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8C" w:rsidRDefault="008E1AB4" w:rsidP="008E1AB4">
      <w:pPr>
        <w:pStyle w:val="a8"/>
      </w:pPr>
      <w:bookmarkStart w:id="0" w:name="_GoBack"/>
      <w:bookmarkEnd w:id="0"/>
      <w:r>
        <w:rPr>
          <w:rFonts w:hint="eastAsia"/>
        </w:rPr>
        <w:t>青春启航计划、</w:t>
      </w:r>
      <w:r w:rsidR="00C1088C">
        <w:rPr>
          <w:rFonts w:hint="eastAsia"/>
        </w:rPr>
        <w:t>NET</w:t>
      </w:r>
      <w:r>
        <w:rPr>
          <w:rFonts w:hint="eastAsia"/>
        </w:rPr>
        <w:t>介绍</w:t>
      </w:r>
      <w:r>
        <w:t xml:space="preserve"> </w:t>
      </w:r>
    </w:p>
    <w:p w:rsidR="00DE6035" w:rsidRPr="00057F31" w:rsidRDefault="00DE6035">
      <w:pPr>
        <w:rPr>
          <w:b/>
        </w:rPr>
      </w:pPr>
    </w:p>
    <w:p w:rsidR="00DE6035" w:rsidRDefault="00DE6035">
      <w:r>
        <w:rPr>
          <w:rFonts w:hint="eastAsia"/>
        </w:rPr>
        <w:t>“青春启航计划”大学生就业创业大型公益项目</w:t>
      </w:r>
    </w:p>
    <w:p w:rsidR="00DE6035" w:rsidRDefault="00DE6035">
      <w:r>
        <w:rPr>
          <w:rFonts w:hint="eastAsia"/>
        </w:rPr>
        <w:t>指导单位：中华全国妇女联合会</w:t>
      </w:r>
    </w:p>
    <w:p w:rsidR="00DE6035" w:rsidRDefault="00DE6035">
      <w:r>
        <w:rPr>
          <w:rFonts w:hint="eastAsia"/>
        </w:rPr>
        <w:t>发起单位：中国儿童少年基金会、教育部教育管理信息中心、中国投资协会、中国人民大学、智联招聘、黄晓明工作室</w:t>
      </w:r>
    </w:p>
    <w:p w:rsidR="008E1AB4" w:rsidRDefault="008E1AB4">
      <w:pPr>
        <w:rPr>
          <w:rFonts w:hint="eastAsia"/>
          <w:b/>
        </w:rPr>
      </w:pPr>
    </w:p>
    <w:p w:rsidR="00DE6035" w:rsidRDefault="00DE6035">
      <w:r>
        <w:rPr>
          <w:rFonts w:hint="eastAsia"/>
        </w:rPr>
        <w:t>关于“青春启航计划”</w:t>
      </w:r>
    </w:p>
    <w:p w:rsidR="00DE6035" w:rsidRPr="00DE6035" w:rsidRDefault="00DE6035" w:rsidP="00DE6035">
      <w:pPr>
        <w:rPr>
          <w:rFonts w:ascii="宋体" w:hAnsi="宋体"/>
          <w:szCs w:val="21"/>
        </w:rPr>
      </w:pPr>
      <w:r w:rsidRPr="00DE6035">
        <w:rPr>
          <w:rFonts w:hint="eastAsia"/>
          <w:szCs w:val="21"/>
        </w:rPr>
        <w:t>项目宗旨：为大学生提供从就业能力测评、自我能力认知到精准实习就业创业资源对接服务的全方位一揽子计划，</w:t>
      </w:r>
      <w:r w:rsidRPr="00DE6035">
        <w:rPr>
          <w:rFonts w:ascii="宋体" w:hAnsi="宋体" w:hint="eastAsia"/>
          <w:szCs w:val="21"/>
        </w:rPr>
        <w:t>探索解决大学生就业创业问题的有效模式。</w:t>
      </w:r>
    </w:p>
    <w:p w:rsidR="00DE6035" w:rsidRPr="00DE6035" w:rsidRDefault="00DE6035"/>
    <w:p w:rsidR="00DE6035" w:rsidRDefault="00DE6035">
      <w:r>
        <w:rPr>
          <w:rFonts w:hint="eastAsia"/>
        </w:rPr>
        <w:t>项目概述：</w:t>
      </w:r>
    </w:p>
    <w:p w:rsidR="00DE6035" w:rsidRPr="00DE6035" w:rsidRDefault="00DE6035" w:rsidP="00DE6035">
      <w:r w:rsidRPr="00DE6035">
        <w:rPr>
          <w:rFonts w:hint="eastAsia"/>
        </w:rPr>
        <w:t>整合政、企、社三方资源，</w:t>
      </w:r>
      <w:r>
        <w:rPr>
          <w:rFonts w:hint="eastAsia"/>
        </w:rPr>
        <w:t>运用互联网</w:t>
      </w:r>
      <w:r>
        <w:rPr>
          <w:rFonts w:hint="eastAsia"/>
        </w:rPr>
        <w:t>+</w:t>
      </w:r>
      <w:r>
        <w:rPr>
          <w:rFonts w:hint="eastAsia"/>
        </w:rPr>
        <w:t>技术</w:t>
      </w:r>
      <w:r w:rsidRPr="00DE6035">
        <w:rPr>
          <w:rFonts w:hint="eastAsia"/>
        </w:rPr>
        <w:t>探索推动大学生就业创业问题精准化解决的创新模式，形成大学生就业能力测评、学校骨干就业创业指导教师培训、大学生就业创业资源精准对接平台搭建的闭环链条，推动大学生就业创业问题的有效解决。</w:t>
      </w:r>
    </w:p>
    <w:p w:rsidR="00DE6035" w:rsidRPr="00DE6035" w:rsidRDefault="00DE6035">
      <w:r>
        <w:rPr>
          <w:rFonts w:hint="eastAsia"/>
        </w:rPr>
        <w:t>一套测评系统：</w:t>
      </w:r>
      <w:r w:rsidR="00057F31">
        <w:rPr>
          <w:rFonts w:hint="eastAsia"/>
        </w:rPr>
        <w:t>运用专业的就业能力测评系统，</w:t>
      </w:r>
      <w:r w:rsidRPr="00DE6035">
        <w:rPr>
          <w:rFonts w:hint="eastAsia"/>
        </w:rPr>
        <w:t>对大学生进行就业创业能力专业测评，让学生了解自身在就业创业方面的能力情况和存在问题，对自身的能力有一个清晰对认知和定位。</w:t>
      </w:r>
    </w:p>
    <w:p w:rsidR="00DE6035" w:rsidRPr="00DE6035" w:rsidRDefault="00DE6035" w:rsidP="00DE6035">
      <w:r>
        <w:rPr>
          <w:rFonts w:hint="eastAsia"/>
        </w:rPr>
        <w:t>一项培训计划：</w:t>
      </w:r>
      <w:r w:rsidRPr="00DE6035">
        <w:rPr>
          <w:rFonts w:hint="eastAsia"/>
        </w:rPr>
        <w:t>对大学生在就业创业方面存在的能力短板以及学校就业创业指导教师在教学过程中存在的问题进行分析和总结，组织专家有针对性地编撰教材，通过对学校的就业创业指导老师开展培训，提升教学水平。</w:t>
      </w:r>
    </w:p>
    <w:p w:rsidR="00DE6035" w:rsidRDefault="00DE6035" w:rsidP="00DE6035">
      <w:r>
        <w:rPr>
          <w:rFonts w:hint="eastAsia"/>
        </w:rPr>
        <w:t>一个资源整合平台：</w:t>
      </w:r>
      <w:r w:rsidRPr="00DE6035">
        <w:rPr>
          <w:rFonts w:hint="eastAsia"/>
        </w:rPr>
        <w:t>依托</w:t>
      </w:r>
      <w:r>
        <w:rPr>
          <w:rFonts w:hint="eastAsia"/>
        </w:rPr>
        <w:t>社会各方力量，</w:t>
      </w:r>
      <w:r w:rsidRPr="00DE6035">
        <w:rPr>
          <w:rFonts w:hint="eastAsia"/>
        </w:rPr>
        <w:t>搭建大学生就业创业资源对接平台，根据能力测评的结果，为大学生的就业创业提供精准的资源对接服务。</w:t>
      </w:r>
    </w:p>
    <w:p w:rsidR="00057F31" w:rsidRDefault="00057F31" w:rsidP="00DE6035"/>
    <w:p w:rsidR="00057F31" w:rsidRPr="00DE6035" w:rsidRDefault="00057F31" w:rsidP="00DE6035">
      <w:r>
        <w:rPr>
          <w:rFonts w:hint="eastAsia"/>
        </w:rPr>
        <w:t>项目目标：</w:t>
      </w:r>
      <w:r w:rsidRPr="00057F31">
        <w:rPr>
          <w:rFonts w:hint="eastAsia"/>
        </w:rPr>
        <w:t>两年计划覆盖超过</w:t>
      </w:r>
      <w:r w:rsidRPr="00057F31">
        <w:t>200</w:t>
      </w:r>
      <w:r w:rsidRPr="00057F31">
        <w:rPr>
          <w:rFonts w:hint="eastAsia"/>
        </w:rPr>
        <w:t>所大学，不重复受益学生超过</w:t>
      </w:r>
      <w:r w:rsidRPr="00057F31">
        <w:t>100</w:t>
      </w:r>
      <w:r w:rsidRPr="00057F31">
        <w:rPr>
          <w:rFonts w:hint="eastAsia"/>
        </w:rPr>
        <w:t>万。</w:t>
      </w:r>
    </w:p>
    <w:p w:rsidR="008E1AB4" w:rsidRDefault="008E1AB4" w:rsidP="00057F31">
      <w:pPr>
        <w:rPr>
          <w:rFonts w:hint="eastAsia"/>
          <w:b/>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8E1AB4" w:rsidRDefault="008E1AB4" w:rsidP="00057F31">
      <w:pPr>
        <w:rPr>
          <w:rFonts w:hint="eastAsia"/>
        </w:rPr>
      </w:pPr>
    </w:p>
    <w:p w:rsidR="00057F31" w:rsidRDefault="00057F31" w:rsidP="00057F31">
      <w:r>
        <w:rPr>
          <w:rFonts w:hint="eastAsia"/>
        </w:rPr>
        <w:lastRenderedPageBreak/>
        <w:t>先进专业的就业能力测评系统——全国就业能力测评</w:t>
      </w:r>
      <w:r>
        <w:rPr>
          <w:rFonts w:hint="eastAsia"/>
        </w:rPr>
        <w:t>NET</w:t>
      </w:r>
    </w:p>
    <w:p w:rsidR="001654FA" w:rsidRDefault="00057F31" w:rsidP="001654FA">
      <w:pPr>
        <w:widowControl/>
        <w:rPr>
          <w:rFonts w:asciiTheme="minorEastAsia" w:hAnsiTheme="minorEastAsia"/>
          <w:szCs w:val="21"/>
        </w:rPr>
      </w:pPr>
      <w:r w:rsidRPr="007763F8">
        <w:rPr>
          <w:rFonts w:asciiTheme="minorEastAsia" w:hAnsiTheme="minorEastAsia" w:hint="eastAsia"/>
          <w:szCs w:val="21"/>
        </w:rPr>
        <w:t>全国就业能力测评，简称（NET），由智联招聘研发，</w:t>
      </w:r>
      <w:r w:rsidR="00B57277" w:rsidRPr="002852ED">
        <w:rPr>
          <w:rFonts w:asciiTheme="minorEastAsia" w:hAnsiTheme="minorEastAsia" w:hint="eastAsia"/>
          <w:bCs/>
          <w:szCs w:val="21"/>
        </w:rPr>
        <w:t>通过</w:t>
      </w:r>
      <w:r w:rsidR="002852ED" w:rsidRPr="002852ED">
        <w:rPr>
          <w:rFonts w:asciiTheme="minorEastAsia" w:hAnsiTheme="minorEastAsia" w:hint="eastAsia"/>
          <w:bCs/>
          <w:szCs w:val="21"/>
        </w:rPr>
        <w:t>了</w:t>
      </w:r>
      <w:r w:rsidR="00B57277" w:rsidRPr="002852ED">
        <w:rPr>
          <w:rFonts w:asciiTheme="minorEastAsia" w:hAnsiTheme="minorEastAsia" w:hint="eastAsia"/>
          <w:bCs/>
          <w:szCs w:val="21"/>
        </w:rPr>
        <w:t>中国心理学会心理测量专业委员会的权威鉴定</w:t>
      </w:r>
      <w:r w:rsidR="002852ED" w:rsidRPr="002852ED">
        <w:rPr>
          <w:rFonts w:asciiTheme="minorEastAsia" w:hAnsiTheme="minorEastAsia" w:hint="eastAsia"/>
          <w:bCs/>
          <w:szCs w:val="21"/>
        </w:rPr>
        <w:t>。</w:t>
      </w:r>
      <w:r w:rsidRPr="00057F31">
        <w:rPr>
          <w:rFonts w:asciiTheme="minorEastAsia" w:hAnsiTheme="minorEastAsia" w:hint="eastAsia"/>
          <w:szCs w:val="21"/>
        </w:rPr>
        <w:t>测评内容从职业通用能力、职业行为特征与职业期望等三个方面对求职者进行系统评估</w:t>
      </w:r>
      <w:r>
        <w:rPr>
          <w:rFonts w:asciiTheme="minorEastAsia" w:hAnsiTheme="minorEastAsia" w:hint="eastAsia"/>
          <w:szCs w:val="21"/>
        </w:rPr>
        <w:t>，为求职者和企业提供最真实的数据，帮助双方进行理性选择。</w:t>
      </w:r>
      <w:r w:rsidRPr="007763F8">
        <w:rPr>
          <w:rFonts w:asciiTheme="minorEastAsia" w:hAnsiTheme="minorEastAsia" w:hint="eastAsia"/>
          <w:szCs w:val="21"/>
        </w:rPr>
        <w:t>测评以用户体验为核心，操作更为便捷、呈现形式更为灵活。同时，它采用计算机</w:t>
      </w:r>
      <w:r>
        <w:rPr>
          <w:rFonts w:asciiTheme="minorEastAsia" w:hAnsiTheme="minorEastAsia" w:hint="eastAsia"/>
          <w:szCs w:val="21"/>
        </w:rPr>
        <w:t>在线</w:t>
      </w:r>
      <w:r w:rsidRPr="007763F8">
        <w:rPr>
          <w:rFonts w:asciiTheme="minorEastAsia" w:hAnsiTheme="minorEastAsia" w:hint="eastAsia"/>
          <w:szCs w:val="21"/>
        </w:rPr>
        <w:t>统测</w:t>
      </w:r>
      <w:r>
        <w:rPr>
          <w:rFonts w:asciiTheme="minorEastAsia" w:hAnsiTheme="minorEastAsia" w:hint="eastAsia"/>
          <w:szCs w:val="21"/>
        </w:rPr>
        <w:t>模式，</w:t>
      </w:r>
      <w:r w:rsidRPr="007763F8">
        <w:rPr>
          <w:rFonts w:asciiTheme="minorEastAsia" w:hAnsiTheme="minorEastAsia" w:hint="eastAsia"/>
          <w:szCs w:val="21"/>
        </w:rPr>
        <w:t>确保测评的公平公正和结果真实。NET打破</w:t>
      </w:r>
      <w:r w:rsidR="001654FA">
        <w:rPr>
          <w:rFonts w:asciiTheme="minorEastAsia" w:hAnsiTheme="minorEastAsia" w:hint="eastAsia"/>
          <w:szCs w:val="21"/>
        </w:rPr>
        <w:t>了</w:t>
      </w:r>
      <w:r w:rsidRPr="007763F8">
        <w:rPr>
          <w:rFonts w:asciiTheme="minorEastAsia" w:hAnsiTheme="minorEastAsia" w:hint="eastAsia"/>
          <w:szCs w:val="21"/>
        </w:rPr>
        <w:t>企业用人以学历作为唯一标准，</w:t>
      </w:r>
      <w:r w:rsidR="001654FA">
        <w:rPr>
          <w:rFonts w:asciiTheme="minorEastAsia" w:hAnsiTheme="minorEastAsia" w:hint="eastAsia"/>
          <w:szCs w:val="21"/>
        </w:rPr>
        <w:t>帮助大学生脱颖而出</w:t>
      </w:r>
      <w:r w:rsidRPr="007763F8">
        <w:rPr>
          <w:rFonts w:asciiTheme="minorEastAsia" w:hAnsiTheme="minorEastAsia" w:hint="eastAsia"/>
          <w:szCs w:val="21"/>
        </w:rPr>
        <w:t>。</w:t>
      </w:r>
    </w:p>
    <w:p w:rsidR="001654FA" w:rsidRPr="00057F31" w:rsidRDefault="001654FA" w:rsidP="001654FA">
      <w:pPr>
        <w:widowControl/>
        <w:rPr>
          <w:rFonts w:asciiTheme="minorEastAsia" w:hAnsiTheme="minorEastAsia"/>
        </w:rPr>
      </w:pPr>
      <w:r>
        <w:rPr>
          <w:rFonts w:asciiTheme="minorEastAsia" w:hAnsiTheme="minorEastAsia" w:hint="eastAsia"/>
        </w:rPr>
        <w:t>NET</w:t>
      </w:r>
      <w:proofErr w:type="gramStart"/>
      <w:r>
        <w:rPr>
          <w:rFonts w:asciiTheme="minorEastAsia" w:hAnsiTheme="minorEastAsia" w:hint="eastAsia"/>
        </w:rPr>
        <w:t>首考于</w:t>
      </w:r>
      <w:proofErr w:type="gramEnd"/>
      <w:r w:rsidRPr="007763F8">
        <w:rPr>
          <w:rFonts w:asciiTheme="minorEastAsia" w:hAnsiTheme="minorEastAsia" w:hint="eastAsia"/>
        </w:rPr>
        <w:t>2015年10月24~25日</w:t>
      </w:r>
      <w:r>
        <w:rPr>
          <w:rFonts w:asciiTheme="minorEastAsia" w:hAnsiTheme="minorEastAsia" w:hint="eastAsia"/>
        </w:rPr>
        <w:t>举行，</w:t>
      </w:r>
      <w:r w:rsidRPr="002852ED">
        <w:rPr>
          <w:rFonts w:asciiTheme="minorEastAsia" w:hAnsiTheme="minorEastAsia" w:hint="eastAsia"/>
        </w:rPr>
        <w:t>全国总计10</w:t>
      </w:r>
      <w:r w:rsidRPr="002852ED">
        <w:rPr>
          <w:rFonts w:asciiTheme="minorEastAsia" w:hAnsiTheme="minorEastAsia"/>
        </w:rPr>
        <w:t>81</w:t>
      </w:r>
      <w:r w:rsidRPr="002852ED">
        <w:rPr>
          <w:rFonts w:asciiTheme="minorEastAsia" w:hAnsiTheme="minorEastAsia" w:hint="eastAsia"/>
        </w:rPr>
        <w:t>所高校，超过30万</w:t>
      </w:r>
      <w:r>
        <w:rPr>
          <w:rFonts w:asciiTheme="minorEastAsia" w:hAnsiTheme="minorEastAsia"/>
        </w:rPr>
        <w:t>名学生参加了</w:t>
      </w:r>
      <w:r>
        <w:rPr>
          <w:rFonts w:asciiTheme="minorEastAsia" w:hAnsiTheme="minorEastAsia" w:hint="eastAsia"/>
        </w:rPr>
        <w:t>测评</w:t>
      </w:r>
      <w:r w:rsidRPr="002852ED">
        <w:rPr>
          <w:rFonts w:asciiTheme="minorEastAsia" w:hAnsiTheme="minorEastAsia" w:hint="eastAsia"/>
        </w:rPr>
        <w:t>。</w:t>
      </w:r>
      <w:r>
        <w:rPr>
          <w:rFonts w:asciiTheme="minorEastAsia" w:hAnsiTheme="minorEastAsia" w:hint="eastAsia"/>
        </w:rPr>
        <w:t>在此基础上撰写的《2015大学生就业力诊断报告》已面向社会发布并成为众多教育机构和高校就业指导的重要参考依据。</w:t>
      </w:r>
    </w:p>
    <w:p w:rsidR="00057F31" w:rsidRDefault="001654FA" w:rsidP="00057F31">
      <w:pPr>
        <w:rPr>
          <w:rFonts w:asciiTheme="minorEastAsia" w:hAnsiTheme="minorEastAsia"/>
          <w:szCs w:val="21"/>
        </w:rPr>
      </w:pPr>
      <w:r>
        <w:rPr>
          <w:rFonts w:asciiTheme="minorEastAsia" w:hAnsiTheme="minorEastAsia" w:hint="eastAsia"/>
          <w:szCs w:val="21"/>
        </w:rPr>
        <w:t>考了NET有什么用？</w:t>
      </w:r>
    </w:p>
    <w:p w:rsidR="001654FA" w:rsidRDefault="001654FA" w:rsidP="00057F31">
      <w:pPr>
        <w:widowControl/>
        <w:rPr>
          <w:rFonts w:asciiTheme="minorEastAsia" w:hAnsiTheme="minorEastAsia"/>
        </w:rPr>
      </w:pPr>
      <w:r>
        <w:rPr>
          <w:rFonts w:asciiTheme="minorEastAsia" w:hAnsiTheme="minorEastAsia" w:hint="eastAsia"/>
        </w:rPr>
        <w:t>结束测评的48小时内，学生将查询到一份专属详细的测评报告。关注“NET职通车”</w:t>
      </w:r>
      <w:proofErr w:type="gramStart"/>
      <w:r>
        <w:rPr>
          <w:rFonts w:asciiTheme="minorEastAsia" w:hAnsiTheme="minorEastAsia" w:hint="eastAsia"/>
        </w:rPr>
        <w:t>微信公众号</w:t>
      </w:r>
      <w:proofErr w:type="gramEnd"/>
      <w:r>
        <w:rPr>
          <w:rFonts w:asciiTheme="minorEastAsia" w:hAnsiTheme="minorEastAsia" w:hint="eastAsia"/>
        </w:rPr>
        <w:t>，根据测评结果和其他信息的大数据运算，求职者将会不定期被精准推送适合的企业职位；学生的个人报告也会被精准推送给适合的企业职位。</w:t>
      </w:r>
    </w:p>
    <w:p w:rsidR="00057F31" w:rsidRDefault="001654FA" w:rsidP="00057F31">
      <w:pPr>
        <w:widowControl/>
        <w:rPr>
          <w:rFonts w:asciiTheme="minorEastAsia" w:hAnsiTheme="minorEastAsia"/>
        </w:rPr>
      </w:pPr>
      <w:r>
        <w:rPr>
          <w:rFonts w:asciiTheme="minorEastAsia" w:hAnsiTheme="minorEastAsia" w:hint="eastAsia"/>
        </w:rPr>
        <w:t>同时，截至</w:t>
      </w:r>
      <w:r w:rsidR="00057F31">
        <w:rPr>
          <w:rFonts w:asciiTheme="minorEastAsia" w:hAnsiTheme="minorEastAsia" w:hint="eastAsia"/>
        </w:rPr>
        <w:t>目前，已经有上</w:t>
      </w:r>
      <w:r w:rsidR="00057F31" w:rsidRPr="007763F8">
        <w:rPr>
          <w:rFonts w:asciiTheme="minorEastAsia" w:hAnsiTheme="minorEastAsia" w:hint="eastAsia"/>
        </w:rPr>
        <w:t>百家知名企业明确表示对NET的认可，愿意在校园招聘</w:t>
      </w:r>
      <w:r w:rsidR="00057F31">
        <w:rPr>
          <w:rFonts w:asciiTheme="minorEastAsia" w:hAnsiTheme="minorEastAsia" w:hint="eastAsia"/>
        </w:rPr>
        <w:t>中</w:t>
      </w:r>
      <w:r w:rsidR="00057F31" w:rsidRPr="007763F8">
        <w:rPr>
          <w:rFonts w:asciiTheme="minorEastAsia" w:hAnsiTheme="minorEastAsia" w:hint="eastAsia"/>
        </w:rPr>
        <w:t>参考（或部分参考）NET</w:t>
      </w:r>
      <w:r>
        <w:rPr>
          <w:rFonts w:asciiTheme="minorEastAsia" w:hAnsiTheme="minorEastAsia" w:hint="eastAsia"/>
        </w:rPr>
        <w:t>的个人报告</w:t>
      </w:r>
      <w:r w:rsidR="00057F31" w:rsidRPr="007763F8">
        <w:rPr>
          <w:rFonts w:asciiTheme="minorEastAsia" w:hAnsiTheme="minorEastAsia" w:hint="eastAsia"/>
        </w:rPr>
        <w:t>作为招聘依据。如华大基因、</w:t>
      </w:r>
      <w:proofErr w:type="gramStart"/>
      <w:r w:rsidR="00057F31" w:rsidRPr="007763F8">
        <w:rPr>
          <w:rFonts w:asciiTheme="minorEastAsia" w:hAnsiTheme="minorEastAsia" w:hint="eastAsia"/>
        </w:rPr>
        <w:t>粤电集团</w:t>
      </w:r>
      <w:proofErr w:type="gramEnd"/>
      <w:r w:rsidR="00057F31" w:rsidRPr="007763F8">
        <w:rPr>
          <w:rFonts w:asciiTheme="minorEastAsia" w:hAnsiTheme="minorEastAsia" w:hint="eastAsia"/>
        </w:rPr>
        <w:t>、国金证券、北汽集团、中航工业集团、华创集团</w:t>
      </w:r>
      <w:r w:rsidR="00057F31">
        <w:rPr>
          <w:rFonts w:asciiTheme="minorEastAsia" w:hAnsiTheme="minorEastAsia" w:hint="eastAsia"/>
        </w:rPr>
        <w:t>、易车网、共青团中央网络影视中心等十余家行业标杆企业明确在</w:t>
      </w:r>
      <w:r w:rsidR="00057F31" w:rsidRPr="007763F8">
        <w:rPr>
          <w:rFonts w:asciiTheme="minorEastAsia" w:hAnsiTheme="minorEastAsia" w:hint="eastAsia"/>
        </w:rPr>
        <w:t>校园招聘中，直接使用NET</w:t>
      </w:r>
      <w:r>
        <w:rPr>
          <w:rFonts w:asciiTheme="minorEastAsia" w:hAnsiTheme="minorEastAsia" w:hint="eastAsia"/>
        </w:rPr>
        <w:t>测评报告</w:t>
      </w:r>
      <w:proofErr w:type="gramStart"/>
      <w:r w:rsidR="00057F31" w:rsidRPr="007763F8">
        <w:rPr>
          <w:rFonts w:asciiTheme="minorEastAsia" w:hAnsiTheme="minorEastAsia" w:hint="eastAsia"/>
        </w:rPr>
        <w:t>作为网申筛选</w:t>
      </w:r>
      <w:proofErr w:type="gramEnd"/>
      <w:r w:rsidR="00057F31" w:rsidRPr="007763F8">
        <w:rPr>
          <w:rFonts w:asciiTheme="minorEastAsia" w:hAnsiTheme="minorEastAsia" w:hint="eastAsia"/>
        </w:rPr>
        <w:t>依据，或直接替代企业自行组织的笔试。</w:t>
      </w:r>
    </w:p>
    <w:p w:rsidR="00057F31" w:rsidRPr="00057F31" w:rsidRDefault="00057F31" w:rsidP="00057F31">
      <w:pPr>
        <w:rPr>
          <w:rFonts w:asciiTheme="minorEastAsia" w:hAnsiTheme="minorEastAsia"/>
          <w:szCs w:val="21"/>
        </w:rPr>
      </w:pPr>
    </w:p>
    <w:p w:rsidR="002852ED" w:rsidRPr="00C1088C" w:rsidRDefault="002852ED" w:rsidP="002852ED">
      <w:pPr>
        <w:rPr>
          <w:szCs w:val="21"/>
        </w:rPr>
      </w:pPr>
      <w:r w:rsidRPr="00C1088C">
        <w:rPr>
          <w:rFonts w:hint="eastAsia"/>
          <w:szCs w:val="21"/>
        </w:rPr>
        <w:t>“青春启航计划”大学生就业创业大型公益项目</w:t>
      </w:r>
    </w:p>
    <w:p w:rsidR="002852ED" w:rsidRPr="00C1088C" w:rsidRDefault="002852ED" w:rsidP="002852ED">
      <w:pPr>
        <w:rPr>
          <w:rFonts w:ascii="宋体" w:hAnsi="宋体"/>
          <w:szCs w:val="21"/>
        </w:rPr>
      </w:pPr>
      <w:r w:rsidRPr="00C1088C">
        <w:rPr>
          <w:rFonts w:ascii="宋体" w:hAnsi="宋体" w:hint="eastAsia"/>
          <w:szCs w:val="21"/>
        </w:rPr>
        <w:t>2016年3月29日</w:t>
      </w:r>
      <w:r w:rsidR="00C1088C" w:rsidRPr="00C1088C">
        <w:rPr>
          <w:rFonts w:ascii="宋体" w:hAnsi="宋体" w:hint="eastAsia"/>
          <w:szCs w:val="21"/>
        </w:rPr>
        <w:t xml:space="preserve">  </w:t>
      </w:r>
      <w:r w:rsidRPr="00C1088C">
        <w:rPr>
          <w:rFonts w:ascii="宋体" w:hAnsi="宋体" w:hint="eastAsia"/>
          <w:szCs w:val="21"/>
        </w:rPr>
        <w:t>人民大会堂</w:t>
      </w:r>
      <w:r w:rsidRPr="00C1088C">
        <w:rPr>
          <w:rFonts w:asciiTheme="minorEastAsia" w:hAnsiTheme="minorEastAsia" w:hint="eastAsia"/>
          <w:szCs w:val="21"/>
        </w:rPr>
        <w:t>•</w:t>
      </w:r>
      <w:r w:rsidRPr="00C1088C">
        <w:rPr>
          <w:rFonts w:ascii="宋体" w:hAnsi="宋体" w:hint="eastAsia"/>
          <w:szCs w:val="21"/>
        </w:rPr>
        <w:t>项目盛大启动</w:t>
      </w:r>
    </w:p>
    <w:p w:rsidR="002852ED" w:rsidRPr="00C1088C" w:rsidRDefault="002852ED" w:rsidP="002852ED">
      <w:pPr>
        <w:rPr>
          <w:rFonts w:ascii="宋体" w:hAnsi="宋体"/>
          <w:szCs w:val="21"/>
        </w:rPr>
      </w:pPr>
      <w:r w:rsidRPr="00C1088C">
        <w:rPr>
          <w:rFonts w:ascii="宋体" w:hAnsi="宋体" w:hint="eastAsia"/>
          <w:szCs w:val="21"/>
        </w:rPr>
        <w:t>2016年4月到5月中旬  项目试点省份巡回宣讲和测评报名工作开展</w:t>
      </w:r>
    </w:p>
    <w:p w:rsidR="002852ED" w:rsidRPr="00C1088C" w:rsidRDefault="002852ED" w:rsidP="002852ED">
      <w:pPr>
        <w:rPr>
          <w:rFonts w:ascii="宋体" w:hAnsi="宋体"/>
          <w:szCs w:val="21"/>
        </w:rPr>
      </w:pPr>
      <w:r w:rsidRPr="00C1088C">
        <w:rPr>
          <w:rFonts w:ascii="宋体" w:hAnsi="宋体" w:hint="eastAsia"/>
          <w:szCs w:val="21"/>
        </w:rPr>
        <w:t>2016年5-6月 大学生就业能力测评</w:t>
      </w:r>
      <w:r w:rsidR="00C1088C" w:rsidRPr="00C1088C">
        <w:rPr>
          <w:rFonts w:ascii="宋体" w:hAnsi="宋体" w:hint="eastAsia"/>
          <w:szCs w:val="21"/>
        </w:rPr>
        <w:t>和</w:t>
      </w:r>
      <w:r w:rsidRPr="00C1088C">
        <w:rPr>
          <w:rFonts w:ascii="宋体" w:hAnsi="宋体" w:hint="eastAsia"/>
          <w:szCs w:val="21"/>
        </w:rPr>
        <w:t>实习岗位对接</w:t>
      </w:r>
    </w:p>
    <w:p w:rsidR="002852ED" w:rsidRPr="00C1088C" w:rsidRDefault="002852ED" w:rsidP="002852ED">
      <w:pPr>
        <w:rPr>
          <w:rFonts w:ascii="宋体" w:hAnsi="宋体"/>
          <w:szCs w:val="21"/>
        </w:rPr>
      </w:pPr>
      <w:r w:rsidRPr="00C1088C">
        <w:rPr>
          <w:rFonts w:ascii="宋体" w:hAnsi="宋体" w:hint="eastAsia"/>
          <w:szCs w:val="21"/>
        </w:rPr>
        <w:t xml:space="preserve">2016年7-8月  </w:t>
      </w:r>
      <w:r w:rsidR="00C1088C" w:rsidRPr="00C1088C">
        <w:rPr>
          <w:rFonts w:ascii="宋体" w:hAnsi="宋体" w:hint="eastAsia"/>
          <w:szCs w:val="21"/>
        </w:rPr>
        <w:t>北京</w:t>
      </w:r>
      <w:r w:rsidR="00C1088C" w:rsidRPr="00C1088C">
        <w:rPr>
          <w:rFonts w:asciiTheme="minorEastAsia" w:hAnsiTheme="minorEastAsia" w:hint="eastAsia"/>
          <w:szCs w:val="21"/>
        </w:rPr>
        <w:t>•</w:t>
      </w:r>
      <w:r w:rsidR="00C1088C" w:rsidRPr="00C1088C">
        <w:rPr>
          <w:rFonts w:ascii="宋体" w:hAnsi="宋体" w:hint="eastAsia"/>
          <w:szCs w:val="21"/>
        </w:rPr>
        <w:t>就业创业指导</w:t>
      </w:r>
      <w:r w:rsidRPr="00C1088C">
        <w:rPr>
          <w:rFonts w:ascii="宋体" w:hAnsi="宋体" w:hint="eastAsia"/>
          <w:szCs w:val="21"/>
        </w:rPr>
        <w:t>教师培训</w:t>
      </w:r>
    </w:p>
    <w:p w:rsidR="002852ED" w:rsidRPr="00C1088C" w:rsidRDefault="002852ED" w:rsidP="002852ED">
      <w:pPr>
        <w:rPr>
          <w:rFonts w:ascii="宋体" w:hAnsi="宋体"/>
          <w:szCs w:val="21"/>
        </w:rPr>
      </w:pPr>
      <w:r w:rsidRPr="00C1088C">
        <w:rPr>
          <w:rFonts w:ascii="宋体" w:hAnsi="宋体" w:hint="eastAsia"/>
          <w:szCs w:val="21"/>
        </w:rPr>
        <w:t xml:space="preserve">2016年9-10月  </w:t>
      </w:r>
      <w:r w:rsidR="00C1088C" w:rsidRPr="00C1088C">
        <w:rPr>
          <w:rFonts w:ascii="宋体" w:hAnsi="宋体" w:hint="eastAsia"/>
          <w:szCs w:val="21"/>
        </w:rPr>
        <w:t>大学生双创大赛&amp;就业创业</w:t>
      </w:r>
      <w:proofErr w:type="gramStart"/>
      <w:r w:rsidRPr="00C1088C">
        <w:rPr>
          <w:rFonts w:ascii="宋体" w:hAnsi="宋体" w:hint="eastAsia"/>
          <w:szCs w:val="21"/>
        </w:rPr>
        <w:t>导师团巡讲</w:t>
      </w:r>
      <w:proofErr w:type="gramEnd"/>
      <w:r w:rsidRPr="00C1088C">
        <w:rPr>
          <w:rFonts w:ascii="宋体" w:hAnsi="宋体" w:hint="eastAsia"/>
          <w:szCs w:val="21"/>
        </w:rPr>
        <w:t>&amp;就业职位精准</w:t>
      </w:r>
      <w:r w:rsidR="00C1088C" w:rsidRPr="00C1088C">
        <w:rPr>
          <w:rFonts w:ascii="宋体" w:hAnsi="宋体" w:hint="eastAsia"/>
          <w:szCs w:val="21"/>
        </w:rPr>
        <w:t>匹配</w:t>
      </w:r>
    </w:p>
    <w:p w:rsidR="00C1088C" w:rsidRDefault="00C1088C" w:rsidP="002852ED">
      <w:pPr>
        <w:rPr>
          <w:rFonts w:ascii="宋体" w:hAnsi="宋体"/>
          <w:szCs w:val="21"/>
        </w:rPr>
      </w:pPr>
      <w:r w:rsidRPr="00C1088C">
        <w:rPr>
          <w:rFonts w:ascii="宋体" w:hAnsi="宋体" w:hint="eastAsia"/>
          <w:szCs w:val="21"/>
        </w:rPr>
        <w:t>2016年12月  年度总结峰会和《2016大学生就业力诊断报告》发布</w:t>
      </w:r>
    </w:p>
    <w:p w:rsidR="008E1AB4" w:rsidRDefault="008E1AB4" w:rsidP="002852ED">
      <w:pPr>
        <w:rPr>
          <w:rFonts w:ascii="宋体" w:hAnsi="宋体" w:hint="eastAsia"/>
          <w:szCs w:val="21"/>
        </w:rPr>
      </w:pPr>
    </w:p>
    <w:p w:rsidR="00C1088C" w:rsidRDefault="00C1088C" w:rsidP="002852ED">
      <w:pPr>
        <w:rPr>
          <w:rFonts w:ascii="宋体" w:hAnsi="宋体"/>
          <w:szCs w:val="21"/>
        </w:rPr>
      </w:pPr>
      <w:r>
        <w:rPr>
          <w:rFonts w:ascii="宋体" w:hAnsi="宋体" w:hint="eastAsia"/>
          <w:szCs w:val="21"/>
        </w:rPr>
        <w:t>如何参与</w:t>
      </w:r>
    </w:p>
    <w:p w:rsidR="00C1088C" w:rsidRDefault="00C1088C" w:rsidP="002852ED">
      <w:pPr>
        <w:rPr>
          <w:rFonts w:ascii="宋体" w:hAnsi="宋体"/>
          <w:szCs w:val="21"/>
        </w:rPr>
      </w:pPr>
      <w:r>
        <w:rPr>
          <w:rFonts w:ascii="宋体" w:hAnsi="宋体" w:hint="eastAsia"/>
          <w:szCs w:val="21"/>
        </w:rPr>
        <w:t>1</w:t>
      </w:r>
      <w:r w:rsidR="00D73306">
        <w:rPr>
          <w:rFonts w:ascii="宋体" w:hAnsi="宋体" w:hint="eastAsia"/>
          <w:szCs w:val="21"/>
        </w:rPr>
        <w:t>、志愿参与公益项目的院校联络所在省份教育厅教育管理信息处进行登记</w:t>
      </w:r>
      <w:r>
        <w:rPr>
          <w:rFonts w:ascii="宋体" w:hAnsi="宋体" w:hint="eastAsia"/>
          <w:szCs w:val="21"/>
        </w:rPr>
        <w:t>，以省为单位向教育部教育管理信息中心提交申请</w:t>
      </w:r>
      <w:r w:rsidR="00D73306">
        <w:rPr>
          <w:rFonts w:ascii="宋体" w:hAnsi="宋体" w:hint="eastAsia"/>
          <w:szCs w:val="21"/>
        </w:rPr>
        <w:t>。参与院校统一组织学生报名。</w:t>
      </w:r>
    </w:p>
    <w:p w:rsidR="00C1088C" w:rsidRPr="00C1088C" w:rsidRDefault="00C1088C" w:rsidP="002852ED">
      <w:pPr>
        <w:rPr>
          <w:szCs w:val="21"/>
        </w:rPr>
      </w:pPr>
      <w:r>
        <w:rPr>
          <w:rFonts w:hint="eastAsia"/>
          <w:szCs w:val="21"/>
        </w:rPr>
        <w:t>2</w:t>
      </w:r>
      <w:r>
        <w:rPr>
          <w:rFonts w:hint="eastAsia"/>
          <w:szCs w:val="21"/>
        </w:rPr>
        <w:t>、关注“</w:t>
      </w:r>
      <w:r>
        <w:rPr>
          <w:rFonts w:hint="eastAsia"/>
          <w:szCs w:val="21"/>
        </w:rPr>
        <w:t>NET</w:t>
      </w:r>
      <w:r>
        <w:rPr>
          <w:rFonts w:hint="eastAsia"/>
          <w:szCs w:val="21"/>
        </w:rPr>
        <w:t>职通车”</w:t>
      </w:r>
      <w:proofErr w:type="gramStart"/>
      <w:r>
        <w:rPr>
          <w:rFonts w:hint="eastAsia"/>
          <w:szCs w:val="21"/>
        </w:rPr>
        <w:t>微信公众号</w:t>
      </w:r>
      <w:proofErr w:type="gramEnd"/>
      <w:r>
        <w:rPr>
          <w:rFonts w:hint="eastAsia"/>
          <w:szCs w:val="21"/>
        </w:rPr>
        <w:t>并在后台留言咨询</w:t>
      </w:r>
    </w:p>
    <w:p w:rsidR="002852ED" w:rsidRPr="00057F31" w:rsidRDefault="002852ED" w:rsidP="002852ED"/>
    <w:sectPr w:rsidR="002852ED" w:rsidRPr="00057F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19" w:rsidRDefault="00C03D19" w:rsidP="00DE6035">
      <w:r>
        <w:separator/>
      </w:r>
    </w:p>
  </w:endnote>
  <w:endnote w:type="continuationSeparator" w:id="0">
    <w:p w:rsidR="00C03D19" w:rsidRDefault="00C03D19" w:rsidP="00DE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19" w:rsidRDefault="00C03D19" w:rsidP="00DE6035">
      <w:r>
        <w:separator/>
      </w:r>
    </w:p>
  </w:footnote>
  <w:footnote w:type="continuationSeparator" w:id="0">
    <w:p w:rsidR="00C03D19" w:rsidRDefault="00C03D19" w:rsidP="00DE6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C14D8"/>
    <w:multiLevelType w:val="hybridMultilevel"/>
    <w:tmpl w:val="8A7C40F8"/>
    <w:lvl w:ilvl="0" w:tplc="DE4A66FE">
      <w:start w:val="1"/>
      <w:numFmt w:val="bullet"/>
      <w:lvlText w:val=""/>
      <w:lvlJc w:val="left"/>
      <w:pPr>
        <w:tabs>
          <w:tab w:val="num" w:pos="720"/>
        </w:tabs>
        <w:ind w:left="720" w:hanging="360"/>
      </w:pPr>
      <w:rPr>
        <w:rFonts w:ascii="Wingdings" w:hAnsi="Wingdings" w:hint="default"/>
      </w:rPr>
    </w:lvl>
    <w:lvl w:ilvl="1" w:tplc="9AC038B0">
      <w:start w:val="1"/>
      <w:numFmt w:val="bullet"/>
      <w:lvlText w:val=""/>
      <w:lvlJc w:val="left"/>
      <w:pPr>
        <w:tabs>
          <w:tab w:val="num" w:pos="1440"/>
        </w:tabs>
        <w:ind w:left="1440" w:hanging="360"/>
      </w:pPr>
      <w:rPr>
        <w:rFonts w:ascii="Wingdings" w:hAnsi="Wingdings" w:hint="default"/>
      </w:rPr>
    </w:lvl>
    <w:lvl w:ilvl="2" w:tplc="341EED8E" w:tentative="1">
      <w:start w:val="1"/>
      <w:numFmt w:val="bullet"/>
      <w:lvlText w:val=""/>
      <w:lvlJc w:val="left"/>
      <w:pPr>
        <w:tabs>
          <w:tab w:val="num" w:pos="2160"/>
        </w:tabs>
        <w:ind w:left="2160" w:hanging="360"/>
      </w:pPr>
      <w:rPr>
        <w:rFonts w:ascii="Wingdings" w:hAnsi="Wingdings" w:hint="default"/>
      </w:rPr>
    </w:lvl>
    <w:lvl w:ilvl="3" w:tplc="E5E89F1A" w:tentative="1">
      <w:start w:val="1"/>
      <w:numFmt w:val="bullet"/>
      <w:lvlText w:val=""/>
      <w:lvlJc w:val="left"/>
      <w:pPr>
        <w:tabs>
          <w:tab w:val="num" w:pos="2880"/>
        </w:tabs>
        <w:ind w:left="2880" w:hanging="360"/>
      </w:pPr>
      <w:rPr>
        <w:rFonts w:ascii="Wingdings" w:hAnsi="Wingdings" w:hint="default"/>
      </w:rPr>
    </w:lvl>
    <w:lvl w:ilvl="4" w:tplc="11C063D0" w:tentative="1">
      <w:start w:val="1"/>
      <w:numFmt w:val="bullet"/>
      <w:lvlText w:val=""/>
      <w:lvlJc w:val="left"/>
      <w:pPr>
        <w:tabs>
          <w:tab w:val="num" w:pos="3600"/>
        </w:tabs>
        <w:ind w:left="3600" w:hanging="360"/>
      </w:pPr>
      <w:rPr>
        <w:rFonts w:ascii="Wingdings" w:hAnsi="Wingdings" w:hint="default"/>
      </w:rPr>
    </w:lvl>
    <w:lvl w:ilvl="5" w:tplc="C13CA15A" w:tentative="1">
      <w:start w:val="1"/>
      <w:numFmt w:val="bullet"/>
      <w:lvlText w:val=""/>
      <w:lvlJc w:val="left"/>
      <w:pPr>
        <w:tabs>
          <w:tab w:val="num" w:pos="4320"/>
        </w:tabs>
        <w:ind w:left="4320" w:hanging="360"/>
      </w:pPr>
      <w:rPr>
        <w:rFonts w:ascii="Wingdings" w:hAnsi="Wingdings" w:hint="default"/>
      </w:rPr>
    </w:lvl>
    <w:lvl w:ilvl="6" w:tplc="97CCD120" w:tentative="1">
      <w:start w:val="1"/>
      <w:numFmt w:val="bullet"/>
      <w:lvlText w:val=""/>
      <w:lvlJc w:val="left"/>
      <w:pPr>
        <w:tabs>
          <w:tab w:val="num" w:pos="5040"/>
        </w:tabs>
        <w:ind w:left="5040" w:hanging="360"/>
      </w:pPr>
      <w:rPr>
        <w:rFonts w:ascii="Wingdings" w:hAnsi="Wingdings" w:hint="default"/>
      </w:rPr>
    </w:lvl>
    <w:lvl w:ilvl="7" w:tplc="32428100" w:tentative="1">
      <w:start w:val="1"/>
      <w:numFmt w:val="bullet"/>
      <w:lvlText w:val=""/>
      <w:lvlJc w:val="left"/>
      <w:pPr>
        <w:tabs>
          <w:tab w:val="num" w:pos="5760"/>
        </w:tabs>
        <w:ind w:left="5760" w:hanging="360"/>
      </w:pPr>
      <w:rPr>
        <w:rFonts w:ascii="Wingdings" w:hAnsi="Wingdings" w:hint="default"/>
      </w:rPr>
    </w:lvl>
    <w:lvl w:ilvl="8" w:tplc="72221B4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7D"/>
    <w:rsid w:val="00057F31"/>
    <w:rsid w:val="001654FA"/>
    <w:rsid w:val="002852ED"/>
    <w:rsid w:val="00443290"/>
    <w:rsid w:val="005C037D"/>
    <w:rsid w:val="0085476F"/>
    <w:rsid w:val="008E1AB4"/>
    <w:rsid w:val="00B57277"/>
    <w:rsid w:val="00C03D19"/>
    <w:rsid w:val="00C1088C"/>
    <w:rsid w:val="00C57E95"/>
    <w:rsid w:val="00D73306"/>
    <w:rsid w:val="00D93415"/>
    <w:rsid w:val="00DE6035"/>
    <w:rsid w:val="00F16AC6"/>
    <w:rsid w:val="00FB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035"/>
    <w:rPr>
      <w:sz w:val="18"/>
      <w:szCs w:val="18"/>
    </w:rPr>
  </w:style>
  <w:style w:type="paragraph" w:styleId="a4">
    <w:name w:val="footer"/>
    <w:basedOn w:val="a"/>
    <w:link w:val="Char0"/>
    <w:uiPriority w:val="99"/>
    <w:unhideWhenUsed/>
    <w:rsid w:val="00DE6035"/>
    <w:pPr>
      <w:tabs>
        <w:tab w:val="center" w:pos="4153"/>
        <w:tab w:val="right" w:pos="8306"/>
      </w:tabs>
      <w:snapToGrid w:val="0"/>
      <w:jc w:val="left"/>
    </w:pPr>
    <w:rPr>
      <w:sz w:val="18"/>
      <w:szCs w:val="18"/>
    </w:rPr>
  </w:style>
  <w:style w:type="character" w:customStyle="1" w:styleId="Char0">
    <w:name w:val="页脚 Char"/>
    <w:basedOn w:val="a0"/>
    <w:link w:val="a4"/>
    <w:uiPriority w:val="99"/>
    <w:rsid w:val="00DE6035"/>
    <w:rPr>
      <w:sz w:val="18"/>
      <w:szCs w:val="18"/>
    </w:rPr>
  </w:style>
  <w:style w:type="paragraph" w:styleId="a5">
    <w:name w:val="Normal (Web)"/>
    <w:basedOn w:val="a"/>
    <w:uiPriority w:val="99"/>
    <w:semiHidden/>
    <w:unhideWhenUsed/>
    <w:rsid w:val="00DE603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852ED"/>
    <w:pPr>
      <w:widowControl/>
      <w:ind w:firstLineChars="200" w:firstLine="420"/>
      <w:jc w:val="left"/>
    </w:pPr>
    <w:rPr>
      <w:rFonts w:ascii="宋体" w:eastAsia="宋体" w:hAnsi="宋体" w:cs="宋体"/>
      <w:kern w:val="0"/>
      <w:sz w:val="24"/>
      <w:szCs w:val="24"/>
    </w:rPr>
  </w:style>
  <w:style w:type="character" w:styleId="a7">
    <w:name w:val="Hyperlink"/>
    <w:basedOn w:val="a0"/>
    <w:uiPriority w:val="99"/>
    <w:unhideWhenUsed/>
    <w:rsid w:val="00C57E95"/>
    <w:rPr>
      <w:color w:val="0000FF" w:themeColor="hyperlink"/>
      <w:u w:val="single"/>
    </w:rPr>
  </w:style>
  <w:style w:type="paragraph" w:styleId="a8">
    <w:name w:val="Title"/>
    <w:basedOn w:val="a"/>
    <w:next w:val="a"/>
    <w:link w:val="Char1"/>
    <w:uiPriority w:val="10"/>
    <w:qFormat/>
    <w:rsid w:val="008E1AB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8E1AB4"/>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035"/>
    <w:rPr>
      <w:sz w:val="18"/>
      <w:szCs w:val="18"/>
    </w:rPr>
  </w:style>
  <w:style w:type="paragraph" w:styleId="a4">
    <w:name w:val="footer"/>
    <w:basedOn w:val="a"/>
    <w:link w:val="Char0"/>
    <w:uiPriority w:val="99"/>
    <w:unhideWhenUsed/>
    <w:rsid w:val="00DE6035"/>
    <w:pPr>
      <w:tabs>
        <w:tab w:val="center" w:pos="4153"/>
        <w:tab w:val="right" w:pos="8306"/>
      </w:tabs>
      <w:snapToGrid w:val="0"/>
      <w:jc w:val="left"/>
    </w:pPr>
    <w:rPr>
      <w:sz w:val="18"/>
      <w:szCs w:val="18"/>
    </w:rPr>
  </w:style>
  <w:style w:type="character" w:customStyle="1" w:styleId="Char0">
    <w:name w:val="页脚 Char"/>
    <w:basedOn w:val="a0"/>
    <w:link w:val="a4"/>
    <w:uiPriority w:val="99"/>
    <w:rsid w:val="00DE6035"/>
    <w:rPr>
      <w:sz w:val="18"/>
      <w:szCs w:val="18"/>
    </w:rPr>
  </w:style>
  <w:style w:type="paragraph" w:styleId="a5">
    <w:name w:val="Normal (Web)"/>
    <w:basedOn w:val="a"/>
    <w:uiPriority w:val="99"/>
    <w:semiHidden/>
    <w:unhideWhenUsed/>
    <w:rsid w:val="00DE603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852ED"/>
    <w:pPr>
      <w:widowControl/>
      <w:ind w:firstLineChars="200" w:firstLine="420"/>
      <w:jc w:val="left"/>
    </w:pPr>
    <w:rPr>
      <w:rFonts w:ascii="宋体" w:eastAsia="宋体" w:hAnsi="宋体" w:cs="宋体"/>
      <w:kern w:val="0"/>
      <w:sz w:val="24"/>
      <w:szCs w:val="24"/>
    </w:rPr>
  </w:style>
  <w:style w:type="character" w:styleId="a7">
    <w:name w:val="Hyperlink"/>
    <w:basedOn w:val="a0"/>
    <w:uiPriority w:val="99"/>
    <w:unhideWhenUsed/>
    <w:rsid w:val="00C57E95"/>
    <w:rPr>
      <w:color w:val="0000FF" w:themeColor="hyperlink"/>
      <w:u w:val="single"/>
    </w:rPr>
  </w:style>
  <w:style w:type="paragraph" w:styleId="a8">
    <w:name w:val="Title"/>
    <w:basedOn w:val="a"/>
    <w:next w:val="a"/>
    <w:link w:val="Char1"/>
    <w:uiPriority w:val="10"/>
    <w:qFormat/>
    <w:rsid w:val="008E1AB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8E1AB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7407">
      <w:bodyDiv w:val="1"/>
      <w:marLeft w:val="0"/>
      <w:marRight w:val="0"/>
      <w:marTop w:val="0"/>
      <w:marBottom w:val="0"/>
      <w:divBdr>
        <w:top w:val="none" w:sz="0" w:space="0" w:color="auto"/>
        <w:left w:val="none" w:sz="0" w:space="0" w:color="auto"/>
        <w:bottom w:val="none" w:sz="0" w:space="0" w:color="auto"/>
        <w:right w:val="none" w:sz="0" w:space="0" w:color="auto"/>
      </w:divBdr>
    </w:div>
    <w:div w:id="591860381">
      <w:bodyDiv w:val="1"/>
      <w:marLeft w:val="0"/>
      <w:marRight w:val="0"/>
      <w:marTop w:val="0"/>
      <w:marBottom w:val="0"/>
      <w:divBdr>
        <w:top w:val="none" w:sz="0" w:space="0" w:color="auto"/>
        <w:left w:val="none" w:sz="0" w:space="0" w:color="auto"/>
        <w:bottom w:val="none" w:sz="0" w:space="0" w:color="auto"/>
        <w:right w:val="none" w:sz="0" w:space="0" w:color="auto"/>
      </w:divBdr>
    </w:div>
    <w:div w:id="642740008">
      <w:bodyDiv w:val="1"/>
      <w:marLeft w:val="0"/>
      <w:marRight w:val="0"/>
      <w:marTop w:val="0"/>
      <w:marBottom w:val="0"/>
      <w:divBdr>
        <w:top w:val="none" w:sz="0" w:space="0" w:color="auto"/>
        <w:left w:val="none" w:sz="0" w:space="0" w:color="auto"/>
        <w:bottom w:val="none" w:sz="0" w:space="0" w:color="auto"/>
        <w:right w:val="none" w:sz="0" w:space="0" w:color="auto"/>
      </w:divBdr>
      <w:divsChild>
        <w:div w:id="2084184261">
          <w:marLeft w:val="547"/>
          <w:marRight w:val="0"/>
          <w:marTop w:val="96"/>
          <w:marBottom w:val="0"/>
          <w:divBdr>
            <w:top w:val="none" w:sz="0" w:space="0" w:color="auto"/>
            <w:left w:val="none" w:sz="0" w:space="0" w:color="auto"/>
            <w:bottom w:val="none" w:sz="0" w:space="0" w:color="auto"/>
            <w:right w:val="none" w:sz="0" w:space="0" w:color="auto"/>
          </w:divBdr>
        </w:div>
      </w:divsChild>
    </w:div>
    <w:div w:id="1193030940">
      <w:bodyDiv w:val="1"/>
      <w:marLeft w:val="0"/>
      <w:marRight w:val="0"/>
      <w:marTop w:val="0"/>
      <w:marBottom w:val="0"/>
      <w:divBdr>
        <w:top w:val="none" w:sz="0" w:space="0" w:color="auto"/>
        <w:left w:val="none" w:sz="0" w:space="0" w:color="auto"/>
        <w:bottom w:val="none" w:sz="0" w:space="0" w:color="auto"/>
        <w:right w:val="none" w:sz="0" w:space="0" w:color="auto"/>
      </w:divBdr>
    </w:div>
    <w:div w:id="20255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dc:creator>
  <cp:keywords/>
  <dc:description/>
  <cp:lastModifiedBy>Windows 用户</cp:lastModifiedBy>
  <cp:revision>6</cp:revision>
  <dcterms:created xsi:type="dcterms:W3CDTF">2016-04-13T09:18:00Z</dcterms:created>
  <dcterms:modified xsi:type="dcterms:W3CDTF">2016-06-16T04:11:00Z</dcterms:modified>
</cp:coreProperties>
</file>