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8980" w14:textId="77777777" w:rsidR="004312A5" w:rsidRDefault="00AA0A67">
      <w:pPr>
        <w:rPr>
          <w:b/>
          <w:sz w:val="28"/>
          <w:szCs w:val="28"/>
        </w:rPr>
      </w:pPr>
      <w:r w:rsidRPr="00786451">
        <w:rPr>
          <w:b/>
          <w:sz w:val="28"/>
          <w:szCs w:val="28"/>
        </w:rPr>
        <w:t>International Context for Business</w:t>
      </w:r>
    </w:p>
    <w:p w14:paraId="3A72A242" w14:textId="77777777" w:rsidR="00786451" w:rsidRDefault="00786451">
      <w:pPr>
        <w:rPr>
          <w:b/>
        </w:rPr>
      </w:pPr>
      <w:r w:rsidRPr="00786451">
        <w:rPr>
          <w:b/>
        </w:rPr>
        <w:t xml:space="preserve">Overview </w:t>
      </w:r>
    </w:p>
    <w:p w14:paraId="5AC77EA3" w14:textId="77777777" w:rsidR="00893DFA" w:rsidRDefault="00893DFA" w:rsidP="00893DFA">
      <w:pPr>
        <w:rPr>
          <w:rFonts w:asciiTheme="majorHAnsi" w:hAnsiTheme="majorHAnsi" w:cstheme="majorHAnsi"/>
          <w:b/>
        </w:rPr>
      </w:pPr>
    </w:p>
    <w:tbl>
      <w:tblPr>
        <w:tblStyle w:val="TableGrid"/>
        <w:tblW w:w="0" w:type="auto"/>
        <w:tblInd w:w="0" w:type="dxa"/>
        <w:tblLook w:val="04A0" w:firstRow="1" w:lastRow="0" w:firstColumn="1" w:lastColumn="0" w:noHBand="0" w:noVBand="1"/>
      </w:tblPr>
      <w:tblGrid>
        <w:gridCol w:w="2059"/>
        <w:gridCol w:w="6457"/>
      </w:tblGrid>
      <w:tr w:rsidR="00893DFA" w:rsidRPr="00893DFA" w14:paraId="23C8368E" w14:textId="77777777" w:rsidTr="00893DFA">
        <w:trPr>
          <w:trHeight w:val="274"/>
        </w:trPr>
        <w:tc>
          <w:tcPr>
            <w:tcW w:w="2059" w:type="dxa"/>
            <w:tcBorders>
              <w:top w:val="single" w:sz="4" w:space="0" w:color="auto"/>
              <w:left w:val="single" w:sz="4" w:space="0" w:color="auto"/>
              <w:bottom w:val="single" w:sz="4" w:space="0" w:color="auto"/>
              <w:right w:val="single" w:sz="4" w:space="0" w:color="auto"/>
            </w:tcBorders>
            <w:hideMark/>
          </w:tcPr>
          <w:p w14:paraId="32522A0D" w14:textId="77777777" w:rsidR="00893DFA" w:rsidRPr="00893DFA" w:rsidRDefault="00893DFA">
            <w:pPr>
              <w:rPr>
                <w:rFonts w:cstheme="minorHAnsi"/>
              </w:rPr>
            </w:pPr>
            <w:r w:rsidRPr="00893DFA">
              <w:rPr>
                <w:rFonts w:cstheme="minorHAnsi"/>
              </w:rPr>
              <w:t>Level</w:t>
            </w:r>
          </w:p>
        </w:tc>
        <w:tc>
          <w:tcPr>
            <w:tcW w:w="6457" w:type="dxa"/>
            <w:tcBorders>
              <w:top w:val="single" w:sz="4" w:space="0" w:color="auto"/>
              <w:left w:val="single" w:sz="4" w:space="0" w:color="auto"/>
              <w:bottom w:val="single" w:sz="4" w:space="0" w:color="auto"/>
              <w:right w:val="single" w:sz="4" w:space="0" w:color="auto"/>
            </w:tcBorders>
            <w:hideMark/>
          </w:tcPr>
          <w:p w14:paraId="152411B6" w14:textId="3FA4E08B" w:rsidR="00893DFA" w:rsidRPr="00893DFA" w:rsidRDefault="00893DFA">
            <w:pPr>
              <w:rPr>
                <w:rFonts w:cstheme="minorHAnsi"/>
              </w:rPr>
            </w:pPr>
            <w:r>
              <w:rPr>
                <w:rFonts w:cstheme="minorHAnsi"/>
              </w:rPr>
              <w:t>1</w:t>
            </w:r>
            <w:r w:rsidRPr="00893DFA">
              <w:rPr>
                <w:rFonts w:cstheme="minorHAnsi"/>
              </w:rPr>
              <w:t xml:space="preserve"> (Semester </w:t>
            </w:r>
            <w:r>
              <w:rPr>
                <w:rFonts w:cstheme="minorHAnsi"/>
              </w:rPr>
              <w:t>1</w:t>
            </w:r>
            <w:bookmarkStart w:id="0" w:name="_GoBack"/>
            <w:bookmarkEnd w:id="0"/>
            <w:r w:rsidRPr="00893DFA">
              <w:rPr>
                <w:rFonts w:cstheme="minorHAnsi"/>
              </w:rPr>
              <w:t>)</w:t>
            </w:r>
          </w:p>
        </w:tc>
      </w:tr>
      <w:tr w:rsidR="00893DFA" w:rsidRPr="00893DFA" w14:paraId="150377C3" w14:textId="77777777" w:rsidTr="00893DFA">
        <w:trPr>
          <w:trHeight w:val="254"/>
        </w:trPr>
        <w:tc>
          <w:tcPr>
            <w:tcW w:w="2059" w:type="dxa"/>
            <w:tcBorders>
              <w:top w:val="single" w:sz="4" w:space="0" w:color="auto"/>
              <w:left w:val="single" w:sz="4" w:space="0" w:color="auto"/>
              <w:bottom w:val="single" w:sz="4" w:space="0" w:color="auto"/>
              <w:right w:val="single" w:sz="4" w:space="0" w:color="auto"/>
            </w:tcBorders>
            <w:hideMark/>
          </w:tcPr>
          <w:p w14:paraId="52E1AB58" w14:textId="77777777" w:rsidR="00893DFA" w:rsidRPr="00893DFA" w:rsidRDefault="00893DFA">
            <w:pPr>
              <w:rPr>
                <w:rFonts w:cstheme="minorHAnsi"/>
              </w:rPr>
            </w:pPr>
            <w:r w:rsidRPr="00893DFA">
              <w:rPr>
                <w:rFonts w:cstheme="minorHAnsi"/>
              </w:rPr>
              <w:t>Duration</w:t>
            </w:r>
          </w:p>
        </w:tc>
        <w:tc>
          <w:tcPr>
            <w:tcW w:w="6457" w:type="dxa"/>
            <w:tcBorders>
              <w:top w:val="single" w:sz="4" w:space="0" w:color="auto"/>
              <w:left w:val="single" w:sz="4" w:space="0" w:color="auto"/>
              <w:bottom w:val="single" w:sz="4" w:space="0" w:color="auto"/>
              <w:right w:val="single" w:sz="4" w:space="0" w:color="auto"/>
            </w:tcBorders>
            <w:hideMark/>
          </w:tcPr>
          <w:p w14:paraId="36772CEE" w14:textId="77777777" w:rsidR="00893DFA" w:rsidRPr="00893DFA" w:rsidRDefault="00893DFA">
            <w:pPr>
              <w:rPr>
                <w:rFonts w:cstheme="minorHAnsi"/>
              </w:rPr>
            </w:pPr>
            <w:r w:rsidRPr="00893DFA">
              <w:rPr>
                <w:rFonts w:cstheme="minorHAnsi"/>
              </w:rPr>
              <w:t>4 weeks</w:t>
            </w:r>
          </w:p>
        </w:tc>
      </w:tr>
      <w:tr w:rsidR="00893DFA" w:rsidRPr="00893DFA" w14:paraId="5EF62DFD" w14:textId="77777777" w:rsidTr="00893DFA">
        <w:trPr>
          <w:trHeight w:val="274"/>
        </w:trPr>
        <w:tc>
          <w:tcPr>
            <w:tcW w:w="2059" w:type="dxa"/>
            <w:tcBorders>
              <w:top w:val="single" w:sz="4" w:space="0" w:color="auto"/>
              <w:left w:val="single" w:sz="4" w:space="0" w:color="auto"/>
              <w:bottom w:val="single" w:sz="4" w:space="0" w:color="auto"/>
              <w:right w:val="single" w:sz="4" w:space="0" w:color="auto"/>
            </w:tcBorders>
            <w:hideMark/>
          </w:tcPr>
          <w:p w14:paraId="41162A63" w14:textId="77777777" w:rsidR="00893DFA" w:rsidRPr="00893DFA" w:rsidRDefault="00893DFA">
            <w:pPr>
              <w:rPr>
                <w:rFonts w:cstheme="minorHAnsi"/>
              </w:rPr>
            </w:pPr>
            <w:r w:rsidRPr="00893DFA">
              <w:rPr>
                <w:rFonts w:cstheme="minorHAnsi"/>
              </w:rPr>
              <w:t>Lectures</w:t>
            </w:r>
          </w:p>
        </w:tc>
        <w:tc>
          <w:tcPr>
            <w:tcW w:w="6457" w:type="dxa"/>
            <w:tcBorders>
              <w:top w:val="single" w:sz="4" w:space="0" w:color="auto"/>
              <w:left w:val="single" w:sz="4" w:space="0" w:color="auto"/>
              <w:bottom w:val="single" w:sz="4" w:space="0" w:color="auto"/>
              <w:right w:val="single" w:sz="4" w:space="0" w:color="auto"/>
            </w:tcBorders>
            <w:hideMark/>
          </w:tcPr>
          <w:p w14:paraId="0A64FACD" w14:textId="77777777" w:rsidR="00893DFA" w:rsidRPr="00893DFA" w:rsidRDefault="00893DFA">
            <w:pPr>
              <w:rPr>
                <w:rFonts w:cstheme="minorHAnsi"/>
              </w:rPr>
            </w:pPr>
            <w:r w:rsidRPr="00893DFA">
              <w:rPr>
                <w:rFonts w:cstheme="minorHAnsi"/>
              </w:rPr>
              <w:t>2x40 minutes/week for 2 weeks</w:t>
            </w:r>
          </w:p>
        </w:tc>
      </w:tr>
      <w:tr w:rsidR="00893DFA" w:rsidRPr="00893DFA" w14:paraId="462C8E28" w14:textId="77777777" w:rsidTr="00893DFA">
        <w:trPr>
          <w:trHeight w:val="254"/>
        </w:trPr>
        <w:tc>
          <w:tcPr>
            <w:tcW w:w="2059" w:type="dxa"/>
            <w:tcBorders>
              <w:top w:val="single" w:sz="4" w:space="0" w:color="auto"/>
              <w:left w:val="single" w:sz="4" w:space="0" w:color="auto"/>
              <w:bottom w:val="single" w:sz="4" w:space="0" w:color="auto"/>
              <w:right w:val="single" w:sz="4" w:space="0" w:color="auto"/>
            </w:tcBorders>
            <w:hideMark/>
          </w:tcPr>
          <w:p w14:paraId="254F207F" w14:textId="77777777" w:rsidR="00893DFA" w:rsidRPr="00893DFA" w:rsidRDefault="00893DFA">
            <w:pPr>
              <w:rPr>
                <w:rFonts w:cstheme="minorHAnsi"/>
              </w:rPr>
            </w:pPr>
            <w:r w:rsidRPr="00893DFA">
              <w:rPr>
                <w:rFonts w:cstheme="minorHAnsi"/>
              </w:rPr>
              <w:t>Practicals/tutorials</w:t>
            </w:r>
          </w:p>
        </w:tc>
        <w:tc>
          <w:tcPr>
            <w:tcW w:w="6457" w:type="dxa"/>
            <w:tcBorders>
              <w:top w:val="single" w:sz="4" w:space="0" w:color="auto"/>
              <w:left w:val="single" w:sz="4" w:space="0" w:color="auto"/>
              <w:bottom w:val="single" w:sz="4" w:space="0" w:color="auto"/>
              <w:right w:val="single" w:sz="4" w:space="0" w:color="auto"/>
            </w:tcBorders>
            <w:hideMark/>
          </w:tcPr>
          <w:p w14:paraId="679E7CF4" w14:textId="77777777" w:rsidR="00893DFA" w:rsidRPr="00893DFA" w:rsidRDefault="00893DFA">
            <w:pPr>
              <w:rPr>
                <w:rFonts w:cstheme="minorHAnsi"/>
              </w:rPr>
            </w:pPr>
            <w:r w:rsidRPr="00893DFA">
              <w:rPr>
                <w:rFonts w:cstheme="minorHAnsi"/>
              </w:rPr>
              <w:t>5x2 hours/week for 3 weeks</w:t>
            </w:r>
          </w:p>
        </w:tc>
      </w:tr>
    </w:tbl>
    <w:p w14:paraId="3656757D" w14:textId="77777777" w:rsidR="00786451" w:rsidRPr="00786451" w:rsidRDefault="00786451" w:rsidP="00786451">
      <w:pPr>
        <w:ind w:left="709" w:hanging="425"/>
        <w:rPr>
          <w:rFonts w:cstheme="minorHAnsi"/>
          <w:b/>
        </w:rPr>
      </w:pPr>
    </w:p>
    <w:p w14:paraId="2DE617E6" w14:textId="77777777" w:rsidR="00786451" w:rsidRDefault="00786451">
      <w:pPr>
        <w:rPr>
          <w:b/>
        </w:rPr>
      </w:pPr>
      <w:r>
        <w:rPr>
          <w:b/>
        </w:rPr>
        <w:t xml:space="preserve">Learning Outcomes </w:t>
      </w:r>
    </w:p>
    <w:p w14:paraId="6F2FA413" w14:textId="77777777" w:rsidR="00786451" w:rsidRPr="00786451" w:rsidRDefault="00786451" w:rsidP="00786451">
      <w:pPr>
        <w:pStyle w:val="BodyText"/>
        <w:ind w:left="620" w:right="714"/>
        <w:rPr>
          <w:rFonts w:asciiTheme="minorHAnsi" w:hAnsiTheme="minorHAnsi" w:cstheme="minorHAnsi"/>
          <w:sz w:val="22"/>
          <w:szCs w:val="22"/>
        </w:rPr>
      </w:pPr>
      <w:r w:rsidRPr="00786451">
        <w:rPr>
          <w:rFonts w:asciiTheme="minorHAnsi" w:hAnsiTheme="minorHAnsi" w:cstheme="minorHAnsi"/>
          <w:sz w:val="22"/>
          <w:szCs w:val="22"/>
        </w:rPr>
        <w:t>This course will enable students to develop the tools needed to provide insight into a range of contemporary and historical issues from around the world. Students will be encouraged to investigate some of the interesting questions facing international business in a global economy. They will first look at the evidence and then build models that can help understand what they see in the real world. Students will then be guided how to critically evaluate how successfully these tools and models have explained the evidence and how well they have yielded answers to the issues faced. They will develop their understanding of economic decision making, relationships and interactions in the global economy, how markets work and fail, the challenges arising from globalisation (trade, migration, and investment), environmental sustainability, and innovation and technology. At the end of the course students will be able to understand key issues facing international business in a global economy and be able to critically assess how policy makers seek to address these issues using an appropriate evidence base.</w:t>
      </w:r>
    </w:p>
    <w:p w14:paraId="11B65EB9" w14:textId="77777777" w:rsidR="00786451" w:rsidRPr="00786451" w:rsidRDefault="00786451" w:rsidP="00786451">
      <w:pPr>
        <w:pStyle w:val="BodyText"/>
        <w:rPr>
          <w:rFonts w:asciiTheme="minorHAnsi" w:hAnsiTheme="minorHAnsi" w:cstheme="minorHAnsi"/>
          <w:sz w:val="22"/>
          <w:szCs w:val="22"/>
        </w:rPr>
      </w:pPr>
    </w:p>
    <w:p w14:paraId="1C5C8F63" w14:textId="77777777" w:rsidR="00786451" w:rsidRPr="00786451" w:rsidRDefault="00786451" w:rsidP="00786451">
      <w:pPr>
        <w:pStyle w:val="BodyText"/>
        <w:ind w:left="620"/>
        <w:rPr>
          <w:rFonts w:asciiTheme="minorHAnsi" w:hAnsiTheme="minorHAnsi" w:cstheme="minorHAnsi"/>
          <w:sz w:val="22"/>
          <w:szCs w:val="22"/>
        </w:rPr>
      </w:pPr>
      <w:r w:rsidRPr="00786451">
        <w:rPr>
          <w:rFonts w:asciiTheme="minorHAnsi" w:hAnsiTheme="minorHAnsi" w:cstheme="minorHAnsi"/>
          <w:sz w:val="22"/>
          <w:szCs w:val="22"/>
        </w:rPr>
        <w:t>Students should be able to demonstrate:</w:t>
      </w:r>
    </w:p>
    <w:p w14:paraId="25F59AF0" w14:textId="77777777" w:rsidR="00786451" w:rsidRPr="00786451" w:rsidRDefault="00786451" w:rsidP="00786451">
      <w:pPr>
        <w:pStyle w:val="ListParagraph"/>
        <w:numPr>
          <w:ilvl w:val="2"/>
          <w:numId w:val="1"/>
        </w:numPr>
        <w:tabs>
          <w:tab w:val="left" w:pos="817"/>
        </w:tabs>
        <w:ind w:left="620" w:right="667" w:firstLine="0"/>
        <w:rPr>
          <w:rFonts w:asciiTheme="minorHAnsi" w:hAnsiTheme="minorHAnsi" w:cstheme="minorHAnsi"/>
        </w:rPr>
      </w:pPr>
      <w:r w:rsidRPr="00786451">
        <w:rPr>
          <w:rFonts w:asciiTheme="minorHAnsi" w:hAnsiTheme="minorHAnsi" w:cstheme="minorHAnsi"/>
        </w:rPr>
        <w:t>An understanding of key questions facing international business in the global economy, and the appropriate empirical evidence surrounding these</w:t>
      </w:r>
      <w:r w:rsidRPr="00786451">
        <w:rPr>
          <w:rFonts w:asciiTheme="minorHAnsi" w:hAnsiTheme="minorHAnsi" w:cstheme="minorHAnsi"/>
          <w:spacing w:val="-3"/>
        </w:rPr>
        <w:t xml:space="preserve"> </w:t>
      </w:r>
      <w:r w:rsidRPr="00786451">
        <w:rPr>
          <w:rFonts w:asciiTheme="minorHAnsi" w:hAnsiTheme="minorHAnsi" w:cstheme="minorHAnsi"/>
        </w:rPr>
        <w:t>issues.</w:t>
      </w:r>
    </w:p>
    <w:p w14:paraId="5A45B816" w14:textId="77777777" w:rsidR="00786451" w:rsidRPr="00786451" w:rsidRDefault="00786451" w:rsidP="00786451">
      <w:pPr>
        <w:pStyle w:val="ListParagraph"/>
        <w:numPr>
          <w:ilvl w:val="2"/>
          <w:numId w:val="1"/>
        </w:numPr>
        <w:tabs>
          <w:tab w:val="left" w:pos="858"/>
        </w:tabs>
        <w:ind w:left="620" w:right="1484" w:firstLine="0"/>
        <w:rPr>
          <w:rFonts w:asciiTheme="minorHAnsi" w:hAnsiTheme="minorHAnsi" w:cstheme="minorHAnsi"/>
        </w:rPr>
      </w:pPr>
      <w:r w:rsidRPr="00786451">
        <w:rPr>
          <w:rFonts w:asciiTheme="minorHAnsi" w:hAnsiTheme="minorHAnsi" w:cstheme="minorHAnsi"/>
        </w:rPr>
        <w:t>An ability to apply relevant concepts, tools and models to understand these key questions.</w:t>
      </w:r>
    </w:p>
    <w:p w14:paraId="3FB40819" w14:textId="77777777" w:rsidR="00786451" w:rsidRPr="00786451" w:rsidRDefault="00786451" w:rsidP="00786451">
      <w:pPr>
        <w:pStyle w:val="ListParagraph"/>
        <w:numPr>
          <w:ilvl w:val="2"/>
          <w:numId w:val="1"/>
        </w:numPr>
        <w:tabs>
          <w:tab w:val="left" w:pos="852"/>
        </w:tabs>
        <w:ind w:left="620" w:right="1191" w:firstLine="0"/>
        <w:rPr>
          <w:rFonts w:asciiTheme="minorHAnsi" w:hAnsiTheme="minorHAnsi" w:cstheme="minorHAnsi"/>
        </w:rPr>
      </w:pPr>
      <w:r w:rsidRPr="00786451">
        <w:rPr>
          <w:rFonts w:asciiTheme="minorHAnsi" w:hAnsiTheme="minorHAnsi" w:cstheme="minorHAnsi"/>
        </w:rPr>
        <w:t>An ability to critically assess how well these concepts, tools and models are able to explain the evidence and shed light on the issues</w:t>
      </w:r>
      <w:r w:rsidRPr="00786451">
        <w:rPr>
          <w:rFonts w:asciiTheme="minorHAnsi" w:hAnsiTheme="minorHAnsi" w:cstheme="minorHAnsi"/>
          <w:spacing w:val="-2"/>
        </w:rPr>
        <w:t xml:space="preserve"> </w:t>
      </w:r>
      <w:r w:rsidRPr="00786451">
        <w:rPr>
          <w:rFonts w:asciiTheme="minorHAnsi" w:hAnsiTheme="minorHAnsi" w:cstheme="minorHAnsi"/>
        </w:rPr>
        <w:t>discussed.</w:t>
      </w:r>
    </w:p>
    <w:p w14:paraId="78A77454" w14:textId="77777777" w:rsidR="00786451" w:rsidRPr="00786451" w:rsidRDefault="00786451" w:rsidP="00786451">
      <w:pPr>
        <w:pStyle w:val="ListParagraph"/>
        <w:numPr>
          <w:ilvl w:val="2"/>
          <w:numId w:val="1"/>
        </w:numPr>
        <w:tabs>
          <w:tab w:val="left" w:pos="870"/>
        </w:tabs>
        <w:ind w:left="620" w:right="832" w:firstLine="0"/>
        <w:rPr>
          <w:rFonts w:asciiTheme="minorHAnsi" w:hAnsiTheme="minorHAnsi" w:cstheme="minorHAnsi"/>
        </w:rPr>
      </w:pPr>
      <w:r w:rsidRPr="00786451">
        <w:rPr>
          <w:rFonts w:asciiTheme="minorHAnsi" w:hAnsiTheme="minorHAnsi" w:cstheme="minorHAnsi"/>
        </w:rPr>
        <w:t>An ability to write coherently, and express arguments and ideas concisely to a general audience.</w:t>
      </w:r>
    </w:p>
    <w:p w14:paraId="4B26C522" w14:textId="77777777" w:rsidR="00786451" w:rsidRPr="00786451" w:rsidRDefault="00786451" w:rsidP="00786451">
      <w:pPr>
        <w:spacing w:after="0" w:line="240" w:lineRule="auto"/>
        <w:rPr>
          <w:rFonts w:cstheme="minorHAnsi"/>
          <w:b/>
        </w:rPr>
      </w:pPr>
    </w:p>
    <w:p w14:paraId="296584B1" w14:textId="77777777" w:rsidR="00786451" w:rsidRDefault="00786451" w:rsidP="00786451">
      <w:pPr>
        <w:spacing w:after="0" w:line="240" w:lineRule="auto"/>
        <w:rPr>
          <w:rFonts w:cstheme="minorHAnsi"/>
          <w:b/>
        </w:rPr>
      </w:pPr>
      <w:r w:rsidRPr="00786451">
        <w:rPr>
          <w:rFonts w:cstheme="minorHAnsi"/>
          <w:b/>
        </w:rPr>
        <w:t>Syllabus</w:t>
      </w:r>
    </w:p>
    <w:p w14:paraId="36A03DE3" w14:textId="77777777" w:rsidR="00786451" w:rsidRPr="00786451" w:rsidRDefault="00786451" w:rsidP="00786451">
      <w:pPr>
        <w:spacing w:after="0" w:line="240" w:lineRule="auto"/>
        <w:rPr>
          <w:rFonts w:cstheme="minorHAnsi"/>
          <w:b/>
        </w:rPr>
      </w:pPr>
    </w:p>
    <w:p w14:paraId="3C730129" w14:textId="77777777" w:rsidR="00786451" w:rsidRPr="00786451" w:rsidRDefault="00786451" w:rsidP="00786451">
      <w:pPr>
        <w:pStyle w:val="TableParagraph"/>
        <w:numPr>
          <w:ilvl w:val="0"/>
          <w:numId w:val="3"/>
        </w:numPr>
        <w:ind w:right="1313"/>
        <w:rPr>
          <w:rFonts w:asciiTheme="minorHAnsi" w:hAnsiTheme="minorHAnsi" w:cstheme="minorHAnsi"/>
        </w:rPr>
      </w:pPr>
      <w:r w:rsidRPr="00786451">
        <w:rPr>
          <w:rFonts w:asciiTheme="minorHAnsi" w:hAnsiTheme="minorHAnsi" w:cstheme="minorHAnsi"/>
        </w:rPr>
        <w:t xml:space="preserve">The Capitalist Revolution </w:t>
      </w:r>
    </w:p>
    <w:p w14:paraId="2300579D" w14:textId="77777777" w:rsidR="00786451" w:rsidRPr="00786451" w:rsidRDefault="00786451" w:rsidP="00786451">
      <w:pPr>
        <w:pStyle w:val="TableParagraph"/>
        <w:numPr>
          <w:ilvl w:val="0"/>
          <w:numId w:val="3"/>
        </w:numPr>
        <w:ind w:right="180"/>
        <w:rPr>
          <w:rFonts w:asciiTheme="minorHAnsi" w:hAnsiTheme="minorHAnsi" w:cstheme="minorHAnsi"/>
        </w:rPr>
      </w:pPr>
      <w:r w:rsidRPr="00786451">
        <w:rPr>
          <w:rFonts w:asciiTheme="minorHAnsi" w:hAnsiTheme="minorHAnsi" w:cstheme="minorHAnsi"/>
        </w:rPr>
        <w:t xml:space="preserve">Technology, Population and Growth </w:t>
      </w:r>
    </w:p>
    <w:p w14:paraId="5F2DF414" w14:textId="77777777" w:rsidR="00786451" w:rsidRDefault="00786451" w:rsidP="00786451">
      <w:pPr>
        <w:pStyle w:val="TableParagraph"/>
        <w:numPr>
          <w:ilvl w:val="0"/>
          <w:numId w:val="3"/>
        </w:numPr>
        <w:ind w:right="3005"/>
        <w:rPr>
          <w:rFonts w:asciiTheme="minorHAnsi" w:hAnsiTheme="minorHAnsi" w:cstheme="minorHAnsi"/>
        </w:rPr>
      </w:pPr>
      <w:r w:rsidRPr="00786451">
        <w:rPr>
          <w:rFonts w:asciiTheme="minorHAnsi" w:hAnsiTheme="minorHAnsi" w:cstheme="minorHAnsi"/>
        </w:rPr>
        <w:t xml:space="preserve">Scarcity </w:t>
      </w:r>
    </w:p>
    <w:p w14:paraId="00F99F80" w14:textId="77777777" w:rsidR="00786451" w:rsidRPr="00786451" w:rsidRDefault="00786451" w:rsidP="00786451">
      <w:pPr>
        <w:pStyle w:val="TableParagraph"/>
        <w:numPr>
          <w:ilvl w:val="0"/>
          <w:numId w:val="3"/>
        </w:numPr>
        <w:ind w:right="3005"/>
        <w:rPr>
          <w:rFonts w:asciiTheme="minorHAnsi" w:hAnsiTheme="minorHAnsi" w:cstheme="minorHAnsi"/>
        </w:rPr>
      </w:pPr>
      <w:r w:rsidRPr="00786451">
        <w:rPr>
          <w:rFonts w:asciiTheme="minorHAnsi" w:hAnsiTheme="minorHAnsi" w:cstheme="minorHAnsi"/>
        </w:rPr>
        <w:t xml:space="preserve">The Firm </w:t>
      </w:r>
    </w:p>
    <w:p w14:paraId="0368AB20" w14:textId="77777777" w:rsidR="00786451" w:rsidRDefault="00786451" w:rsidP="00786451">
      <w:pPr>
        <w:pStyle w:val="TableParagraph"/>
        <w:numPr>
          <w:ilvl w:val="0"/>
          <w:numId w:val="3"/>
        </w:numPr>
        <w:ind w:right="1700"/>
        <w:rPr>
          <w:rFonts w:asciiTheme="minorHAnsi" w:hAnsiTheme="minorHAnsi" w:cstheme="minorHAnsi"/>
        </w:rPr>
      </w:pPr>
      <w:r w:rsidRPr="00786451">
        <w:rPr>
          <w:rFonts w:asciiTheme="minorHAnsi" w:hAnsiTheme="minorHAnsi" w:cstheme="minorHAnsi"/>
        </w:rPr>
        <w:t xml:space="preserve">Technological change Innovation </w:t>
      </w:r>
    </w:p>
    <w:p w14:paraId="617991E3" w14:textId="77777777" w:rsidR="00786451" w:rsidRPr="00786451" w:rsidRDefault="00786451" w:rsidP="00786451">
      <w:pPr>
        <w:pStyle w:val="TableParagraph"/>
        <w:numPr>
          <w:ilvl w:val="0"/>
          <w:numId w:val="3"/>
        </w:numPr>
        <w:ind w:right="1700"/>
        <w:rPr>
          <w:rFonts w:asciiTheme="minorHAnsi" w:hAnsiTheme="minorHAnsi" w:cstheme="minorHAnsi"/>
        </w:rPr>
      </w:pPr>
      <w:r w:rsidRPr="00786451">
        <w:rPr>
          <w:rFonts w:asciiTheme="minorHAnsi" w:hAnsiTheme="minorHAnsi" w:cstheme="minorHAnsi"/>
        </w:rPr>
        <w:t xml:space="preserve">The Firm and Demand </w:t>
      </w:r>
    </w:p>
    <w:p w14:paraId="0FDE9DB3" w14:textId="77777777" w:rsidR="00786451" w:rsidRDefault="00786451" w:rsidP="00786451">
      <w:pPr>
        <w:pStyle w:val="TableParagraph"/>
        <w:numPr>
          <w:ilvl w:val="0"/>
          <w:numId w:val="3"/>
        </w:numPr>
        <w:ind w:right="894"/>
        <w:jc w:val="both"/>
        <w:rPr>
          <w:rFonts w:asciiTheme="minorHAnsi" w:hAnsiTheme="minorHAnsi" w:cstheme="minorHAnsi"/>
        </w:rPr>
      </w:pPr>
      <w:r w:rsidRPr="00786451">
        <w:rPr>
          <w:rFonts w:asciiTheme="minorHAnsi" w:hAnsiTheme="minorHAnsi" w:cstheme="minorHAnsi"/>
        </w:rPr>
        <w:t xml:space="preserve">Supply, Demand and Markets </w:t>
      </w:r>
    </w:p>
    <w:p w14:paraId="6A54834A" w14:textId="77777777" w:rsidR="00786451" w:rsidRPr="00786451" w:rsidRDefault="00786451" w:rsidP="00786451">
      <w:pPr>
        <w:pStyle w:val="TableParagraph"/>
        <w:numPr>
          <w:ilvl w:val="0"/>
          <w:numId w:val="3"/>
        </w:numPr>
        <w:ind w:right="894"/>
        <w:jc w:val="both"/>
        <w:rPr>
          <w:rFonts w:asciiTheme="minorHAnsi" w:hAnsiTheme="minorHAnsi" w:cstheme="minorHAnsi"/>
        </w:rPr>
      </w:pPr>
      <w:r w:rsidRPr="00786451">
        <w:rPr>
          <w:rFonts w:asciiTheme="minorHAnsi" w:hAnsiTheme="minorHAnsi" w:cstheme="minorHAnsi"/>
        </w:rPr>
        <w:t>Inequality</w:t>
      </w:r>
    </w:p>
    <w:p w14:paraId="473D8E9D" w14:textId="77777777" w:rsidR="00786451" w:rsidRPr="00786451" w:rsidRDefault="00786451" w:rsidP="00786451">
      <w:pPr>
        <w:pStyle w:val="ListParagraph"/>
        <w:numPr>
          <w:ilvl w:val="0"/>
          <w:numId w:val="3"/>
        </w:numPr>
        <w:rPr>
          <w:rFonts w:cstheme="minorHAnsi"/>
          <w:b/>
        </w:rPr>
      </w:pPr>
      <w:r w:rsidRPr="00786451">
        <w:rPr>
          <w:rFonts w:cstheme="minorHAnsi"/>
        </w:rPr>
        <w:t xml:space="preserve">Globalisation </w:t>
      </w:r>
    </w:p>
    <w:sectPr w:rsidR="00786451" w:rsidRPr="00786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389"/>
    <w:multiLevelType w:val="hybridMultilevel"/>
    <w:tmpl w:val="F108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C4B"/>
    <w:multiLevelType w:val="hybridMultilevel"/>
    <w:tmpl w:val="A926A2CC"/>
    <w:lvl w:ilvl="0" w:tplc="E3C452EE">
      <w:start w:val="1"/>
      <w:numFmt w:val="upperRoman"/>
      <w:lvlText w:val="%1."/>
      <w:lvlJc w:val="left"/>
      <w:pPr>
        <w:ind w:left="1066" w:hanging="446"/>
        <w:jc w:val="left"/>
      </w:pPr>
      <w:rPr>
        <w:rFonts w:ascii="Constantia" w:eastAsia="Constantia" w:hAnsi="Constantia" w:cs="Constantia" w:hint="default"/>
        <w:color w:val="009DD9"/>
        <w:spacing w:val="-1"/>
        <w:w w:val="100"/>
        <w:sz w:val="22"/>
        <w:szCs w:val="22"/>
      </w:rPr>
    </w:lvl>
    <w:lvl w:ilvl="1" w:tplc="E00E2520">
      <w:start w:val="1"/>
      <w:numFmt w:val="upperRoman"/>
      <w:lvlText w:val="%2."/>
      <w:lvlJc w:val="left"/>
      <w:pPr>
        <w:ind w:left="1340" w:hanging="590"/>
        <w:jc w:val="right"/>
      </w:pPr>
      <w:rPr>
        <w:rFonts w:hint="default"/>
        <w:b/>
        <w:bCs/>
        <w:spacing w:val="0"/>
        <w:w w:val="99"/>
      </w:rPr>
    </w:lvl>
    <w:lvl w:ilvl="2" w:tplc="C4CA370A">
      <w:start w:val="1"/>
      <w:numFmt w:val="decimal"/>
      <w:lvlText w:val="%3."/>
      <w:lvlJc w:val="left"/>
      <w:pPr>
        <w:ind w:left="1340" w:hanging="360"/>
        <w:jc w:val="left"/>
      </w:pPr>
      <w:rPr>
        <w:rFonts w:hint="default"/>
        <w:spacing w:val="-1"/>
        <w:w w:val="100"/>
      </w:rPr>
    </w:lvl>
    <w:lvl w:ilvl="3" w:tplc="0D7496D8">
      <w:numFmt w:val="bullet"/>
      <w:lvlText w:val="•"/>
      <w:lvlJc w:val="left"/>
      <w:pPr>
        <w:ind w:left="2497" w:hanging="360"/>
      </w:pPr>
      <w:rPr>
        <w:rFonts w:hint="default"/>
      </w:rPr>
    </w:lvl>
    <w:lvl w:ilvl="4" w:tplc="6D745B84">
      <w:numFmt w:val="bullet"/>
      <w:lvlText w:val="•"/>
      <w:lvlJc w:val="left"/>
      <w:pPr>
        <w:ind w:left="3655" w:hanging="360"/>
      </w:pPr>
      <w:rPr>
        <w:rFonts w:hint="default"/>
      </w:rPr>
    </w:lvl>
    <w:lvl w:ilvl="5" w:tplc="65EA3B7C">
      <w:numFmt w:val="bullet"/>
      <w:lvlText w:val="•"/>
      <w:lvlJc w:val="left"/>
      <w:pPr>
        <w:ind w:left="4812" w:hanging="360"/>
      </w:pPr>
      <w:rPr>
        <w:rFonts w:hint="default"/>
      </w:rPr>
    </w:lvl>
    <w:lvl w:ilvl="6" w:tplc="57081F34">
      <w:numFmt w:val="bullet"/>
      <w:lvlText w:val="•"/>
      <w:lvlJc w:val="left"/>
      <w:pPr>
        <w:ind w:left="5970" w:hanging="360"/>
      </w:pPr>
      <w:rPr>
        <w:rFonts w:hint="default"/>
      </w:rPr>
    </w:lvl>
    <w:lvl w:ilvl="7" w:tplc="6A129FB0">
      <w:numFmt w:val="bullet"/>
      <w:lvlText w:val="•"/>
      <w:lvlJc w:val="left"/>
      <w:pPr>
        <w:ind w:left="7127" w:hanging="360"/>
      </w:pPr>
      <w:rPr>
        <w:rFonts w:hint="default"/>
      </w:rPr>
    </w:lvl>
    <w:lvl w:ilvl="8" w:tplc="B2AAA3C4">
      <w:numFmt w:val="bullet"/>
      <w:lvlText w:val="•"/>
      <w:lvlJc w:val="left"/>
      <w:pPr>
        <w:ind w:left="8285" w:hanging="360"/>
      </w:pPr>
      <w:rPr>
        <w:rFonts w:hint="default"/>
      </w:rPr>
    </w:lvl>
  </w:abstractNum>
  <w:abstractNum w:abstractNumId="2" w15:restartNumberingAfterBreak="0">
    <w:nsid w:val="529F6F90"/>
    <w:multiLevelType w:val="hybridMultilevel"/>
    <w:tmpl w:val="5DECADD8"/>
    <w:lvl w:ilvl="0" w:tplc="A5622454">
      <w:start w:val="1"/>
      <w:numFmt w:val="lowerLetter"/>
      <w:lvlText w:val="%1)"/>
      <w:lvlJc w:val="left"/>
      <w:pPr>
        <w:ind w:left="1340" w:hanging="360"/>
        <w:jc w:val="left"/>
      </w:pPr>
      <w:rPr>
        <w:rFonts w:ascii="Constantia" w:eastAsia="Constantia" w:hAnsi="Constantia" w:cs="Constantia" w:hint="default"/>
        <w:spacing w:val="-25"/>
        <w:w w:val="100"/>
        <w:sz w:val="24"/>
        <w:szCs w:val="24"/>
      </w:rPr>
    </w:lvl>
    <w:lvl w:ilvl="1" w:tplc="05864572">
      <w:numFmt w:val="bullet"/>
      <w:lvlText w:val="•"/>
      <w:lvlJc w:val="left"/>
      <w:pPr>
        <w:ind w:left="2266" w:hanging="360"/>
      </w:pPr>
      <w:rPr>
        <w:rFonts w:hint="default"/>
      </w:rPr>
    </w:lvl>
    <w:lvl w:ilvl="2" w:tplc="A54A9D50">
      <w:numFmt w:val="bullet"/>
      <w:lvlText w:val="•"/>
      <w:lvlJc w:val="left"/>
      <w:pPr>
        <w:ind w:left="3192" w:hanging="360"/>
      </w:pPr>
      <w:rPr>
        <w:rFonts w:hint="default"/>
      </w:rPr>
    </w:lvl>
    <w:lvl w:ilvl="3" w:tplc="B2107EBE">
      <w:numFmt w:val="bullet"/>
      <w:lvlText w:val="•"/>
      <w:lvlJc w:val="left"/>
      <w:pPr>
        <w:ind w:left="4118" w:hanging="360"/>
      </w:pPr>
      <w:rPr>
        <w:rFonts w:hint="default"/>
      </w:rPr>
    </w:lvl>
    <w:lvl w:ilvl="4" w:tplc="B57E4444">
      <w:numFmt w:val="bullet"/>
      <w:lvlText w:val="•"/>
      <w:lvlJc w:val="left"/>
      <w:pPr>
        <w:ind w:left="5044" w:hanging="360"/>
      </w:pPr>
      <w:rPr>
        <w:rFonts w:hint="default"/>
      </w:rPr>
    </w:lvl>
    <w:lvl w:ilvl="5" w:tplc="65562C82">
      <w:numFmt w:val="bullet"/>
      <w:lvlText w:val="•"/>
      <w:lvlJc w:val="left"/>
      <w:pPr>
        <w:ind w:left="5970" w:hanging="360"/>
      </w:pPr>
      <w:rPr>
        <w:rFonts w:hint="default"/>
      </w:rPr>
    </w:lvl>
    <w:lvl w:ilvl="6" w:tplc="CCB85062">
      <w:numFmt w:val="bullet"/>
      <w:lvlText w:val="•"/>
      <w:lvlJc w:val="left"/>
      <w:pPr>
        <w:ind w:left="6896" w:hanging="360"/>
      </w:pPr>
      <w:rPr>
        <w:rFonts w:hint="default"/>
      </w:rPr>
    </w:lvl>
    <w:lvl w:ilvl="7" w:tplc="3A80A0FE">
      <w:numFmt w:val="bullet"/>
      <w:lvlText w:val="•"/>
      <w:lvlJc w:val="left"/>
      <w:pPr>
        <w:ind w:left="7822" w:hanging="360"/>
      </w:pPr>
      <w:rPr>
        <w:rFonts w:hint="default"/>
      </w:rPr>
    </w:lvl>
    <w:lvl w:ilvl="8" w:tplc="B67EB722">
      <w:numFmt w:val="bullet"/>
      <w:lvlText w:val="•"/>
      <w:lvlJc w:val="left"/>
      <w:pPr>
        <w:ind w:left="8748"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67"/>
    <w:rsid w:val="00193037"/>
    <w:rsid w:val="004312A5"/>
    <w:rsid w:val="00786451"/>
    <w:rsid w:val="00893DFA"/>
    <w:rsid w:val="00A9323C"/>
    <w:rsid w:val="00AA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1CEE"/>
  <w15:chartTrackingRefBased/>
  <w15:docId w15:val="{36E1B398-75F4-4828-B559-9411AAE3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6451"/>
    <w:pPr>
      <w:widowControl w:val="0"/>
      <w:autoSpaceDE w:val="0"/>
      <w:autoSpaceDN w:val="0"/>
      <w:spacing w:after="0" w:line="240" w:lineRule="auto"/>
    </w:pPr>
    <w:rPr>
      <w:rFonts w:ascii="Constantia" w:eastAsia="Constantia" w:hAnsi="Constantia" w:cs="Constantia"/>
      <w:sz w:val="24"/>
      <w:szCs w:val="24"/>
      <w:lang w:val="en-US"/>
    </w:rPr>
  </w:style>
  <w:style w:type="character" w:customStyle="1" w:styleId="BodyTextChar">
    <w:name w:val="Body Text Char"/>
    <w:basedOn w:val="DefaultParagraphFont"/>
    <w:link w:val="BodyText"/>
    <w:uiPriority w:val="1"/>
    <w:rsid w:val="00786451"/>
    <w:rPr>
      <w:rFonts w:ascii="Constantia" w:eastAsia="Constantia" w:hAnsi="Constantia" w:cs="Constantia"/>
      <w:sz w:val="24"/>
      <w:szCs w:val="24"/>
      <w:lang w:val="en-US"/>
    </w:rPr>
  </w:style>
  <w:style w:type="paragraph" w:styleId="ListParagraph">
    <w:name w:val="List Paragraph"/>
    <w:basedOn w:val="Normal"/>
    <w:uiPriority w:val="1"/>
    <w:qFormat/>
    <w:rsid w:val="00786451"/>
    <w:pPr>
      <w:widowControl w:val="0"/>
      <w:autoSpaceDE w:val="0"/>
      <w:autoSpaceDN w:val="0"/>
      <w:spacing w:after="0" w:line="240" w:lineRule="auto"/>
      <w:ind w:left="1340" w:hanging="360"/>
    </w:pPr>
    <w:rPr>
      <w:rFonts w:ascii="Constantia" w:eastAsia="Constantia" w:hAnsi="Constantia" w:cs="Constantia"/>
      <w:lang w:val="en-US"/>
    </w:rPr>
  </w:style>
  <w:style w:type="paragraph" w:customStyle="1" w:styleId="TableParagraph">
    <w:name w:val="Table Paragraph"/>
    <w:basedOn w:val="Normal"/>
    <w:uiPriority w:val="1"/>
    <w:qFormat/>
    <w:rsid w:val="00786451"/>
    <w:pPr>
      <w:widowControl w:val="0"/>
      <w:autoSpaceDE w:val="0"/>
      <w:autoSpaceDN w:val="0"/>
      <w:spacing w:after="0" w:line="240" w:lineRule="auto"/>
      <w:ind w:left="110"/>
    </w:pPr>
    <w:rPr>
      <w:rFonts w:ascii="Constantia" w:eastAsia="Constantia" w:hAnsi="Constantia" w:cs="Constantia"/>
      <w:lang w:val="en-US"/>
    </w:rPr>
  </w:style>
  <w:style w:type="table" w:styleId="TableGrid">
    <w:name w:val="Table Grid"/>
    <w:basedOn w:val="TableNormal"/>
    <w:uiPriority w:val="59"/>
    <w:rsid w:val="00893DFA"/>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Katja</dc:creator>
  <cp:keywords/>
  <dc:description/>
  <cp:lastModifiedBy>Christie, Katja</cp:lastModifiedBy>
  <cp:revision>3</cp:revision>
  <dcterms:created xsi:type="dcterms:W3CDTF">2020-02-10T13:39:00Z</dcterms:created>
  <dcterms:modified xsi:type="dcterms:W3CDTF">2020-02-24T09:24:00Z</dcterms:modified>
</cp:coreProperties>
</file>