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1B" w:rsidRDefault="00316A1B">
      <w:pPr>
        <w:widowControl/>
        <w:spacing w:beforeLines="50" w:before="156" w:afterLines="50" w:after="156" w:line="440" w:lineRule="exact"/>
        <w:jc w:val="center"/>
        <w:rPr>
          <w:rFonts w:ascii="华文中宋" w:eastAsia="华文中宋" w:hAnsi="华文中宋" w:cs="宋体"/>
          <w:b/>
          <w:kern w:val="0"/>
          <w:sz w:val="44"/>
          <w:szCs w:val="44"/>
        </w:rPr>
      </w:pPr>
    </w:p>
    <w:p w:rsidR="00CC0CA6" w:rsidRDefault="00055A1C">
      <w:pPr>
        <w:widowControl/>
        <w:spacing w:beforeLines="50" w:before="156" w:afterLines="50" w:after="156" w:line="440" w:lineRule="exact"/>
        <w:jc w:val="center"/>
        <w:rPr>
          <w:rFonts w:ascii="华文中宋" w:eastAsia="华文中宋" w:hAnsi="华文中宋" w:cs="宋体"/>
          <w:b/>
          <w:kern w:val="0"/>
          <w:sz w:val="44"/>
          <w:szCs w:val="44"/>
        </w:rPr>
      </w:pPr>
      <w:bookmarkStart w:id="0" w:name="_GoBack"/>
      <w:bookmarkEnd w:id="0"/>
      <w:r>
        <w:rPr>
          <w:rFonts w:ascii="华文中宋" w:eastAsia="华文中宋" w:hAnsi="华文中宋" w:cs="宋体" w:hint="eastAsia"/>
          <w:b/>
          <w:kern w:val="0"/>
          <w:sz w:val="44"/>
          <w:szCs w:val="44"/>
        </w:rPr>
        <w:t>20</w:t>
      </w:r>
      <w:r w:rsidR="003B6BD7">
        <w:rPr>
          <w:rFonts w:ascii="华文中宋" w:eastAsia="华文中宋" w:hAnsi="华文中宋" w:cs="宋体"/>
          <w:b/>
          <w:kern w:val="0"/>
          <w:sz w:val="44"/>
          <w:szCs w:val="44"/>
        </w:rPr>
        <w:t>20</w:t>
      </w:r>
      <w:r>
        <w:rPr>
          <w:rFonts w:ascii="华文中宋" w:eastAsia="华文中宋" w:hAnsi="华文中宋" w:cs="宋体" w:hint="eastAsia"/>
          <w:b/>
          <w:kern w:val="0"/>
          <w:sz w:val="44"/>
          <w:szCs w:val="44"/>
        </w:rPr>
        <w:t>年度非教学科研单位工作完成情况表</w:t>
      </w:r>
    </w:p>
    <w:p w:rsidR="003B6BD7" w:rsidRDefault="003B6BD7">
      <w:pPr>
        <w:rPr>
          <w:rFonts w:ascii="仿宋_GB2312" w:eastAsia="仿宋_GB2312" w:hAnsi="仿宋_GB2312" w:cs="仿宋_GB2312"/>
          <w:sz w:val="24"/>
          <w:szCs w:val="24"/>
        </w:rPr>
      </w:pPr>
    </w:p>
    <w:p w:rsidR="00CC0CA6" w:rsidRDefault="00055A1C">
      <w:pPr>
        <w:rPr>
          <w:rFonts w:ascii="仿宋_GB2312" w:eastAsia="仿宋_GB2312" w:hAnsi="仿宋_GB2312" w:cs="仿宋_GB2312"/>
          <w:sz w:val="24"/>
          <w:szCs w:val="24"/>
        </w:rPr>
      </w:pPr>
      <w:r>
        <w:rPr>
          <w:rFonts w:ascii="仿宋_GB2312" w:eastAsia="仿宋_GB2312" w:hAnsi="仿宋_GB2312" w:cs="仿宋_GB2312" w:hint="eastAsia"/>
          <w:sz w:val="24"/>
          <w:szCs w:val="24"/>
        </w:rPr>
        <w:t>【填报说明】</w:t>
      </w:r>
    </w:p>
    <w:p w:rsidR="00CC0CA6" w:rsidRDefault="00055A1C">
      <w:pPr>
        <w:rPr>
          <w:rFonts w:ascii="仿宋_GB2312" w:eastAsia="仿宋_GB2312" w:hAnsi="仿宋_GB2312" w:cs="仿宋_GB2312"/>
          <w:sz w:val="24"/>
          <w:szCs w:val="24"/>
        </w:rPr>
      </w:pPr>
      <w:r>
        <w:rPr>
          <w:rFonts w:ascii="仿宋_GB2312" w:eastAsia="仿宋_GB2312" w:hAnsi="仿宋_GB2312" w:cs="仿宋_GB2312" w:hint="eastAsia"/>
          <w:sz w:val="24"/>
          <w:szCs w:val="24"/>
        </w:rPr>
        <w:t>1.统计数据为20</w:t>
      </w:r>
      <w:r w:rsidR="003B6BD7">
        <w:rPr>
          <w:rFonts w:ascii="仿宋_GB2312" w:eastAsia="仿宋_GB2312" w:hAnsi="仿宋_GB2312" w:cs="仿宋_GB2312"/>
          <w:sz w:val="24"/>
          <w:szCs w:val="24"/>
        </w:rPr>
        <w:t>20</w:t>
      </w:r>
      <w:r>
        <w:rPr>
          <w:rFonts w:ascii="仿宋_GB2312" w:eastAsia="仿宋_GB2312" w:hAnsi="仿宋_GB2312" w:cs="仿宋_GB2312" w:hint="eastAsia"/>
          <w:sz w:val="24"/>
          <w:szCs w:val="24"/>
        </w:rPr>
        <w:t>年1月1日至</w:t>
      </w:r>
      <w:r w:rsidR="003B6BD7">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年12月31日期间各领域成果。</w:t>
      </w:r>
    </w:p>
    <w:p w:rsidR="00CC0CA6" w:rsidRDefault="00055A1C">
      <w:pPr>
        <w:rPr>
          <w:rFonts w:ascii="仿宋_GB2312" w:eastAsia="仿宋_GB2312" w:hAnsi="仿宋_GB2312" w:cs="仿宋_GB2312"/>
          <w:sz w:val="24"/>
          <w:szCs w:val="24"/>
        </w:rPr>
      </w:pPr>
      <w:r>
        <w:rPr>
          <w:rFonts w:ascii="仿宋_GB2312" w:eastAsia="仿宋_GB2312" w:hAnsi="仿宋_GB2312" w:cs="仿宋_GB2312" w:hint="eastAsia"/>
          <w:sz w:val="24"/>
          <w:szCs w:val="24"/>
        </w:rPr>
        <w:t>2.部门业务完成情况须对照各单位目标责任书中基本业务及其工作要求内容进行填报，其中定量指标填写相应数值，定性指标照工作实际（如本年度出台的文件、采取的举措、取得的成效等）填写相应完成情况。</w:t>
      </w:r>
    </w:p>
    <w:p w:rsidR="003B6BD7" w:rsidRDefault="003B6BD7">
      <w:pPr>
        <w:rPr>
          <w:rFonts w:ascii="仿宋_GB2312" w:eastAsia="仿宋_GB2312" w:hAnsi="仿宋_GB2312" w:cs="仿宋_GB2312"/>
          <w:sz w:val="24"/>
          <w:szCs w:val="24"/>
        </w:rPr>
      </w:pPr>
    </w:p>
    <w:tbl>
      <w:tblPr>
        <w:tblStyle w:val="a8"/>
        <w:tblW w:w="8506" w:type="dxa"/>
        <w:jc w:val="center"/>
        <w:tblLayout w:type="fixed"/>
        <w:tblLook w:val="04A0" w:firstRow="1" w:lastRow="0" w:firstColumn="1" w:lastColumn="0" w:noHBand="0" w:noVBand="1"/>
      </w:tblPr>
      <w:tblGrid>
        <w:gridCol w:w="1973"/>
        <w:gridCol w:w="1813"/>
        <w:gridCol w:w="4720"/>
      </w:tblGrid>
      <w:tr w:rsidR="00CC0CA6">
        <w:trPr>
          <w:trHeight w:hRule="exact" w:val="567"/>
          <w:jc w:val="center"/>
        </w:trPr>
        <w:tc>
          <w:tcPr>
            <w:tcW w:w="8506" w:type="dxa"/>
            <w:gridSpan w:val="3"/>
            <w:vAlign w:val="center"/>
          </w:tcPr>
          <w:p w:rsidR="00CC0CA6" w:rsidRDefault="00055A1C">
            <w:pPr>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sz w:val="28"/>
                <w:szCs w:val="28"/>
              </w:rPr>
              <w:t>一、</w:t>
            </w:r>
            <w:r>
              <w:rPr>
                <w:rFonts w:ascii="仿宋_GB2312" w:eastAsia="仿宋_GB2312" w:hAnsi="仿宋_GB2312" w:cs="仿宋_GB2312" w:hint="eastAsia"/>
                <w:b/>
                <w:bCs/>
                <w:kern w:val="0"/>
                <w:sz w:val="28"/>
                <w:szCs w:val="28"/>
              </w:rPr>
              <w:t>部门业务</w:t>
            </w:r>
          </w:p>
        </w:tc>
      </w:tr>
      <w:tr w:rsidR="00CC0CA6" w:rsidTr="003B6BD7">
        <w:trPr>
          <w:trHeight w:hRule="exact" w:val="734"/>
          <w:jc w:val="center"/>
        </w:trPr>
        <w:tc>
          <w:tcPr>
            <w:tcW w:w="1973" w:type="dxa"/>
            <w:vAlign w:val="center"/>
          </w:tcPr>
          <w:p w:rsidR="00CC0CA6" w:rsidRDefault="00055A1C">
            <w:pPr>
              <w:widowControl/>
              <w:spacing w:line="4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基本业务</w:t>
            </w:r>
          </w:p>
        </w:tc>
        <w:tc>
          <w:tcPr>
            <w:tcW w:w="1813" w:type="dxa"/>
            <w:vAlign w:val="center"/>
          </w:tcPr>
          <w:p w:rsidR="00CC0CA6" w:rsidRDefault="00055A1C">
            <w:pPr>
              <w:widowControl/>
              <w:spacing w:line="4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工作要求</w:t>
            </w:r>
          </w:p>
        </w:tc>
        <w:tc>
          <w:tcPr>
            <w:tcW w:w="4720" w:type="dxa"/>
            <w:vAlign w:val="center"/>
          </w:tcPr>
          <w:p w:rsidR="00CC0CA6" w:rsidRDefault="00055A1C" w:rsidP="003B6BD7">
            <w:pPr>
              <w:jc w:val="center"/>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rPr>
              <w:t>完成情况</w:t>
            </w:r>
            <w:r>
              <w:rPr>
                <w:rFonts w:ascii="仿宋_GB2312" w:eastAsia="仿宋_GB2312" w:hAnsi="仿宋_GB2312" w:cs="仿宋_GB2312" w:hint="eastAsia"/>
                <w:sz w:val="24"/>
                <w:szCs w:val="24"/>
              </w:rPr>
              <w:t>（</w:t>
            </w:r>
            <w:r w:rsidR="003B6BD7">
              <w:rPr>
                <w:rFonts w:ascii="仿宋_GB2312" w:eastAsia="仿宋_GB2312" w:hAnsi="仿宋_GB2312" w:cs="仿宋_GB2312"/>
                <w:sz w:val="24"/>
                <w:szCs w:val="24"/>
              </w:rPr>
              <w:t>5</w:t>
            </w:r>
            <w:r>
              <w:rPr>
                <w:rFonts w:ascii="仿宋_GB2312" w:eastAsia="仿宋_GB2312" w:hAnsi="仿宋_GB2312" w:cs="仿宋_GB2312" w:hint="eastAsia"/>
                <w:sz w:val="24"/>
                <w:szCs w:val="24"/>
              </w:rPr>
              <w:t>00字以内）</w:t>
            </w:r>
          </w:p>
        </w:tc>
      </w:tr>
      <w:tr w:rsidR="00CC0CA6" w:rsidTr="003B6BD7">
        <w:trPr>
          <w:trHeight w:hRule="exact" w:val="890"/>
          <w:jc w:val="center"/>
        </w:trPr>
        <w:tc>
          <w:tcPr>
            <w:tcW w:w="1973" w:type="dxa"/>
            <w:vAlign w:val="center"/>
          </w:tcPr>
          <w:p w:rsidR="00CC0CA6" w:rsidRDefault="003B6BD7">
            <w:pPr>
              <w:rPr>
                <w:rFonts w:ascii="仿宋" w:eastAsia="仿宋" w:hAnsi="仿宋" w:cs="仿宋_GB2312"/>
                <w:szCs w:val="21"/>
              </w:rPr>
            </w:pPr>
            <w:r>
              <w:rPr>
                <w:rFonts w:ascii="仿宋" w:eastAsia="仿宋" w:hAnsi="仿宋" w:cs="仿宋_GB2312" w:hint="eastAsia"/>
                <w:szCs w:val="21"/>
              </w:rPr>
              <w:t>1.</w:t>
            </w:r>
          </w:p>
        </w:tc>
        <w:tc>
          <w:tcPr>
            <w:tcW w:w="1813" w:type="dxa"/>
            <w:vAlign w:val="center"/>
          </w:tcPr>
          <w:p w:rsidR="00CC0CA6" w:rsidRDefault="00CC0CA6">
            <w:pPr>
              <w:rPr>
                <w:rFonts w:ascii="仿宋" w:eastAsia="仿宋" w:hAnsi="仿宋" w:cs="仿宋_GB2312"/>
                <w:color w:val="000000"/>
                <w:kern w:val="0"/>
                <w:szCs w:val="21"/>
              </w:rPr>
            </w:pPr>
          </w:p>
        </w:tc>
        <w:tc>
          <w:tcPr>
            <w:tcW w:w="4720" w:type="dxa"/>
          </w:tcPr>
          <w:p w:rsidR="00CC0CA6" w:rsidRDefault="00CC0CA6">
            <w:pPr>
              <w:rPr>
                <w:rFonts w:ascii="仿宋" w:eastAsia="仿宋" w:hAnsi="仿宋" w:cs="仿宋_GB2312"/>
                <w:kern w:val="0"/>
                <w:szCs w:val="21"/>
              </w:rPr>
            </w:pPr>
          </w:p>
        </w:tc>
      </w:tr>
      <w:tr w:rsidR="00CC0CA6" w:rsidTr="003B6BD7">
        <w:trPr>
          <w:trHeight w:hRule="exact" w:val="860"/>
          <w:jc w:val="center"/>
        </w:trPr>
        <w:tc>
          <w:tcPr>
            <w:tcW w:w="1973" w:type="dxa"/>
            <w:vAlign w:val="center"/>
          </w:tcPr>
          <w:p w:rsidR="00CC0CA6" w:rsidRDefault="003B6BD7">
            <w:pPr>
              <w:rPr>
                <w:rFonts w:ascii="仿宋" w:eastAsia="仿宋" w:hAnsi="仿宋" w:cs="仿宋_GB2312"/>
                <w:szCs w:val="21"/>
              </w:rPr>
            </w:pPr>
            <w:r>
              <w:rPr>
                <w:rFonts w:ascii="仿宋" w:eastAsia="仿宋" w:hAnsi="仿宋" w:cs="仿宋_GB2312" w:hint="eastAsia"/>
                <w:szCs w:val="21"/>
              </w:rPr>
              <w:t>2</w:t>
            </w:r>
            <w:r>
              <w:rPr>
                <w:rFonts w:ascii="仿宋" w:eastAsia="仿宋" w:hAnsi="仿宋" w:cs="仿宋_GB2312"/>
                <w:szCs w:val="21"/>
              </w:rPr>
              <w:t>.</w:t>
            </w:r>
          </w:p>
        </w:tc>
        <w:tc>
          <w:tcPr>
            <w:tcW w:w="1813" w:type="dxa"/>
            <w:vAlign w:val="center"/>
          </w:tcPr>
          <w:p w:rsidR="00CC0CA6" w:rsidRDefault="00CC0CA6">
            <w:pPr>
              <w:widowControl/>
              <w:jc w:val="center"/>
              <w:textAlignment w:val="center"/>
              <w:rPr>
                <w:rFonts w:ascii="仿宋" w:eastAsia="仿宋" w:hAnsi="仿宋" w:cs="仿宋_GB2312"/>
                <w:color w:val="000000"/>
                <w:kern w:val="0"/>
                <w:szCs w:val="21"/>
              </w:rPr>
            </w:pPr>
          </w:p>
        </w:tc>
        <w:tc>
          <w:tcPr>
            <w:tcW w:w="4720" w:type="dxa"/>
            <w:vAlign w:val="center"/>
          </w:tcPr>
          <w:p w:rsidR="00CC0CA6" w:rsidRDefault="00CC0CA6">
            <w:pPr>
              <w:rPr>
                <w:rFonts w:ascii="仿宋" w:eastAsia="仿宋" w:hAnsi="仿宋" w:cs="仿宋_GB2312"/>
                <w:kern w:val="0"/>
                <w:szCs w:val="21"/>
              </w:rPr>
            </w:pPr>
          </w:p>
        </w:tc>
      </w:tr>
      <w:tr w:rsidR="00CC0CA6" w:rsidTr="003B6BD7">
        <w:trPr>
          <w:trHeight w:hRule="exact" w:val="1000"/>
          <w:jc w:val="center"/>
        </w:trPr>
        <w:tc>
          <w:tcPr>
            <w:tcW w:w="1973" w:type="dxa"/>
            <w:vAlign w:val="center"/>
          </w:tcPr>
          <w:p w:rsidR="00CC0CA6" w:rsidRDefault="003B6BD7">
            <w:pPr>
              <w:rPr>
                <w:rFonts w:ascii="仿宋" w:eastAsia="仿宋" w:hAnsi="仿宋" w:cs="仿宋_GB2312"/>
                <w:szCs w:val="21"/>
              </w:rPr>
            </w:pPr>
            <w:r>
              <w:rPr>
                <w:rFonts w:ascii="仿宋" w:eastAsia="仿宋" w:hAnsi="仿宋" w:cs="仿宋_GB2312" w:hint="eastAsia"/>
                <w:szCs w:val="21"/>
              </w:rPr>
              <w:t>3.</w:t>
            </w:r>
          </w:p>
        </w:tc>
        <w:tc>
          <w:tcPr>
            <w:tcW w:w="1813" w:type="dxa"/>
            <w:vAlign w:val="center"/>
          </w:tcPr>
          <w:p w:rsidR="00CC0CA6" w:rsidRDefault="00CC0CA6" w:rsidP="003B6BD7">
            <w:pPr>
              <w:widowControl/>
              <w:textAlignment w:val="center"/>
              <w:rPr>
                <w:rFonts w:ascii="仿宋" w:eastAsia="仿宋" w:hAnsi="仿宋" w:cs="仿宋_GB2312"/>
                <w:color w:val="000000"/>
                <w:kern w:val="0"/>
                <w:szCs w:val="21"/>
              </w:rPr>
            </w:pPr>
          </w:p>
        </w:tc>
        <w:tc>
          <w:tcPr>
            <w:tcW w:w="4720" w:type="dxa"/>
            <w:vAlign w:val="center"/>
          </w:tcPr>
          <w:p w:rsidR="00CC0CA6" w:rsidRDefault="00CC0CA6">
            <w:pPr>
              <w:widowControl/>
              <w:rPr>
                <w:rFonts w:ascii="仿宋" w:eastAsia="仿宋" w:hAnsi="仿宋" w:cs="仿宋_GB2312"/>
                <w:szCs w:val="21"/>
              </w:rPr>
            </w:pPr>
          </w:p>
        </w:tc>
      </w:tr>
      <w:tr w:rsidR="00CC0CA6" w:rsidTr="003B6BD7">
        <w:trPr>
          <w:trHeight w:hRule="exact" w:val="659"/>
          <w:jc w:val="center"/>
        </w:trPr>
        <w:tc>
          <w:tcPr>
            <w:tcW w:w="1973" w:type="dxa"/>
            <w:vAlign w:val="center"/>
          </w:tcPr>
          <w:p w:rsidR="00CC0CA6" w:rsidRDefault="003B6BD7">
            <w:pPr>
              <w:rPr>
                <w:rFonts w:ascii="仿宋" w:eastAsia="仿宋" w:hAnsi="仿宋" w:cs="仿宋_GB2312"/>
                <w:szCs w:val="21"/>
              </w:rPr>
            </w:pPr>
            <w:r>
              <w:rPr>
                <w:rFonts w:ascii="仿宋" w:eastAsia="仿宋" w:hAnsi="仿宋" w:cs="仿宋_GB2312" w:hint="eastAsia"/>
                <w:szCs w:val="21"/>
              </w:rPr>
              <w:t>4.</w:t>
            </w:r>
          </w:p>
        </w:tc>
        <w:tc>
          <w:tcPr>
            <w:tcW w:w="1813" w:type="dxa"/>
            <w:vAlign w:val="center"/>
          </w:tcPr>
          <w:p w:rsidR="00CC0CA6" w:rsidRDefault="00CC0CA6">
            <w:pPr>
              <w:widowControl/>
              <w:jc w:val="center"/>
              <w:textAlignment w:val="center"/>
              <w:rPr>
                <w:rFonts w:ascii="仿宋" w:eastAsia="仿宋" w:hAnsi="仿宋" w:cs="仿宋_GB2312"/>
                <w:color w:val="000000"/>
                <w:kern w:val="0"/>
                <w:szCs w:val="21"/>
              </w:rPr>
            </w:pPr>
          </w:p>
        </w:tc>
        <w:tc>
          <w:tcPr>
            <w:tcW w:w="4720" w:type="dxa"/>
            <w:vAlign w:val="center"/>
          </w:tcPr>
          <w:p w:rsidR="00CC0CA6" w:rsidRDefault="00CC0CA6">
            <w:pPr>
              <w:widowControl/>
              <w:rPr>
                <w:rFonts w:ascii="仿宋" w:eastAsia="仿宋" w:hAnsi="仿宋" w:cs="仿宋_GB2312"/>
                <w:szCs w:val="21"/>
              </w:rPr>
            </w:pPr>
          </w:p>
        </w:tc>
      </w:tr>
      <w:tr w:rsidR="00CC0CA6">
        <w:trPr>
          <w:trHeight w:hRule="exact" w:val="567"/>
          <w:jc w:val="center"/>
        </w:trPr>
        <w:tc>
          <w:tcPr>
            <w:tcW w:w="8506" w:type="dxa"/>
            <w:gridSpan w:val="3"/>
            <w:vAlign w:val="center"/>
          </w:tcPr>
          <w:p w:rsidR="00CC0CA6" w:rsidRDefault="00055A1C">
            <w:pPr>
              <w:pStyle w:val="a9"/>
              <w:numPr>
                <w:ilvl w:val="0"/>
                <w:numId w:val="1"/>
              </w:numPr>
              <w:ind w:firstLineChars="0"/>
              <w:jc w:val="center"/>
              <w:rPr>
                <w:rFonts w:ascii="仿宋_GB2312" w:eastAsia="仿宋_GB2312" w:hAnsi="仿宋" w:cs="仿宋_GB2312"/>
                <w:b/>
                <w:bCs/>
                <w:kern w:val="0"/>
                <w:sz w:val="28"/>
                <w:szCs w:val="28"/>
              </w:rPr>
            </w:pPr>
            <w:r>
              <w:rPr>
                <w:rFonts w:ascii="仿宋_GB2312" w:eastAsia="仿宋_GB2312" w:hAnsi="仿宋" w:cs="仿宋_GB2312" w:hint="eastAsia"/>
                <w:b/>
                <w:bCs/>
                <w:kern w:val="0"/>
                <w:sz w:val="28"/>
                <w:szCs w:val="28"/>
              </w:rPr>
              <w:t>改革创新</w:t>
            </w:r>
            <w:r>
              <w:rPr>
                <w:rFonts w:ascii="仿宋_GB2312" w:eastAsia="仿宋_GB2312" w:hAnsi="仿宋" w:cs="仿宋_GB2312" w:hint="eastAsia"/>
                <w:sz w:val="28"/>
                <w:szCs w:val="28"/>
              </w:rPr>
              <w:t>（500字以内）</w:t>
            </w:r>
          </w:p>
        </w:tc>
      </w:tr>
      <w:tr w:rsidR="00CC0CA6" w:rsidTr="003B6BD7">
        <w:trPr>
          <w:trHeight w:hRule="exact" w:val="1683"/>
          <w:jc w:val="center"/>
        </w:trPr>
        <w:tc>
          <w:tcPr>
            <w:tcW w:w="8506" w:type="dxa"/>
            <w:gridSpan w:val="3"/>
            <w:vAlign w:val="center"/>
          </w:tcPr>
          <w:p w:rsidR="00CC0CA6" w:rsidRDefault="00CC0CA6" w:rsidP="003B6BD7">
            <w:pPr>
              <w:spacing w:line="260" w:lineRule="exact"/>
              <w:rPr>
                <w:rFonts w:ascii="仿宋" w:eastAsia="仿宋" w:hAnsi="仿宋" w:cs="仿宋_GB2312"/>
                <w:bCs/>
                <w:szCs w:val="21"/>
              </w:rPr>
            </w:pPr>
          </w:p>
        </w:tc>
      </w:tr>
      <w:tr w:rsidR="00CC0CA6">
        <w:trPr>
          <w:trHeight w:hRule="exact" w:val="560"/>
          <w:jc w:val="center"/>
        </w:trPr>
        <w:tc>
          <w:tcPr>
            <w:tcW w:w="8506" w:type="dxa"/>
            <w:gridSpan w:val="3"/>
            <w:vAlign w:val="center"/>
          </w:tcPr>
          <w:p w:rsidR="00CC0CA6" w:rsidRDefault="00055A1C">
            <w:pPr>
              <w:spacing w:line="260" w:lineRule="exact"/>
              <w:jc w:val="center"/>
              <w:rPr>
                <w:rFonts w:ascii="仿宋_GB2312" w:eastAsia="仿宋_GB2312" w:hAnsi="仿宋" w:cs="仿宋_GB2312"/>
                <w:b/>
                <w:bCs/>
                <w:kern w:val="0"/>
                <w:sz w:val="28"/>
                <w:szCs w:val="28"/>
              </w:rPr>
            </w:pPr>
            <w:r>
              <w:rPr>
                <w:rFonts w:ascii="仿宋_GB2312" w:eastAsia="仿宋_GB2312" w:hAnsi="仿宋" w:cs="仿宋_GB2312" w:hint="eastAsia"/>
                <w:b/>
                <w:bCs/>
                <w:sz w:val="28"/>
                <w:szCs w:val="28"/>
              </w:rPr>
              <w:t>三、</w:t>
            </w:r>
            <w:r>
              <w:rPr>
                <w:rFonts w:ascii="仿宋_GB2312" w:eastAsia="仿宋_GB2312" w:hAnsi="仿宋" w:cs="仿宋_GB2312" w:hint="eastAsia"/>
                <w:b/>
                <w:bCs/>
                <w:kern w:val="0"/>
                <w:sz w:val="28"/>
                <w:szCs w:val="28"/>
              </w:rPr>
              <w:t>学校重点工作参与情况</w:t>
            </w:r>
            <w:r>
              <w:rPr>
                <w:rFonts w:ascii="仿宋_GB2312" w:eastAsia="仿宋_GB2312" w:hAnsi="仿宋" w:cs="仿宋_GB2312" w:hint="eastAsia"/>
                <w:sz w:val="28"/>
                <w:szCs w:val="28"/>
              </w:rPr>
              <w:t>（500字以内）</w:t>
            </w:r>
          </w:p>
        </w:tc>
      </w:tr>
      <w:tr w:rsidR="00CC0CA6" w:rsidTr="003B6BD7">
        <w:trPr>
          <w:trHeight w:hRule="exact" w:val="2420"/>
          <w:jc w:val="center"/>
        </w:trPr>
        <w:tc>
          <w:tcPr>
            <w:tcW w:w="8506" w:type="dxa"/>
            <w:gridSpan w:val="3"/>
            <w:vAlign w:val="center"/>
          </w:tcPr>
          <w:p w:rsidR="00CC0CA6" w:rsidRDefault="00CC0CA6">
            <w:pPr>
              <w:spacing w:line="260" w:lineRule="exact"/>
              <w:ind w:firstLineChars="200" w:firstLine="420"/>
              <w:rPr>
                <w:rFonts w:ascii="仿宋" w:eastAsia="仿宋" w:hAnsi="仿宋"/>
                <w:szCs w:val="21"/>
              </w:rPr>
            </w:pPr>
          </w:p>
        </w:tc>
      </w:tr>
    </w:tbl>
    <w:p w:rsidR="00CC0CA6" w:rsidRDefault="00CC0CA6">
      <w:pPr>
        <w:spacing w:line="260" w:lineRule="exact"/>
      </w:pPr>
    </w:p>
    <w:sectPr w:rsidR="00CC0CA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21" w:rsidRDefault="006B1121" w:rsidP="003B6BD7">
      <w:r>
        <w:separator/>
      </w:r>
    </w:p>
  </w:endnote>
  <w:endnote w:type="continuationSeparator" w:id="0">
    <w:p w:rsidR="006B1121" w:rsidRDefault="006B1121" w:rsidP="003B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21" w:rsidRDefault="006B1121" w:rsidP="003B6BD7">
      <w:r>
        <w:separator/>
      </w:r>
    </w:p>
  </w:footnote>
  <w:footnote w:type="continuationSeparator" w:id="0">
    <w:p w:rsidR="006B1121" w:rsidRDefault="006B1121" w:rsidP="003B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1943"/>
    <w:multiLevelType w:val="multilevel"/>
    <w:tmpl w:val="32FC1943"/>
    <w:lvl w:ilvl="0">
      <w:start w:val="2"/>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F43F6"/>
    <w:rsid w:val="00055A1C"/>
    <w:rsid w:val="00080EF3"/>
    <w:rsid w:val="000C0974"/>
    <w:rsid w:val="000D32DD"/>
    <w:rsid w:val="001C7392"/>
    <w:rsid w:val="001F68C5"/>
    <w:rsid w:val="00212C10"/>
    <w:rsid w:val="002164EB"/>
    <w:rsid w:val="002609E1"/>
    <w:rsid w:val="00295548"/>
    <w:rsid w:val="0029649B"/>
    <w:rsid w:val="002F255B"/>
    <w:rsid w:val="00316A1B"/>
    <w:rsid w:val="003917B0"/>
    <w:rsid w:val="003956B4"/>
    <w:rsid w:val="003B6BD7"/>
    <w:rsid w:val="0041410B"/>
    <w:rsid w:val="00520B9D"/>
    <w:rsid w:val="005237B7"/>
    <w:rsid w:val="005A2C8B"/>
    <w:rsid w:val="005B04BD"/>
    <w:rsid w:val="005F530F"/>
    <w:rsid w:val="00685A28"/>
    <w:rsid w:val="006A1624"/>
    <w:rsid w:val="006A2402"/>
    <w:rsid w:val="006B1121"/>
    <w:rsid w:val="006C3AF3"/>
    <w:rsid w:val="00781CBA"/>
    <w:rsid w:val="007D1B88"/>
    <w:rsid w:val="008053AA"/>
    <w:rsid w:val="0093223A"/>
    <w:rsid w:val="00A36CF3"/>
    <w:rsid w:val="00A44B82"/>
    <w:rsid w:val="00A46A60"/>
    <w:rsid w:val="00AF29CF"/>
    <w:rsid w:val="00B05693"/>
    <w:rsid w:val="00BA2E5D"/>
    <w:rsid w:val="00BD6D06"/>
    <w:rsid w:val="00BF394A"/>
    <w:rsid w:val="00C62677"/>
    <w:rsid w:val="00C862AF"/>
    <w:rsid w:val="00CB6773"/>
    <w:rsid w:val="00CC0CA6"/>
    <w:rsid w:val="00D47D99"/>
    <w:rsid w:val="00D87C13"/>
    <w:rsid w:val="00D90528"/>
    <w:rsid w:val="00DA584D"/>
    <w:rsid w:val="00F4132E"/>
    <w:rsid w:val="00F75CA7"/>
    <w:rsid w:val="00FF3A1E"/>
    <w:rsid w:val="07CF5802"/>
    <w:rsid w:val="0AA65231"/>
    <w:rsid w:val="0E3E18F4"/>
    <w:rsid w:val="0E4777EB"/>
    <w:rsid w:val="0F1F1C01"/>
    <w:rsid w:val="14826416"/>
    <w:rsid w:val="18910199"/>
    <w:rsid w:val="1B445BE8"/>
    <w:rsid w:val="1ECA51BA"/>
    <w:rsid w:val="23517D3D"/>
    <w:rsid w:val="2E1F43F6"/>
    <w:rsid w:val="2F60362C"/>
    <w:rsid w:val="32C71504"/>
    <w:rsid w:val="3C5407FA"/>
    <w:rsid w:val="3CE8635D"/>
    <w:rsid w:val="3D686C9C"/>
    <w:rsid w:val="3E26348A"/>
    <w:rsid w:val="3FF34060"/>
    <w:rsid w:val="45062558"/>
    <w:rsid w:val="46434078"/>
    <w:rsid w:val="48467D02"/>
    <w:rsid w:val="49B11F63"/>
    <w:rsid w:val="4E0477BA"/>
    <w:rsid w:val="50B947B3"/>
    <w:rsid w:val="55D46446"/>
    <w:rsid w:val="57D213A4"/>
    <w:rsid w:val="58BE6187"/>
    <w:rsid w:val="593955A2"/>
    <w:rsid w:val="5CF012F4"/>
    <w:rsid w:val="61273C5F"/>
    <w:rsid w:val="63205472"/>
    <w:rsid w:val="645425BD"/>
    <w:rsid w:val="64957DB8"/>
    <w:rsid w:val="670E0B0E"/>
    <w:rsid w:val="6B4F1D8E"/>
    <w:rsid w:val="6B5477F7"/>
    <w:rsid w:val="6D907DFE"/>
    <w:rsid w:val="6FCA4F19"/>
    <w:rsid w:val="75DF5F60"/>
    <w:rsid w:val="771B48B4"/>
    <w:rsid w:val="79713A2F"/>
    <w:rsid w:val="79BF210E"/>
    <w:rsid w:val="7F174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746FF"/>
  <w15:docId w15:val="{76D23D35-599E-4DFC-9EC0-111DC748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Calibri" w:hAnsi="Calibri" w:cs="黑体"/>
      <w:kern w:val="2"/>
      <w:sz w:val="18"/>
      <w:szCs w:val="18"/>
    </w:rPr>
  </w:style>
  <w:style w:type="character" w:customStyle="1" w:styleId="a4">
    <w:name w:val="页脚 字符"/>
    <w:basedOn w:val="a0"/>
    <w:link w:val="a3"/>
    <w:rPr>
      <w:rFonts w:ascii="Calibri" w:hAnsi="Calibri" w:cs="黑体"/>
      <w:kern w:val="2"/>
      <w:sz w:val="18"/>
      <w:szCs w:val="18"/>
    </w:rPr>
  </w:style>
  <w:style w:type="paragraph" w:styleId="a9">
    <w:name w:val="List Paragraph"/>
    <w:basedOn w:val="a"/>
    <w:uiPriority w:val="99"/>
    <w:qFormat/>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86D77-1B31-46E4-B6A0-DFA20A8B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毕宇龙</dc:creator>
  <cp:lastModifiedBy>dell    </cp:lastModifiedBy>
  <cp:revision>34</cp:revision>
  <dcterms:created xsi:type="dcterms:W3CDTF">2020-05-20T00:57:00Z</dcterms:created>
  <dcterms:modified xsi:type="dcterms:W3CDTF">2021-01-12T01:49:00Z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