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/>
          <w:b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sz w:val="40"/>
          <w:szCs w:val="40"/>
        </w:rPr>
        <w:t>第二届全国博士后创新创业大赛专家推荐表</w:t>
      </w:r>
    </w:p>
    <w:bookmarkEnd w:id="0"/>
    <w:p>
      <w:pPr>
        <w:spacing w:line="100" w:lineRule="exact"/>
        <w:rPr>
          <w:rFonts w:hint="eastAsia" w:ascii="华文中宋" w:hAnsi="华文中宋" w:eastAsia="华文中宋"/>
          <w:b/>
          <w:sz w:val="15"/>
          <w:szCs w:val="15"/>
        </w:rPr>
      </w:pPr>
    </w:p>
    <w:tbl>
      <w:tblPr>
        <w:tblStyle w:val="3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176"/>
        <w:gridCol w:w="1723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最后毕业院校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最高学历/学位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及所任职务、职称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社会及学术身份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所获荣誉奖项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过往参与人才/科技项目/创新创业大赛评审情况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专家类型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ind w:firstLine="101" w:firstLineChars="4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行业技术专家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研发管理专家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科技型企业家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专业投资人</w:t>
            </w:r>
          </w:p>
          <w:p>
            <w:pPr>
              <w:ind w:firstLine="103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知识产权律师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财务管理专家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专业领域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ind w:firstLine="103" w:firstLineChars="4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新一代信息技术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高端装备制造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新能源新材料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生物医药与健康</w:t>
            </w:r>
          </w:p>
          <w:p>
            <w:pPr>
              <w:ind w:firstLine="103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现代农业与食品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海洋开发与应用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是否同意成为大赛创新创业导师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ind w:firstLine="103" w:firstLineChars="4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0"/>
                <w:szCs w:val="21"/>
              </w:rPr>
              <w:t>（注：大赛创新创业导师应为有社会影响力的企业家、职业经理人、专业投资人或创新创业专家，可为大赛评审工作、有关参赛项目及团队提供指导，参与大赛宣传，应邀出席总决赛开闭幕式活动等。大赛创新创业导师个人简介将在大赛官网相应专栏公开宣传。宣传所需照片及个人简介等将由大赛执委会专人对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是否同意进入大赛总决赛评审专家库</w:t>
            </w:r>
          </w:p>
        </w:tc>
        <w:tc>
          <w:tcPr>
            <w:tcW w:w="7937" w:type="dxa"/>
            <w:gridSpan w:val="3"/>
            <w:vAlign w:val="center"/>
          </w:tcPr>
          <w:p>
            <w:pPr>
              <w:ind w:firstLine="103" w:firstLineChars="4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0"/>
                <w:szCs w:val="21"/>
              </w:rPr>
              <w:t>（注：大赛总决赛拟于202</w:t>
            </w:r>
            <w:r>
              <w:rPr>
                <w:rFonts w:ascii="楷体_GB2312" w:hAnsi="宋体" w:eastAsia="楷体_GB2312"/>
                <w:sz w:val="20"/>
                <w:szCs w:val="21"/>
              </w:rPr>
              <w:t>3</w:t>
            </w:r>
            <w:r>
              <w:rPr>
                <w:rFonts w:hint="eastAsia" w:ascii="楷体_GB2312" w:hAnsi="宋体" w:eastAsia="楷体_GB2312"/>
                <w:sz w:val="20"/>
                <w:szCs w:val="21"/>
              </w:rPr>
              <w:t>年1</w:t>
            </w:r>
            <w:r>
              <w:rPr>
                <w:rFonts w:ascii="楷体_GB2312" w:hAnsi="宋体" w:eastAsia="楷体_GB2312"/>
                <w:sz w:val="20"/>
                <w:szCs w:val="21"/>
              </w:rPr>
              <w:t>0</w:t>
            </w:r>
            <w:r>
              <w:rPr>
                <w:rFonts w:hint="eastAsia" w:ascii="楷体_GB2312" w:hAnsi="宋体" w:eastAsia="楷体_GB2312"/>
                <w:sz w:val="20"/>
                <w:szCs w:val="21"/>
              </w:rPr>
              <w:t>月在山东省烟台市八角湾国际会展中心举办，具体时间另行通知。总决赛评委将在评审专家库中抽取并邀请。）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021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推荐单位意见：</w:t>
            </w:r>
          </w:p>
          <w:p>
            <w:pPr>
              <w:ind w:right="8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单位盖章：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tabs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uppressAutoHyphens/>
        <w:spacing w:line="20" w:lineRule="exact"/>
        <w:rPr>
          <w:rFonts w:hint="eastAsia" w:ascii="Arial" w:hAnsi="Arial" w:cs="Arial"/>
          <w:spacing w:val="-2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ZDY3NTE1YzM0OTFkZDczZWM4NDE3Zjc0YWNkNmMifQ=="/>
  </w:docVars>
  <w:rsids>
    <w:rsidRoot w:val="029B4A47"/>
    <w:rsid w:val="029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1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2023-06-04T14:38:00Z</dcterms:created>
  <dc:creator>admin</dc:creator>
  <cp:lastModifiedBy>admin</cp:lastModifiedBy>
  <dcterms:modified xsi:type="dcterms:W3CDTF">2023-06-04T14:39:35Z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DDDBB4E0F5904F3C899589D59E95AA1E_11</vt:lpwstr>
  </property>
</Properties>
</file>