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2A074">
      <w:pPr>
        <w:jc w:val="center"/>
        <w:rPr>
          <w:rFonts w:hint="eastAsia" w:ascii="宋体" w:hAnsi="宋体" w:eastAsia="宋体" w:cs="宋体"/>
          <w:b/>
          <w:kern w:val="0"/>
          <w:sz w:val="48"/>
          <w:szCs w:val="4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48"/>
          <w:szCs w:val="48"/>
          <w:lang w:val="en-US" w:eastAsia="zh-CN" w:bidi="ar-SA"/>
        </w:rPr>
        <w:t>华南师范大学校园统一支付平台</w:t>
      </w:r>
    </w:p>
    <w:p w14:paraId="35650BAE">
      <w:pPr>
        <w:jc w:val="center"/>
        <w:rPr>
          <w:rFonts w:hint="eastAsia" w:ascii="宋体" w:hAnsi="宋体" w:eastAsia="宋体" w:cs="宋体"/>
          <w:b/>
          <w:kern w:val="0"/>
          <w:sz w:val="48"/>
          <w:szCs w:val="4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48"/>
          <w:szCs w:val="48"/>
          <w:lang w:val="en-US" w:eastAsia="zh-CN" w:bidi="ar-SA"/>
        </w:rPr>
        <w:t>缴费及电子票据下载指南</w:t>
      </w:r>
    </w:p>
    <w:p w14:paraId="3A43EA20">
      <w:pPr>
        <w:jc w:val="center"/>
        <w:rPr>
          <w:rFonts w:hint="eastAsia" w:ascii="宋体" w:hAnsi="宋体" w:eastAsia="宋体" w:cs="宋体"/>
          <w:b/>
          <w:color w:val="auto"/>
          <w:sz w:val="36"/>
          <w:szCs w:val="21"/>
          <w:shd w:val="clear" w:color="auto" w:fill="FBFBFB"/>
        </w:rPr>
      </w:pPr>
    </w:p>
    <w:p w14:paraId="24B887DC">
      <w:pPr>
        <w:pStyle w:val="4"/>
        <w:ind w:firstLine="0" w:firstLineChars="0"/>
        <w:jc w:val="center"/>
        <w:rPr>
          <w:rFonts w:hint="eastAsia" w:ascii="宋体" w:hAnsi="宋体" w:eastAsia="宋体" w:cs="宋体"/>
          <w:b/>
          <w:color w:val="FF0000"/>
          <w:sz w:val="36"/>
          <w:szCs w:val="24"/>
        </w:rPr>
      </w:pPr>
      <w:r>
        <w:rPr>
          <w:rFonts w:hint="eastAsia" w:ascii="宋体" w:hAnsi="宋体" w:eastAsia="宋体" w:cs="宋体"/>
          <w:b/>
          <w:color w:val="FF0000"/>
          <w:sz w:val="36"/>
          <w:szCs w:val="28"/>
          <w:highlight w:val="yellow"/>
        </w:rPr>
        <w:t>温馨提示：用户名和密码请咨询对应收费项目管理部门</w:t>
      </w:r>
    </w:p>
    <w:p w14:paraId="303EF8F2">
      <w:pPr>
        <w:jc w:val="center"/>
        <w:rPr>
          <w:rFonts w:hint="eastAsia" w:ascii="宋体" w:hAnsi="宋体" w:eastAsia="宋体" w:cs="宋体"/>
          <w:b/>
          <w:color w:val="333333"/>
          <w:sz w:val="36"/>
          <w:szCs w:val="21"/>
          <w:shd w:val="clear" w:color="auto" w:fill="FBFBFB"/>
        </w:rPr>
      </w:pPr>
    </w:p>
    <w:p w14:paraId="7B840FB9">
      <w:pPr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一、缴费指南</w:t>
      </w:r>
    </w:p>
    <w:p w14:paraId="16A812DA">
      <w:pP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移动端支付</w:t>
      </w:r>
    </w:p>
    <w:p w14:paraId="5B6777CD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sz w:val="24"/>
          <w:szCs w:val="24"/>
        </w:rPr>
        <w:t>登陆</w:t>
      </w:r>
    </w:p>
    <w:p w14:paraId="5F3CF018">
      <w:pPr>
        <w:pStyle w:val="4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缴费方式一：</w:t>
      </w:r>
    </w:p>
    <w:p w14:paraId="12EBDB3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关注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“华南师范大学财务处”</w:t>
      </w:r>
      <w:r>
        <w:rPr>
          <w:rFonts w:hint="eastAsia" w:ascii="宋体" w:hAnsi="宋体" w:eastAsia="宋体" w:cs="宋体"/>
          <w:sz w:val="24"/>
          <w:szCs w:val="24"/>
        </w:rPr>
        <w:t>微信公众号</w:t>
      </w:r>
      <w:r>
        <w:rPr>
          <w:rFonts w:hint="eastAsia" w:ascii="宋体" w:hAnsi="宋体" w:eastAsia="宋体" w:cs="宋体"/>
          <w:b/>
          <w:sz w:val="24"/>
          <w:szCs w:val="24"/>
        </w:rPr>
        <w:t>（微信号：scnu_cwc）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0EE1274">
      <w:pPr>
        <w:pStyle w:val="4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“校外缴费”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—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“统一支付平台”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，如图1。</w:t>
      </w:r>
      <w:r>
        <w:rPr>
          <w:rFonts w:hint="eastAsia" w:ascii="宋体" w:hAnsi="宋体" w:eastAsia="宋体" w:cs="宋体"/>
          <w:sz w:val="24"/>
          <w:szCs w:val="24"/>
        </w:rPr>
        <w:t>打开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“华南师范大学校园统一支付平台”</w:t>
      </w:r>
      <w:r>
        <w:rPr>
          <w:rFonts w:hint="eastAsia" w:ascii="宋体" w:hAnsi="宋体" w:eastAsia="宋体" w:cs="宋体"/>
          <w:sz w:val="24"/>
          <w:szCs w:val="24"/>
        </w:rPr>
        <w:t>，如图2所示。</w:t>
      </w:r>
    </w:p>
    <w:p w14:paraId="73EA0B34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F7C3198">
      <w:pPr>
        <w:jc w:val="center"/>
        <w:rPr>
          <w:rFonts w:hint="eastAsia" w:ascii="宋体" w:hAnsi="宋体" w:eastAsia="宋体" w:cs="宋体"/>
          <w:bCs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sz w:val="24"/>
          <w:szCs w:val="24"/>
        </w:rPr>
        <w:drawing>
          <wp:inline distT="0" distB="0" distL="0" distR="0">
            <wp:extent cx="1990725" cy="1990725"/>
            <wp:effectExtent l="0" t="0" r="9525" b="9525"/>
            <wp:docPr id="9" name="图片 9" descr="财务处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财务处公众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A19B9">
      <w:pPr>
        <w:jc w:val="center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（微信公众号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二维码</w:t>
      </w:r>
      <w:r>
        <w:rPr>
          <w:rFonts w:hint="eastAsia" w:ascii="宋体" w:hAnsi="宋体" w:eastAsia="宋体" w:cs="宋体"/>
          <w:b/>
          <w:sz w:val="24"/>
          <w:szCs w:val="24"/>
        </w:rPr>
        <w:t>）</w:t>
      </w:r>
    </w:p>
    <w:p w14:paraId="59BF1AB1">
      <w:pPr>
        <w:pStyle w:val="4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缴费方式二：</w:t>
      </w:r>
    </w:p>
    <w:p w14:paraId="20FD9415">
      <w:pPr>
        <w:pStyle w:val="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yellow"/>
        </w:rPr>
        <w:t>微信</w:t>
      </w:r>
      <w:r>
        <w:rPr>
          <w:rFonts w:hint="eastAsia" w:ascii="宋体" w:hAnsi="宋体" w:eastAsia="宋体" w:cs="宋体"/>
          <w:sz w:val="24"/>
          <w:szCs w:val="24"/>
        </w:rPr>
        <w:t>或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yellow"/>
        </w:rPr>
        <w:t>支付宝</w:t>
      </w:r>
      <w:r>
        <w:rPr>
          <w:rFonts w:hint="eastAsia" w:ascii="宋体" w:hAnsi="宋体" w:eastAsia="宋体" w:cs="宋体"/>
          <w:sz w:val="24"/>
          <w:szCs w:val="24"/>
        </w:rPr>
        <w:t>扫描“华南师范大学校园统一支付平台”二维码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EF0A42F">
      <w:pPr>
        <w:pStyle w:val="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打开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“华南师范大学校园统一支付平台”</w:t>
      </w:r>
      <w:r>
        <w:rPr>
          <w:rFonts w:hint="eastAsia" w:ascii="宋体" w:hAnsi="宋体" w:eastAsia="宋体" w:cs="宋体"/>
          <w:sz w:val="24"/>
          <w:szCs w:val="24"/>
        </w:rPr>
        <w:t>，如图2所示。</w:t>
      </w:r>
    </w:p>
    <w:p w14:paraId="4FC6619C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  <w:lang w:eastAsia="zh-CN"/>
        </w:rPr>
        <w:drawing>
          <wp:inline distT="0" distB="0" distL="114300" distR="114300">
            <wp:extent cx="1915160" cy="1915160"/>
            <wp:effectExtent l="0" t="0" r="8890" b="8890"/>
            <wp:docPr id="2" name="图片 2" descr="校园统一支付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园统一支付平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F70F4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校园统一支付平台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二维码</w:t>
      </w:r>
    </w:p>
    <w:p w14:paraId="365C8074">
      <w:pPr>
        <w:jc w:val="center"/>
        <w:rPr>
          <w:rFonts w:hint="eastAsia" w:ascii="宋体" w:hAnsi="宋体" w:eastAsia="宋体" w:cs="宋体"/>
          <w:color w:val="333333"/>
          <w:szCs w:val="21"/>
          <w:shd w:val="clear" w:color="auto" w:fill="FBFBFB"/>
        </w:rPr>
      </w:pP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highlight w:val="none"/>
          <w:lang w:val="en-US" w:eastAsia="zh-CN"/>
        </w:rPr>
        <w:drawing>
          <wp:inline distT="0" distB="0" distL="114300" distR="114300">
            <wp:extent cx="2500630" cy="4906645"/>
            <wp:effectExtent l="0" t="0" r="13970" b="8255"/>
            <wp:docPr id="15" name="图片 15" descr="C:\Users\Augus\Desktop\移动 支付平台.jpg移动 支付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ugus\Desktop\移动 支付平台.jpg移动 支付平台"/>
                    <pic:cNvPicPr>
                      <a:picLocks noChangeAspect="1"/>
                    </pic:cNvPicPr>
                  </pic:nvPicPr>
                  <pic:blipFill>
                    <a:blip r:embed="rId6"/>
                    <a:srcRect b="643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333333"/>
          <w:szCs w:val="21"/>
          <w:shd w:val="clear" w:color="auto" w:fill="FBFBFB"/>
        </w:rPr>
        <w:drawing>
          <wp:inline distT="0" distB="0" distL="0" distR="0">
            <wp:extent cx="2614295" cy="4930775"/>
            <wp:effectExtent l="0" t="0" r="14605" b="3175"/>
            <wp:docPr id="11" name="图片 11" descr="C:\Users\Augus\Desktop\移动 登录界面.jpg移动 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ugus\Desktop\移动 登录界面.jpg移动 登录界面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49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A5A65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图1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财务处 微信公众号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图2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校园</w:t>
      </w:r>
      <w:r>
        <w:rPr>
          <w:rFonts w:hint="eastAsia" w:ascii="宋体" w:hAnsi="宋体" w:eastAsia="宋体" w:cs="宋体"/>
          <w:sz w:val="24"/>
          <w:szCs w:val="24"/>
        </w:rPr>
        <w:t>统一支付平台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登陆界面</w:t>
      </w:r>
    </w:p>
    <w:p w14:paraId="29853DC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3BB2FEC3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缴费</w:t>
      </w:r>
    </w:p>
    <w:p w14:paraId="6ECDEEE1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</w:pPr>
    </w:p>
    <w:p w14:paraId="090AF4CF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登录后，进入系统主页，点击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“其他缴纳”</w:t>
      </w:r>
      <w:r>
        <w:rPr>
          <w:rFonts w:hint="eastAsia" w:ascii="宋体" w:hAnsi="宋体" w:eastAsia="宋体" w:cs="宋体"/>
          <w:sz w:val="24"/>
          <w:szCs w:val="24"/>
        </w:rPr>
        <w:t>，如图3，进入缴费项目界面。</w:t>
      </w:r>
    </w:p>
    <w:p w14:paraId="5F7ECC5D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  <w:drawing>
          <wp:inline distT="0" distB="0" distL="0" distR="0">
            <wp:extent cx="2596515" cy="3173095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80" cy="31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FF117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图3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其他</w:t>
      </w:r>
      <w:r>
        <w:rPr>
          <w:rFonts w:hint="eastAsia" w:ascii="宋体" w:hAnsi="宋体" w:eastAsia="宋体" w:cs="宋体"/>
          <w:sz w:val="24"/>
          <w:szCs w:val="24"/>
        </w:rPr>
        <w:t>缴费</w:t>
      </w:r>
    </w:p>
    <w:p w14:paraId="1B079E03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进入欠费信息界面，选择欠费项目，如图4。</w:t>
      </w:r>
    </w:p>
    <w:p w14:paraId="5020720D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  <w:drawing>
          <wp:inline distT="0" distB="0" distL="0" distR="0">
            <wp:extent cx="2630170" cy="29756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82"/>
                    <a:stretch>
                      <a:fillRect/>
                    </a:stretch>
                  </pic:blipFill>
                  <pic:spPr>
                    <a:xfrm>
                      <a:off x="0" y="0"/>
                      <a:ext cx="2631057" cy="29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E512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图4 缴费项目</w:t>
      </w:r>
    </w:p>
    <w:p w14:paraId="34D19557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24A198DC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进入支付界面，支付方式可选择：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微信支付</w:t>
      </w:r>
      <w:r>
        <w:rPr>
          <w:rFonts w:hint="eastAsia" w:ascii="宋体" w:hAnsi="宋体" w:eastAsia="宋体" w:cs="宋体"/>
          <w:sz w:val="24"/>
          <w:szCs w:val="24"/>
        </w:rPr>
        <w:t>、建设银行、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建设银行聚合支付（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支持微信、支付宝支付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）</w:t>
      </w:r>
      <w:r>
        <w:rPr>
          <w:rFonts w:hint="eastAsia" w:ascii="宋体" w:hAnsi="宋体" w:eastAsia="宋体" w:cs="宋体"/>
          <w:b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如图5。</w:t>
      </w:r>
    </w:p>
    <w:p w14:paraId="66166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</w:p>
    <w:p w14:paraId="532CE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268855" cy="3531870"/>
            <wp:effectExtent l="0" t="0" r="17145" b="11430"/>
            <wp:docPr id="14" name="图片 14" descr="开票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开票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732FC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图5 支付方式</w:t>
      </w:r>
    </w:p>
    <w:p w14:paraId="0AEA7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核对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val="en-US" w:eastAsia="zh-CN"/>
        </w:rPr>
        <w:t>开票信息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请认真核对开票信息，如图6。开票后不支持换发电子发票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E6876AA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341245" cy="3644900"/>
            <wp:effectExtent l="0" t="0" r="1905" b="12700"/>
            <wp:docPr id="10" name="图片 10" descr="开票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开票3_副本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2352040" cy="3653155"/>
            <wp:effectExtent l="0" t="0" r="10160" b="4445"/>
            <wp:docPr id="16" name="图片 16" descr="开票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开票5_副本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CC522"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开票信息维护及确认</w:t>
      </w:r>
    </w:p>
    <w:p w14:paraId="2B000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核对支付金额</w:t>
      </w:r>
      <w:r>
        <w:rPr>
          <w:rFonts w:hint="eastAsia" w:ascii="宋体" w:hAnsi="宋体" w:eastAsia="宋体" w:cs="宋体"/>
          <w:sz w:val="24"/>
          <w:szCs w:val="24"/>
        </w:rPr>
        <w:t>。确定支付金额无误后，选择支付方式，点击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“确认支付”</w:t>
      </w:r>
      <w:r>
        <w:rPr>
          <w:rFonts w:hint="eastAsia" w:ascii="宋体" w:hAnsi="宋体" w:eastAsia="宋体" w:cs="宋体"/>
          <w:sz w:val="24"/>
          <w:szCs w:val="24"/>
        </w:rPr>
        <w:t>完成付款即可。</w:t>
      </w:r>
    </w:p>
    <w:p w14:paraId="0E561F08">
      <w:pPr>
        <w:pStyle w:val="4"/>
        <w:ind w:firstLine="0" w:firstLineChars="0"/>
        <w:jc w:val="center"/>
        <w:rPr>
          <w:rFonts w:hint="eastAsia" w:ascii="宋体" w:hAnsi="宋体" w:eastAsia="宋体" w:cs="宋体"/>
          <w:b/>
          <w:color w:val="FF0000"/>
          <w:sz w:val="36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color w:val="FF0000"/>
          <w:sz w:val="52"/>
          <w:szCs w:val="48"/>
          <w:highlight w:val="yellow"/>
          <w:lang w:val="en-US" w:eastAsia="zh-CN"/>
        </w:rPr>
        <w:t>温馨提示：</w:t>
      </w:r>
    </w:p>
    <w:p w14:paraId="28D3B42D">
      <w:pPr>
        <w:pStyle w:val="4"/>
        <w:ind w:firstLine="0" w:firstLineChars="0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</w:rPr>
        <w:t>支付前请确认商户名称为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  <w:lang w:eastAsia="zh-CN"/>
        </w:rPr>
        <w:t>“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</w:rPr>
        <w:t>华南师范大学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  <w:lang w:eastAsia="zh-CN"/>
        </w:rPr>
        <w:t>”！！</w:t>
      </w:r>
    </w:p>
    <w:p w14:paraId="2174D786">
      <w:pPr>
        <w:rPr>
          <w:rFonts w:hint="eastAsia" w:ascii="宋体" w:hAnsi="宋体" w:eastAsia="宋体" w:cs="宋体"/>
          <w:b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FF0000"/>
          <w:sz w:val="24"/>
        </w:rPr>
        <w:br w:type="page"/>
      </w:r>
    </w:p>
    <w:p w14:paraId="00967886">
      <w:pP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电脑端支付</w:t>
      </w:r>
    </w:p>
    <w:p w14:paraId="33F6FB89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登陆</w:t>
      </w:r>
    </w:p>
    <w:p w14:paraId="3609369E">
      <w:pPr>
        <w:pStyle w:val="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在浏览器地址栏输入：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http://hscwxf.scnu.edu.cn</w:t>
      </w:r>
      <w:r>
        <w:rPr>
          <w:rFonts w:hint="eastAsia" w:ascii="宋体" w:hAnsi="宋体" w:eastAsia="宋体" w:cs="宋体"/>
          <w:sz w:val="24"/>
          <w:szCs w:val="24"/>
        </w:rPr>
        <w:t>，打开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“华南师范大学校园统一支付平台”</w:t>
      </w:r>
      <w:r>
        <w:rPr>
          <w:rFonts w:hint="eastAsia" w:ascii="宋体" w:hAnsi="宋体" w:eastAsia="宋体" w:cs="宋体"/>
          <w:sz w:val="24"/>
          <w:szCs w:val="24"/>
        </w:rPr>
        <w:t>，如图1所示。</w:t>
      </w:r>
    </w:p>
    <w:p w14:paraId="3D39D959">
      <w:pPr>
        <w:ind w:firstLine="482" w:firstLineChars="200"/>
        <w:jc w:val="center"/>
        <w:rPr>
          <w:rFonts w:hint="eastAsia" w:ascii="宋体" w:hAnsi="宋体" w:eastAsia="宋体" w:cs="宋体"/>
          <w:b/>
          <w:color w:val="FF0000"/>
          <w:sz w:val="24"/>
          <w:szCs w:val="21"/>
          <w:highlight w:val="yellow"/>
        </w:rPr>
      </w:pPr>
    </w:p>
    <w:p w14:paraId="36BB4479">
      <w:pPr>
        <w:pStyle w:val="4"/>
        <w:ind w:firstLine="0" w:firstLineChars="0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62245" cy="2846705"/>
            <wp:effectExtent l="0" t="0" r="0" b="0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F730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图1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校园</w:t>
      </w:r>
      <w:r>
        <w:rPr>
          <w:rFonts w:hint="eastAsia" w:ascii="宋体" w:hAnsi="宋体" w:eastAsia="宋体" w:cs="宋体"/>
          <w:sz w:val="24"/>
          <w:szCs w:val="24"/>
        </w:rPr>
        <w:t>统一支付平台登陆界面</w:t>
      </w:r>
    </w:p>
    <w:p w14:paraId="2B20CA2E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lang w:val="en-US" w:eastAsia="zh-CN"/>
        </w:rPr>
        <w:t>用户</w:t>
      </w:r>
      <w:r>
        <w:rPr>
          <w:rFonts w:hint="eastAsia" w:ascii="宋体" w:hAnsi="宋体" w:eastAsia="宋体" w:cs="宋体"/>
          <w:lang w:eastAsia="zh-CN"/>
        </w:rPr>
        <w:t>缴费</w:t>
      </w:r>
    </w:p>
    <w:p w14:paraId="48D8A576">
      <w:pPr>
        <w:pStyle w:val="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点击导航栏的</w:t>
      </w:r>
      <w:r>
        <w:rPr>
          <w:rFonts w:hint="eastAsia" w:ascii="宋体" w:hAnsi="宋体" w:eastAsia="宋体" w:cs="宋体"/>
          <w:b/>
          <w:sz w:val="24"/>
          <w:szCs w:val="24"/>
        </w:rPr>
        <w:t>“其他费用”</w:t>
      </w:r>
      <w:r>
        <w:rPr>
          <w:rFonts w:hint="eastAsia" w:ascii="宋体" w:hAnsi="宋体" w:eastAsia="宋体" w:cs="宋体"/>
          <w:sz w:val="24"/>
          <w:szCs w:val="24"/>
        </w:rPr>
        <w:t>按钮，显示欠费项目和选择页面，选择欠费项目，点击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“下一步”</w:t>
      </w:r>
      <w:r>
        <w:rPr>
          <w:rFonts w:hint="eastAsia" w:ascii="宋体" w:hAnsi="宋体" w:eastAsia="宋体" w:cs="宋体"/>
          <w:sz w:val="24"/>
          <w:szCs w:val="24"/>
        </w:rPr>
        <w:t>，如图2所示；</w:t>
      </w:r>
    </w:p>
    <w:p w14:paraId="20C64FC6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62245" cy="3286760"/>
            <wp:effectExtent l="0" t="0" r="0" b="889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1E868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图2 欠费信息</w:t>
      </w:r>
    </w:p>
    <w:p w14:paraId="457E7A25">
      <w:pPr>
        <w:pStyle w:val="4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br w:type="page"/>
      </w:r>
    </w:p>
    <w:p w14:paraId="747FF106">
      <w:pPr>
        <w:pStyle w:val="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进入缴费信息确认，点击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“下一步”</w:t>
      </w:r>
      <w:r>
        <w:rPr>
          <w:rFonts w:hint="eastAsia" w:ascii="宋体" w:hAnsi="宋体" w:eastAsia="宋体" w:cs="宋体"/>
          <w:sz w:val="24"/>
          <w:szCs w:val="24"/>
        </w:rPr>
        <w:t>，如图3所示。</w:t>
      </w:r>
    </w:p>
    <w:p w14:paraId="54D2E532">
      <w:pPr>
        <w:pStyle w:val="4"/>
        <w:ind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0500" cy="3295015"/>
            <wp:effectExtent l="0" t="0" r="6350" b="635"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3F36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图3 缴费信息</w:t>
      </w:r>
    </w:p>
    <w:p w14:paraId="54AEBE81">
      <w:pPr>
        <w:pStyle w:val="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选择缴费方式。如图4所示。</w:t>
      </w:r>
    </w:p>
    <w:p w14:paraId="6A2F20D9">
      <w:pPr>
        <w:pStyle w:val="4"/>
        <w:ind w:firstLine="42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缴费方式：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微信支付</w:t>
      </w:r>
      <w:r>
        <w:rPr>
          <w:rFonts w:hint="eastAsia" w:ascii="宋体" w:hAnsi="宋体" w:eastAsia="宋体" w:cs="宋体"/>
          <w:sz w:val="24"/>
          <w:szCs w:val="24"/>
        </w:rPr>
        <w:t>、建设银行、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建设银行聚合支付（支持微信、支付宝支付）</w:t>
      </w:r>
      <w:r>
        <w:rPr>
          <w:rFonts w:hint="eastAsia" w:ascii="宋体" w:hAnsi="宋体" w:eastAsia="宋体" w:cs="宋体"/>
          <w:b/>
          <w:sz w:val="24"/>
          <w:szCs w:val="24"/>
        </w:rPr>
        <w:t>。</w:t>
      </w:r>
    </w:p>
    <w:p w14:paraId="301CD17C">
      <w:pPr>
        <w:widowControl/>
        <w:ind w:firstLine="105" w:firstLineChars="5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62245" cy="3252470"/>
            <wp:effectExtent l="0" t="0" r="14605" b="5080"/>
            <wp:docPr id="3" name="图片 3" descr="D:/360MoveData/Users/Augus/Desktop/开票1_副本1.png开票1_副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360MoveData/Users/Augus/Desktop/开票1_副本1.png开票1_副本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959" b="95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0477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图4 缴费方式选择</w:t>
      </w:r>
    </w:p>
    <w:p w14:paraId="54F3ED40"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br w:type="page"/>
      </w:r>
    </w:p>
    <w:p w14:paraId="1A1A6B70">
      <w:pPr>
        <w:pStyle w:val="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val="en-US" w:eastAsia="zh-CN"/>
        </w:rPr>
        <w:t>核对开票信息。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请认真核对开票信息，如图5、图6。开票后不支持换发电子发票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41010D0">
      <w:pPr>
        <w:pStyle w:val="4"/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426710" cy="3421380"/>
            <wp:effectExtent l="0" t="0" r="2540" b="7620"/>
            <wp:docPr id="17" name="图片 17" descr="开票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开票1_副本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63A5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开票信息维护及确认</w:t>
      </w:r>
    </w:p>
    <w:p w14:paraId="0C20660C">
      <w:pPr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4391025" cy="2990850"/>
            <wp:effectExtent l="0" t="0" r="9525" b="0"/>
            <wp:docPr id="18" name="图片 18" descr="开票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开票2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95E7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开票信息维护及确认</w:t>
      </w:r>
    </w:p>
    <w:p w14:paraId="663CA74A">
      <w:pPr>
        <w:pStyle w:val="4"/>
        <w:rPr>
          <w:rFonts w:hint="eastAsia" w:ascii="宋体" w:hAnsi="宋体" w:eastAsia="宋体" w:cs="宋体"/>
          <w:b/>
          <w:color w:val="FF0000"/>
          <w:sz w:val="52"/>
          <w:szCs w:val="48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核对支付金额。</w:t>
      </w:r>
      <w:r>
        <w:rPr>
          <w:rFonts w:hint="eastAsia" w:ascii="宋体" w:hAnsi="宋体" w:eastAsia="宋体" w:cs="宋体"/>
          <w:sz w:val="24"/>
          <w:szCs w:val="24"/>
        </w:rPr>
        <w:t>确定支付金额无误后，选择支付方式，点击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“确认支付”</w:t>
      </w:r>
      <w:r>
        <w:rPr>
          <w:rFonts w:hint="eastAsia" w:ascii="宋体" w:hAnsi="宋体" w:eastAsia="宋体" w:cs="宋体"/>
          <w:sz w:val="24"/>
          <w:szCs w:val="24"/>
        </w:rPr>
        <w:t>，将会弹出付款二维码，请使用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微信、龙支付、支付宝</w:t>
      </w:r>
      <w:r>
        <w:rPr>
          <w:rFonts w:hint="eastAsia" w:ascii="宋体" w:hAnsi="宋体" w:eastAsia="宋体" w:cs="宋体"/>
          <w:sz w:val="24"/>
          <w:szCs w:val="24"/>
        </w:rPr>
        <w:t>进行扫码支付，如图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所示。</w:t>
      </w:r>
      <w:r>
        <w:rPr>
          <w:rFonts w:hint="eastAsia" w:ascii="宋体" w:hAnsi="宋体" w:eastAsia="宋体" w:cs="宋体"/>
          <w:b/>
          <w:color w:val="FF0000"/>
          <w:sz w:val="52"/>
          <w:szCs w:val="48"/>
          <w:highlight w:val="yellow"/>
          <w:lang w:val="en-US" w:eastAsia="zh-CN"/>
        </w:rPr>
        <w:br w:type="page"/>
      </w:r>
    </w:p>
    <w:p w14:paraId="67DB516F">
      <w:pPr>
        <w:pStyle w:val="4"/>
        <w:ind w:firstLine="0" w:firstLineChars="0"/>
        <w:jc w:val="center"/>
        <w:rPr>
          <w:rFonts w:hint="eastAsia" w:ascii="宋体" w:hAnsi="宋体" w:eastAsia="宋体" w:cs="宋体"/>
          <w:b/>
          <w:color w:val="FF0000"/>
          <w:sz w:val="36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color w:val="FF0000"/>
          <w:sz w:val="52"/>
          <w:szCs w:val="48"/>
          <w:highlight w:val="yellow"/>
          <w:lang w:val="en-US" w:eastAsia="zh-CN"/>
        </w:rPr>
        <w:t>温馨提示：</w:t>
      </w:r>
    </w:p>
    <w:p w14:paraId="0EB96D68">
      <w:pPr>
        <w:pStyle w:val="4"/>
        <w:ind w:firstLine="0" w:firstLineChars="0"/>
        <w:jc w:val="center"/>
        <w:rPr>
          <w:rFonts w:hint="eastAsia" w:ascii="宋体" w:hAnsi="宋体" w:eastAsia="宋体" w:cs="宋体"/>
          <w:b/>
          <w:color w:val="FF0000"/>
          <w:sz w:val="32"/>
          <w:szCs w:val="28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</w:rPr>
        <w:t>支付前请确认商户名称为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  <w:lang w:eastAsia="zh-CN"/>
        </w:rPr>
        <w:t>“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</w:rPr>
        <w:t>华南师范大学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  <w:lang w:eastAsia="zh-CN"/>
        </w:rPr>
        <w:t>”！！</w:t>
      </w:r>
    </w:p>
    <w:p w14:paraId="7083C86F">
      <w:pPr>
        <w:widowControl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0500" cy="3252470"/>
            <wp:effectExtent l="0" t="0" r="6350" b="5080"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FE0F">
      <w:pPr>
        <w:ind w:firstLine="477" w:firstLineChars="199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 xml:space="preserve"> 网上支付</w:t>
      </w:r>
    </w:p>
    <w:p w14:paraId="78047CC4">
      <w:pP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注意事项</w:t>
      </w:r>
    </w:p>
    <w:p w14:paraId="4FA91134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缴费时请确认支付网站地址：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instrText xml:space="preserve"> HYPERLINK "http://hscwxf.scnu.edu.cn" </w:instrTex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fldChar w:fldCharType="separate"/>
      </w:r>
      <w:r>
        <w:rPr>
          <w:rStyle w:val="10"/>
          <w:rFonts w:hint="eastAsia" w:ascii="宋体" w:hAnsi="宋体" w:eastAsia="宋体" w:cs="宋体"/>
          <w:b/>
          <w:bCs/>
          <w:color w:val="FF0000"/>
          <w:sz w:val="24"/>
          <w:szCs w:val="24"/>
        </w:rPr>
        <w:t>http://hscwxf.scnu.edu.cn</w:t>
      </w:r>
      <w:r>
        <w:rPr>
          <w:rStyle w:val="10"/>
          <w:rFonts w:hint="eastAsia" w:ascii="宋体" w:hAnsi="宋体" w:eastAsia="宋体" w:cs="宋体"/>
          <w:b/>
          <w:bCs/>
          <w:color w:val="FF000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。</w:t>
      </w:r>
    </w:p>
    <w:p w14:paraId="415FDB65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32"/>
          <w:szCs w:val="32"/>
          <w:highlight w:val="yellow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highlight w:val="yellow"/>
          <w:lang w:val="en-US" w:eastAsia="zh-CN"/>
        </w:rPr>
        <w:t>2.</w:t>
      </w:r>
      <w:r>
        <w:rPr>
          <w:rFonts w:hint="eastAsia" w:ascii="宋体" w:hAnsi="宋体" w:eastAsia="宋体" w:cs="宋体"/>
          <w:color w:val="FF0000"/>
          <w:sz w:val="32"/>
          <w:szCs w:val="32"/>
          <w:highlight w:val="yellow"/>
        </w:rPr>
        <w:t>缴费时，</w:t>
      </w:r>
      <w:r>
        <w:rPr>
          <w:rFonts w:hint="eastAsia" w:ascii="宋体" w:hAnsi="宋体" w:eastAsia="宋体" w:cs="宋体"/>
          <w:color w:val="FF0000"/>
          <w:sz w:val="32"/>
          <w:szCs w:val="36"/>
          <w:highlight w:val="yellow"/>
        </w:rPr>
        <w:t>请确认收款方名称</w:t>
      </w:r>
      <w:r>
        <w:rPr>
          <w:rFonts w:hint="eastAsia" w:ascii="宋体" w:hAnsi="宋体" w:eastAsia="宋体" w:cs="宋体"/>
          <w:b/>
          <w:color w:val="FF0000"/>
          <w:sz w:val="32"/>
          <w:szCs w:val="36"/>
          <w:highlight w:val="yellow"/>
        </w:rPr>
        <w:t>：</w:t>
      </w:r>
      <w:r>
        <w:rPr>
          <w:rFonts w:hint="eastAsia" w:ascii="宋体" w:hAnsi="宋体" w:eastAsia="宋体" w:cs="宋体"/>
          <w:b/>
          <w:color w:val="FF0000"/>
          <w:sz w:val="36"/>
          <w:szCs w:val="40"/>
          <w:highlight w:val="yellow"/>
        </w:rPr>
        <w:t>华南师范大学</w:t>
      </w:r>
      <w:r>
        <w:rPr>
          <w:rFonts w:hint="eastAsia" w:ascii="宋体" w:hAnsi="宋体" w:eastAsia="宋体" w:cs="宋体"/>
          <w:b/>
          <w:color w:val="FF0000"/>
          <w:sz w:val="32"/>
          <w:szCs w:val="36"/>
          <w:highlight w:val="yellow"/>
        </w:rPr>
        <w:t>。</w:t>
      </w:r>
    </w:p>
    <w:p w14:paraId="02D8454A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银行交易完成后，如缴费失败，请到网上银行查询银行卡是否已扣款，如已扣款切勿重复缴费。</w:t>
      </w:r>
    </w:p>
    <w:p w14:paraId="29E0BB1C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除了银行缴费界面外，本系统不需要输入银行信息，银行缴费系统也不会要求升级银行密码等。请勿将个人银行信息透漏给他人。</w:t>
      </w:r>
    </w:p>
    <w:p w14:paraId="0C4F4F96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</w:rPr>
      </w:pPr>
    </w:p>
    <w:p w14:paraId="1692DF68">
      <w:pP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br w:type="page"/>
      </w:r>
    </w:p>
    <w:p w14:paraId="2C599A55">
      <w:pPr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二、电子票据查询、下载指南</w:t>
      </w:r>
    </w:p>
    <w:p w14:paraId="61ED71F0">
      <w:pPr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手机短信/邮件接收电子票据</w:t>
      </w:r>
    </w:p>
    <w:p w14:paraId="20B94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手机号码/电子邮箱填写正确，缴费后会收到诺诺网发送的电子票据短信/邮件通知。如图1、图2所示。</w:t>
      </w:r>
    </w:p>
    <w:p w14:paraId="61B8006D">
      <w:pPr>
        <w:jc w:val="center"/>
        <w:rPr>
          <w:rFonts w:hint="default" w:ascii="宋体" w:hAnsi="宋体" w:eastAsia="宋体" w:cs="宋体"/>
          <w:b/>
          <w:bCs/>
          <w:color w:val="FF0000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32"/>
          <w:szCs w:val="32"/>
          <w:highlight w:val="yellow"/>
          <w:lang w:val="en-US" w:eastAsia="zh-CN" w:bidi="ar-SA"/>
        </w:rPr>
        <w:t>温馨提示：非诺诺网发送的信息请谨慎点击！</w:t>
      </w:r>
    </w:p>
    <w:p w14:paraId="56B71C0B">
      <w:pPr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2082800" cy="4244975"/>
            <wp:effectExtent l="0" t="0" r="12700" b="3175"/>
            <wp:docPr id="6" name="图片 6" descr="短信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短信_副本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FD97">
      <w:pPr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图1</w:t>
      </w:r>
    </w:p>
    <w:p w14:paraId="48D65843">
      <w:pPr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6634480" cy="1799590"/>
            <wp:effectExtent l="0" t="0" r="13970" b="10160"/>
            <wp:docPr id="8" name="图片 8" descr="邮件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邮件_副本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08189">
      <w:pPr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图2</w:t>
      </w:r>
    </w:p>
    <w:p w14:paraId="773C4F6B">
      <w:pPr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br w:type="page"/>
      </w:r>
    </w:p>
    <w:p w14:paraId="037A3AB8">
      <w:pPr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移动端查询、下载</w:t>
      </w:r>
    </w:p>
    <w:p w14:paraId="72B66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1.进入统一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支付平台主页，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点击左上角“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菜单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”按钮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如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图1所示。</w:t>
      </w:r>
    </w:p>
    <w:p w14:paraId="14D83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81915</wp:posOffset>
            </wp:positionV>
            <wp:extent cx="2157730" cy="2742565"/>
            <wp:effectExtent l="0" t="0" r="0" b="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9" name="图片 19" descr="手机票据查询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手机票据查询1_副本"/>
                    <pic:cNvPicPr>
                      <a:picLocks noChangeAspect="1"/>
                    </pic:cNvPicPr>
                  </pic:nvPicPr>
                  <pic:blipFill>
                    <a:blip r:embed="rId22"/>
                    <a:srcRect b="37605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97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0CCE2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2B6A7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4421F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305B8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37CF6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584B1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1683E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22E36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0F2DA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0DCFE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3C27B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0CFF3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36D15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354DE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2.进入菜单界面，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选择“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订单查询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”，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如图2所示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。进入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订单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查询界面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，选择“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明细及票据查询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”，如图3所示。</w:t>
      </w:r>
    </w:p>
    <w:p w14:paraId="5DAD28FE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68580</wp:posOffset>
            </wp:positionV>
            <wp:extent cx="2232660" cy="4550410"/>
            <wp:effectExtent l="0" t="0" r="0" b="0"/>
            <wp:wrapTight wrapText="bothSides">
              <wp:wrapPolygon>
                <wp:start x="0" y="0"/>
                <wp:lineTo x="0" y="21522"/>
                <wp:lineTo x="21379" y="21522"/>
                <wp:lineTo x="21379" y="0"/>
                <wp:lineTo x="0" y="0"/>
              </wp:wrapPolygon>
            </wp:wrapTight>
            <wp:docPr id="21" name="图片 21" descr="手机票据查询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手机票据查询3_副本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875665</wp:posOffset>
            </wp:positionH>
            <wp:positionV relativeFrom="paragraph">
              <wp:posOffset>83820</wp:posOffset>
            </wp:positionV>
            <wp:extent cx="2226310" cy="4536440"/>
            <wp:effectExtent l="0" t="0" r="2540" b="16510"/>
            <wp:wrapTight wrapText="bothSides">
              <wp:wrapPolygon>
                <wp:start x="0" y="0"/>
                <wp:lineTo x="0" y="21497"/>
                <wp:lineTo x="21440" y="21497"/>
                <wp:lineTo x="21440" y="0"/>
                <wp:lineTo x="0" y="0"/>
              </wp:wrapPolygon>
            </wp:wrapTight>
            <wp:docPr id="20" name="图片 20" descr="手机票据查询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手机票据查询2_副本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E838C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01A95E06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57B5B958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669B174C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78E372E6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394CA4FE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6B79C73E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4DC40348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194DCA4F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787B3A37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08D2D678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58229B6D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14D81908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0E9BB1A3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7CA0AA06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60ECFFA2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372831E2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71053916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3EF18B9B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41338453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60D32C65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383597EF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053BBB33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55700FE5">
      <w:pPr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图2                                 图3</w:t>
      </w:r>
    </w:p>
    <w:p w14:paraId="045C1E26">
      <w:pP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br w:type="page"/>
      </w:r>
    </w:p>
    <w:p w14:paraId="167C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3.进入订单明细界面，电子票据显示“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已生成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”，点击“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查询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”，如图4所示；进入电子票据查询界面，即可下载电子发票，如图5所示。</w:t>
      </w:r>
    </w:p>
    <w:p w14:paraId="1F9FED59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111125</wp:posOffset>
            </wp:positionV>
            <wp:extent cx="2437765" cy="2818765"/>
            <wp:effectExtent l="0" t="0" r="0" b="0"/>
            <wp:wrapTight wrapText="bothSides">
              <wp:wrapPolygon>
                <wp:start x="0" y="0"/>
                <wp:lineTo x="0" y="21459"/>
                <wp:lineTo x="21437" y="21459"/>
                <wp:lineTo x="21437" y="0"/>
                <wp:lineTo x="0" y="0"/>
              </wp:wrapPolygon>
            </wp:wrapTight>
            <wp:docPr id="22" name="图片 22" descr="手机票据查询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手机票据查询5_副本"/>
                    <pic:cNvPicPr>
                      <a:picLocks noChangeAspect="1"/>
                    </pic:cNvPicPr>
                  </pic:nvPicPr>
                  <pic:blipFill>
                    <a:blip r:embed="rId25"/>
                    <a:srcRect b="43259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117475</wp:posOffset>
            </wp:positionV>
            <wp:extent cx="2513965" cy="2769870"/>
            <wp:effectExtent l="0" t="0" r="0" b="0"/>
            <wp:wrapTight wrapText="bothSides">
              <wp:wrapPolygon>
                <wp:start x="0" y="0"/>
                <wp:lineTo x="0" y="21392"/>
                <wp:lineTo x="21442" y="21392"/>
                <wp:lineTo x="21442" y="0"/>
                <wp:lineTo x="0" y="0"/>
              </wp:wrapPolygon>
            </wp:wrapTight>
            <wp:docPr id="23" name="图片 23" descr="D:/360MoveData/Users/Augus/Desktop/20241210 票据查询指南/手机票据查询4_副本.jpg手机票据查询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:/360MoveData/Users/Augus/Desktop/20241210 票据查询指南/手机票据查询4_副本.jpg手机票据查询4_副本"/>
                    <pic:cNvPicPr>
                      <a:picLocks noChangeAspect="1"/>
                    </pic:cNvPicPr>
                  </pic:nvPicPr>
                  <pic:blipFill>
                    <a:blip r:embed="rId26"/>
                    <a:srcRect l="5" r="5" b="45928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6157D3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5EF556DC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38587DA7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</w:pPr>
    </w:p>
    <w:p w14:paraId="22642871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11AD294E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268512FE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5DE7EF04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3343A23A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09683101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28A926C9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50F8D432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4C92D9DC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32526802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52873D3E">
      <w:pPr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0CCD203E">
      <w:pPr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图4                                 图5</w:t>
      </w:r>
    </w:p>
    <w:p w14:paraId="4174219A">
      <w:pPr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br w:type="page"/>
      </w:r>
    </w:p>
    <w:p w14:paraId="5D23FD42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电脑端查询、下载</w:t>
      </w:r>
    </w:p>
    <w:p w14:paraId="10AF7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1.进入统一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支付平台，点击“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zh-CN" w:eastAsia="zh-CN" w:bidi="ar-SA"/>
        </w:rPr>
        <w:t>交易查询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”——“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银行交易记录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”，进入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银行交易记录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界面，点击“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明细及票据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”，如图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所示。</w:t>
      </w:r>
    </w:p>
    <w:p w14:paraId="68DE7DA6"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374005" cy="3375660"/>
            <wp:effectExtent l="0" t="0" r="17145" b="15240"/>
            <wp:docPr id="24" name="图片 24" descr="电脑查询票据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电脑查询票据1_副本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5286">
      <w:pPr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图1</w:t>
      </w:r>
    </w:p>
    <w:p w14:paraId="710AC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2.进入交易记录明细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界面，点击“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票据申请及查询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”，如图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所示。</w:t>
      </w:r>
    </w:p>
    <w:p w14:paraId="4629A328"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420995" cy="3413760"/>
            <wp:effectExtent l="0" t="0" r="8255" b="15240"/>
            <wp:docPr id="25" name="图片 25" descr="D:/360MoveData/Users/Augus/Desktop/20241210 票据查询指南/电脑查询票据2_副本.png电脑查询票据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/360MoveData/Users/Augus/Desktop/20241210 票据查询指南/电脑查询票据2_副本.png电脑查询票据2_副本"/>
                    <pic:cNvPicPr>
                      <a:picLocks noChangeAspect="1"/>
                    </pic:cNvPicPr>
                  </pic:nvPicPr>
                  <pic:blipFill>
                    <a:blip r:embed="rId28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5420995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E212"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图2</w:t>
      </w:r>
    </w:p>
    <w:p w14:paraId="6B979D27">
      <w:p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br w:type="page"/>
      </w:r>
    </w:p>
    <w:p w14:paraId="1C18310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left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3.进入电子票据查询界面，即可查询和下载电子票据。</w:t>
      </w:r>
    </w:p>
    <w:p w14:paraId="2F500313">
      <w:pPr>
        <w:pStyle w:val="4"/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432425" cy="4455160"/>
            <wp:effectExtent l="0" t="0" r="15875" b="2540"/>
            <wp:docPr id="26" name="图片 26" descr="电脑查询票据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电脑查询票据3_副本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19372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3928E0E9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656A3BBE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2B2E9879"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3C4B5418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5E231A"/>
    <w:multiLevelType w:val="multilevel"/>
    <w:tmpl w:val="315E231A"/>
    <w:lvl w:ilvl="0" w:tentative="0">
      <w:start w:val="1"/>
      <w:numFmt w:val="decimal"/>
      <w:pStyle w:val="3"/>
      <w:lvlText w:val="3.%1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MTFlYjM2YWE0YjI3NmYwZWRjOTE2ZWE3ZDdkNjYifQ=="/>
  </w:docVars>
  <w:rsids>
    <w:rsidRoot w:val="00A97B2F"/>
    <w:rsid w:val="00010EFA"/>
    <w:rsid w:val="00037304"/>
    <w:rsid w:val="00075A08"/>
    <w:rsid w:val="0009589E"/>
    <w:rsid w:val="000A5223"/>
    <w:rsid w:val="000D0299"/>
    <w:rsid w:val="000D0FB8"/>
    <w:rsid w:val="00136D8F"/>
    <w:rsid w:val="00150175"/>
    <w:rsid w:val="00187AC7"/>
    <w:rsid w:val="001972C1"/>
    <w:rsid w:val="001A2BAC"/>
    <w:rsid w:val="001C3EC7"/>
    <w:rsid w:val="001F49EE"/>
    <w:rsid w:val="00230A2C"/>
    <w:rsid w:val="00230EBC"/>
    <w:rsid w:val="00262A88"/>
    <w:rsid w:val="00263DCC"/>
    <w:rsid w:val="002D563B"/>
    <w:rsid w:val="002F614B"/>
    <w:rsid w:val="00304F3F"/>
    <w:rsid w:val="00327EC5"/>
    <w:rsid w:val="003416FE"/>
    <w:rsid w:val="003C00B8"/>
    <w:rsid w:val="003C32DA"/>
    <w:rsid w:val="003E5EC6"/>
    <w:rsid w:val="003F5BAA"/>
    <w:rsid w:val="00477915"/>
    <w:rsid w:val="00480B12"/>
    <w:rsid w:val="004832A0"/>
    <w:rsid w:val="004A0096"/>
    <w:rsid w:val="00514263"/>
    <w:rsid w:val="0055076D"/>
    <w:rsid w:val="005E2DDA"/>
    <w:rsid w:val="0061326D"/>
    <w:rsid w:val="0062242C"/>
    <w:rsid w:val="006400F3"/>
    <w:rsid w:val="00654E02"/>
    <w:rsid w:val="006808AD"/>
    <w:rsid w:val="006915B4"/>
    <w:rsid w:val="007059B2"/>
    <w:rsid w:val="00715D82"/>
    <w:rsid w:val="00730D45"/>
    <w:rsid w:val="00737588"/>
    <w:rsid w:val="00754E95"/>
    <w:rsid w:val="00765F61"/>
    <w:rsid w:val="0077716E"/>
    <w:rsid w:val="007B14BB"/>
    <w:rsid w:val="007E18D4"/>
    <w:rsid w:val="007E1C7E"/>
    <w:rsid w:val="00801120"/>
    <w:rsid w:val="00805ED9"/>
    <w:rsid w:val="00806F5F"/>
    <w:rsid w:val="00844772"/>
    <w:rsid w:val="008A270E"/>
    <w:rsid w:val="008B7683"/>
    <w:rsid w:val="008F25DA"/>
    <w:rsid w:val="00927CBE"/>
    <w:rsid w:val="0093016F"/>
    <w:rsid w:val="00947DC4"/>
    <w:rsid w:val="00970F60"/>
    <w:rsid w:val="0097622B"/>
    <w:rsid w:val="009831C1"/>
    <w:rsid w:val="009A27B3"/>
    <w:rsid w:val="00A04CD7"/>
    <w:rsid w:val="00A834D5"/>
    <w:rsid w:val="00A97B2F"/>
    <w:rsid w:val="00AC1266"/>
    <w:rsid w:val="00AC2FA9"/>
    <w:rsid w:val="00AC7321"/>
    <w:rsid w:val="00AD171F"/>
    <w:rsid w:val="00AF207E"/>
    <w:rsid w:val="00B04261"/>
    <w:rsid w:val="00B73B56"/>
    <w:rsid w:val="00B82352"/>
    <w:rsid w:val="00BB007C"/>
    <w:rsid w:val="00BB64EC"/>
    <w:rsid w:val="00BC2C50"/>
    <w:rsid w:val="00C40EC5"/>
    <w:rsid w:val="00C55882"/>
    <w:rsid w:val="00C77323"/>
    <w:rsid w:val="00CC1E94"/>
    <w:rsid w:val="00CC63CA"/>
    <w:rsid w:val="00D14BDE"/>
    <w:rsid w:val="00D275CD"/>
    <w:rsid w:val="00D66CB6"/>
    <w:rsid w:val="00D8555E"/>
    <w:rsid w:val="00D97025"/>
    <w:rsid w:val="00DB55B9"/>
    <w:rsid w:val="00E12BD5"/>
    <w:rsid w:val="00E20BBA"/>
    <w:rsid w:val="00E23F52"/>
    <w:rsid w:val="00E52618"/>
    <w:rsid w:val="00E624FE"/>
    <w:rsid w:val="00E678C7"/>
    <w:rsid w:val="00EA567A"/>
    <w:rsid w:val="00EE3A8C"/>
    <w:rsid w:val="00F758C8"/>
    <w:rsid w:val="00F964D9"/>
    <w:rsid w:val="00FA44FA"/>
    <w:rsid w:val="00FB31F0"/>
    <w:rsid w:val="0C107527"/>
    <w:rsid w:val="0E2A7030"/>
    <w:rsid w:val="0E9A02CF"/>
    <w:rsid w:val="2A2F2E4E"/>
    <w:rsid w:val="35361F97"/>
    <w:rsid w:val="3C253868"/>
    <w:rsid w:val="3DDA6604"/>
    <w:rsid w:val="402534AE"/>
    <w:rsid w:val="425665C6"/>
    <w:rsid w:val="42A73530"/>
    <w:rsid w:val="46151C09"/>
    <w:rsid w:val="4DFF2038"/>
    <w:rsid w:val="525A1692"/>
    <w:rsid w:val="53DF697E"/>
    <w:rsid w:val="647470A6"/>
    <w:rsid w:val="6CEE3336"/>
    <w:rsid w:val="729008F3"/>
    <w:rsid w:val="7C4864A6"/>
    <w:rsid w:val="7E123B9B"/>
    <w:rsid w:val="7F63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4"/>
    <w:next w:val="1"/>
    <w:link w:val="11"/>
    <w:unhideWhenUsed/>
    <w:qFormat/>
    <w:uiPriority w:val="9"/>
    <w:pPr>
      <w:numPr>
        <w:ilvl w:val="0"/>
        <w:numId w:val="1"/>
      </w:numPr>
      <w:ind w:firstLine="0" w:firstLineChars="0"/>
      <w:outlineLvl w:val="1"/>
    </w:pPr>
    <w:rPr>
      <w:rFonts w:ascii="Calibri" w:hAnsi="Calibri" w:eastAsia="宋体" w:cs="Times New Roman"/>
      <w:b/>
      <w:kern w:val="0"/>
      <w:sz w:val="24"/>
      <w:szCs w:val="24"/>
      <w:lang w:val="zh-CN"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Char"/>
    <w:basedOn w:val="9"/>
    <w:link w:val="3"/>
    <w:qFormat/>
    <w:uiPriority w:val="9"/>
    <w:rPr>
      <w:rFonts w:ascii="Calibri" w:hAnsi="Calibri" w:eastAsia="宋体" w:cs="Times New Roman"/>
      <w:b/>
      <w:kern w:val="0"/>
      <w:sz w:val="24"/>
      <w:szCs w:val="24"/>
      <w:lang w:val="zh-CN" w:eastAsia="zh-CN"/>
    </w:rPr>
  </w:style>
  <w:style w:type="character" w:customStyle="1" w:styleId="12">
    <w:name w:val="批注框文本 Char"/>
    <w:basedOn w:val="9"/>
    <w:link w:val="5"/>
    <w:semiHidden/>
    <w:uiPriority w:val="99"/>
    <w:rPr>
      <w:sz w:val="18"/>
      <w:szCs w:val="18"/>
    </w:rPr>
  </w:style>
  <w:style w:type="character" w:customStyle="1" w:styleId="13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1416</Words>
  <Characters>1485</Characters>
  <Lines>7</Lines>
  <Paragraphs>2</Paragraphs>
  <TotalTime>71</TotalTime>
  <ScaleCrop>false</ScaleCrop>
  <LinksUpToDate>false</LinksUpToDate>
  <CharactersWithSpaces>1600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2021-01-14T03:56:00Z</dcterms:created>
  <dc:creator>123</dc:creator>
  <cp:lastModifiedBy>Augus</cp:lastModifiedBy>
  <dcterms:modified xsi:type="dcterms:W3CDTF">2024-12-25T08:11:40Z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8AF592517BF944CE83A74ACDB904A1A9_13</vt:lpwstr>
  </property>
  <property fmtid="{D5CDD505-2E9C-101B-9397-08002B2CF9AE}" pid="4" name="KSOTemplateDocerSaveRecord">
    <vt:lpwstr>eyJoZGlkIjoiMTA2MTFlYjM2YWE0YjI3NmYwZWRjOTE2ZWE3ZDdkNjYiLCJ1c2VySWQiOiIyMDM4ODkzMjYifQ==</vt:lpwstr>
  </property>
</Properties>
</file>