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E" w:rsidRDefault="00CF0B6E" w:rsidP="00CF0B6E">
      <w:pPr>
        <w:spacing w:line="48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 w:rsidRPr="00717D04">
        <w:rPr>
          <w:rFonts w:hint="eastAsia"/>
          <w:sz w:val="24"/>
        </w:rPr>
        <w:t>华南师范大学首届微课比赛获奖名单</w:t>
      </w:r>
      <w:bookmarkStart w:id="0" w:name="_GoBack"/>
      <w:bookmarkEnd w:id="0"/>
    </w:p>
    <w:tbl>
      <w:tblPr>
        <w:tblStyle w:val="a3"/>
        <w:tblW w:w="8296" w:type="dxa"/>
        <w:tblLook w:val="04A0"/>
      </w:tblPr>
      <w:tblGrid>
        <w:gridCol w:w="2972"/>
        <w:gridCol w:w="1418"/>
        <w:gridCol w:w="2268"/>
        <w:gridCol w:w="1638"/>
      </w:tblGrid>
      <w:tr w:rsidR="00CF0B6E" w:rsidRPr="00850E5B" w:rsidTr="0069614E">
        <w:trPr>
          <w:trHeight w:val="439"/>
        </w:trPr>
        <w:tc>
          <w:tcPr>
            <w:tcW w:w="2972" w:type="dxa"/>
            <w:noWrap/>
            <w:hideMark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作品名称</w:t>
            </w:r>
          </w:p>
        </w:tc>
        <w:tc>
          <w:tcPr>
            <w:tcW w:w="1418" w:type="dxa"/>
            <w:noWrap/>
            <w:hideMark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参赛者</w:t>
            </w:r>
          </w:p>
        </w:tc>
        <w:tc>
          <w:tcPr>
            <w:tcW w:w="2268" w:type="dxa"/>
            <w:noWrap/>
            <w:hideMark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获奖等级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hideMark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什么是剽窃？</w:t>
            </w:r>
          </w:p>
        </w:tc>
        <w:tc>
          <w:tcPr>
            <w:tcW w:w="1418" w:type="dxa"/>
            <w:noWrap/>
            <w:hideMark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张倩苇</w:t>
            </w:r>
          </w:p>
        </w:tc>
        <w:tc>
          <w:tcPr>
            <w:tcW w:w="2268" w:type="dxa"/>
            <w:noWrap/>
            <w:hideMark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教育信息技术学院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微课制作途径</w:t>
            </w:r>
          </w:p>
        </w:tc>
        <w:tc>
          <w:tcPr>
            <w:tcW w:w="141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况姗芸</w:t>
            </w:r>
          </w:p>
        </w:tc>
        <w:tc>
          <w:tcPr>
            <w:tcW w:w="226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教育信息技术学院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氯化钠在水溶液中的电离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林晓凡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教育信息技术学院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PHOTOSHOP图像与图形处理色彩基础知识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李琴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软件学院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端正入党动机，争做党员先锋</w:t>
            </w:r>
          </w:p>
        </w:tc>
        <w:tc>
          <w:tcPr>
            <w:tcW w:w="141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张聪</w:t>
            </w:r>
          </w:p>
        </w:tc>
        <w:tc>
          <w:tcPr>
            <w:tcW w:w="226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教育信息技术学院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教材处理的意义和方法</w:t>
            </w:r>
          </w:p>
        </w:tc>
        <w:tc>
          <w:tcPr>
            <w:tcW w:w="141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邝丽湛</w:t>
            </w:r>
          </w:p>
        </w:tc>
        <w:tc>
          <w:tcPr>
            <w:tcW w:w="226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政治与行政学院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著作权的平行进口</w:t>
            </w:r>
          </w:p>
        </w:tc>
        <w:tc>
          <w:tcPr>
            <w:tcW w:w="141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易杨</w:t>
            </w:r>
          </w:p>
        </w:tc>
        <w:tc>
          <w:tcPr>
            <w:tcW w:w="2268" w:type="dxa"/>
            <w:noWrap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城市文化学院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物流运输痛点和解决之道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蔡韶华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教师发展中心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自然交互技术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张承忠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软件学院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《柏拉图式的爱》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詹莹莹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政治与行政学院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三段论有效性判定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赵艺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政治与行政学院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社会知觉及其效应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周丽婷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城市文化学院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语文微格教学师范生板书技能训练指导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王萍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中国书画实践课程：竹子的画法及题拔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吴晓懿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国际文化学院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邮件合并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李丽萍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教师发展中心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EXCEL查找函数的使用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方家轩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国际文化学院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CF0B6E" w:rsidRPr="00850E5B" w:rsidTr="0069614E">
        <w:trPr>
          <w:trHeight w:val="439"/>
        </w:trPr>
        <w:tc>
          <w:tcPr>
            <w:tcW w:w="2972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离散数学-有穷集的计数</w:t>
            </w:r>
          </w:p>
        </w:tc>
        <w:tc>
          <w:tcPr>
            <w:tcW w:w="141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谭琦</w:t>
            </w:r>
          </w:p>
        </w:tc>
        <w:tc>
          <w:tcPr>
            <w:tcW w:w="2268" w:type="dxa"/>
            <w:noWrap/>
            <w:vAlign w:val="center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计算机学院</w:t>
            </w:r>
          </w:p>
        </w:tc>
        <w:tc>
          <w:tcPr>
            <w:tcW w:w="1638" w:type="dxa"/>
          </w:tcPr>
          <w:p w:rsidR="00CF0B6E" w:rsidRPr="00850E5B" w:rsidRDefault="00CF0B6E" w:rsidP="006961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850E5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</w:tbl>
    <w:p w:rsidR="006C4030" w:rsidRDefault="00CF0B6E"/>
    <w:sectPr w:rsidR="006C4030" w:rsidSect="00D0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B6E"/>
    <w:rsid w:val="00124592"/>
    <w:rsid w:val="00CF0B6E"/>
    <w:rsid w:val="00D008B2"/>
    <w:rsid w:val="00D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2017-09-21T02:38:00Z</dcterms:created>
  <dcterms:modified xsi:type="dcterms:W3CDTF">2017-09-21T02:39:00Z</dcterms:modified>
</cp:coreProperties>
</file>