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left"/>
        <w:rPr>
          <w:rFonts w:ascii="微软雅黑" w:hAnsi="微软雅黑" w:eastAsia="微软雅黑" w:cs="Times New Roman"/>
          <w:b w:val="0"/>
          <w:sz w:val="28"/>
          <w:lang w:val="zh-TW" w:eastAsia="zh-TW"/>
        </w:rPr>
      </w:pPr>
      <w:r>
        <w:rPr>
          <w:rFonts w:hint="eastAsia"/>
          <w:lang w:val="zh-TW" w:eastAsia="zh-TW"/>
        </w:rPr>
        <w:t>附件</w:t>
      </w:r>
      <w:r>
        <w:rPr>
          <w:lang w:val="zh-TW" w:eastAsia="zh-TW"/>
        </w:rPr>
        <w:t>一</w:t>
      </w:r>
      <w:r>
        <w:rPr>
          <w:rFonts w:hint="eastAsia"/>
          <w:lang w:val="zh-TW" w:eastAsia="zh-TW"/>
        </w:rPr>
        <w:t>：</w:t>
      </w:r>
    </w:p>
    <w:p>
      <w:pPr>
        <w:spacing w:before="240" w:after="240"/>
        <w:jc w:val="center"/>
        <w:rPr>
          <w:rFonts w:ascii="Times New Roman" w:hAnsi="Times New Roman" w:cs="Times New Roman"/>
          <w:b/>
          <w:bCs/>
          <w:sz w:val="36"/>
          <w:szCs w:val="36"/>
          <w:lang w:val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zh-CN"/>
        </w:rPr>
        <w:t>会议议程</w:t>
      </w:r>
    </w:p>
    <w:p>
      <w:pPr>
        <w:pStyle w:val="2"/>
        <w:spacing w:line="360" w:lineRule="auto"/>
        <w:rPr>
          <w:rFonts w:ascii="Times New Roman" w:hAnsi="Times New Roman" w:eastAsia="宋体" w:cs="Times New Roman"/>
          <w:sz w:val="28"/>
          <w:lang w:val="zh-TW"/>
        </w:rPr>
      </w:pPr>
      <w:r>
        <w:rPr>
          <w:rFonts w:ascii="Times New Roman" w:hAnsi="Times New Roman" w:eastAsia="宋体" w:cs="Times New Roman"/>
          <w:sz w:val="24"/>
          <w:szCs w:val="28"/>
        </w:rPr>
        <w:t>日期：1月8日（周五）</w:t>
      </w:r>
      <w:r>
        <w:rPr>
          <w:rFonts w:hint="eastAsia" w:ascii="Times New Roman" w:hAnsi="Times New Roman" w:eastAsia="宋体" w:cs="Times New Roman"/>
          <w:sz w:val="24"/>
          <w:szCs w:val="28"/>
        </w:rPr>
        <w:t>；</w:t>
      </w:r>
      <w:r>
        <w:rPr>
          <w:rFonts w:ascii="Times New Roman" w:hAnsi="Times New Roman" w:eastAsia="宋体" w:cs="Times New Roman"/>
          <w:sz w:val="24"/>
          <w:szCs w:val="28"/>
        </w:rPr>
        <w:t>地点：华南师大教师发展中心</w:t>
      </w:r>
      <w:r>
        <w:rPr>
          <w:rFonts w:hint="eastAsia" w:ascii="Times New Roman" w:hAnsi="Times New Roman" w:eastAsia="宋体" w:cs="Times New Roman"/>
          <w:sz w:val="24"/>
          <w:szCs w:val="28"/>
        </w:rPr>
        <w:t>308会议室</w:t>
      </w:r>
    </w:p>
    <w:tbl>
      <w:tblPr>
        <w:tblStyle w:val="6"/>
        <w:tblW w:w="4900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4F81B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4367"/>
        <w:gridCol w:w="239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 w:eastAsia="zh-TW"/>
              </w:rPr>
              <w:t>时间</w:t>
            </w:r>
          </w:p>
        </w:tc>
        <w:tc>
          <w:tcPr>
            <w:tcW w:w="2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 w:eastAsia="zh-TW"/>
              </w:rPr>
              <w:t>内容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 w:eastAsia="zh-TW"/>
              </w:rPr>
              <w:t>主持人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15:00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17:00</w:t>
            </w:r>
          </w:p>
        </w:tc>
        <w:tc>
          <w:tcPr>
            <w:tcW w:w="2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广东省高等学校公共计算机课程教学指导委员会全体委员会议</w:t>
            </w:r>
          </w:p>
        </w:tc>
        <w:tc>
          <w:tcPr>
            <w:tcW w:w="1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陈启买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(教指委主任委员)</w:t>
            </w:r>
          </w:p>
        </w:tc>
      </w:tr>
    </w:tbl>
    <w:p>
      <w:pPr>
        <w:pStyle w:val="2"/>
        <w:spacing w:line="276" w:lineRule="auto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日期：1月9日</w:t>
      </w:r>
      <w:r>
        <w:rPr>
          <w:rFonts w:ascii="Times New Roman" w:hAnsi="Times New Roman" w:eastAsia="宋体" w:cs="Times New Roman"/>
          <w:sz w:val="24"/>
          <w:szCs w:val="28"/>
        </w:rPr>
        <w:t>（周</w:t>
      </w:r>
      <w:r>
        <w:rPr>
          <w:rFonts w:hint="eastAsia" w:ascii="Times New Roman" w:hAnsi="Times New Roman" w:eastAsia="宋体" w:cs="Times New Roman"/>
          <w:sz w:val="24"/>
          <w:szCs w:val="28"/>
        </w:rPr>
        <w:t>六</w:t>
      </w:r>
      <w:r>
        <w:rPr>
          <w:rFonts w:ascii="Times New Roman" w:hAnsi="Times New Roman" w:eastAsia="宋体" w:cs="Times New Roman"/>
          <w:sz w:val="24"/>
          <w:szCs w:val="28"/>
        </w:rPr>
        <w:t>）</w:t>
      </w:r>
      <w:r>
        <w:rPr>
          <w:rFonts w:hint="eastAsia" w:ascii="Times New Roman" w:hAnsi="Times New Roman" w:eastAsia="宋体" w:cs="Times New Roman"/>
          <w:sz w:val="24"/>
          <w:szCs w:val="28"/>
        </w:rPr>
        <w:t>；地点：华南师大</w:t>
      </w:r>
      <w:r>
        <w:rPr>
          <w:rFonts w:ascii="Times New Roman" w:hAnsi="Times New Roman" w:eastAsia="宋体" w:cs="Times New Roman"/>
          <w:sz w:val="24"/>
          <w:szCs w:val="28"/>
        </w:rPr>
        <w:t>教师发展中心</w:t>
      </w:r>
      <w:r>
        <w:rPr>
          <w:rFonts w:hint="eastAsia" w:ascii="Times New Roman" w:hAnsi="Times New Roman" w:eastAsia="宋体" w:cs="Times New Roman"/>
          <w:sz w:val="24"/>
          <w:szCs w:val="28"/>
        </w:rPr>
        <w:t>308会议室</w:t>
      </w:r>
    </w:p>
    <w:tbl>
      <w:tblPr>
        <w:tblStyle w:val="6"/>
        <w:tblW w:w="4887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4F81B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4359"/>
        <w:gridCol w:w="238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4F81B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 w:eastAsia="zh-TW"/>
              </w:rPr>
              <w:t>时间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 w:eastAsia="zh-TW"/>
              </w:rPr>
              <w:t>内容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 w:eastAsia="zh-TW"/>
              </w:rPr>
              <w:t>主讲嘉宾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9:00-9: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领导致辞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教育厅相关领导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华南师范大学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校领导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；协办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单位领导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9: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0-9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:3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  <w:lang w:val="zh-TW" w:eastAsia="zh-T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大会合影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9: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0-9: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新基建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新算力 新业态：重构大计，智创未来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陈启买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TW" w:eastAsia="zh-TW"/>
              </w:rPr>
              <w:t>(教指委主任委员)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9: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0-1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:</w:t>
            </w:r>
            <w:r>
              <w:rPr>
                <w:rFonts w:ascii="Times New Roman" w:hAnsi="Times New Roman" w:eastAsia="PMingLiU" w:cs="Times New Roman"/>
                <w:kern w:val="0"/>
                <w:sz w:val="21"/>
                <w:szCs w:val="21"/>
                <w:lang w:val="zh-TW" w:eastAsia="zh-TW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eastAsia="zh-T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新基建视域下自主可控产业的挑战和机遇</w:t>
            </w:r>
          </w:p>
        </w:tc>
        <w:tc>
          <w:tcPr>
            <w:tcW w:w="14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华为技术有限公司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会歇</w:t>
            </w:r>
          </w:p>
        </w:tc>
        <w:tc>
          <w:tcPr>
            <w:tcW w:w="144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华为鲲鹏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&amp;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昇腾产业生态现状和发展</w:t>
            </w:r>
          </w:p>
        </w:tc>
        <w:tc>
          <w:tcPr>
            <w:tcW w:w="14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11:50-12:10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《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大学计算机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》、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《Python程序设计》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课程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建设指导方案解读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徐红云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(教指委副主任委员)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12:10-14:00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午休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14:00-14:20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暨南大学计算机通识课程建设：实施分流分层教学改革的内容与举措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全渝娟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(暨南大学)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14:20-14:40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  <w:lang w:val="zh-T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华南师范大学互开课程《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Python程序设计语言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》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课堂教学改革与实践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(华南师范大学)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14:40-15: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“四新”背景下应用型本科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Python课程体系探索与工程应用实践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昱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(吉林大学珠海学院)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:0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0-15: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《计算机应用基础》课程中任务驱动教学模式的应用实践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(广东交通职业技术学院)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15: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0-15: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/>
              </w:rPr>
              <w:t>会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zh-TW" w:eastAsia="zh-TW"/>
              </w:rPr>
              <w:t>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15: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0-17:00</w:t>
            </w:r>
          </w:p>
        </w:tc>
        <w:tc>
          <w:tcPr>
            <w:tcW w:w="2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zh-TW"/>
              </w:rPr>
              <w:t>分组研讨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主题：</w:t>
            </w:r>
          </w:p>
          <w:p>
            <w:pPr>
              <w:pStyle w:val="7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ind w:leftChars="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①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《大学计算机》、《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Python程序设计》课程建设指导方案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意见征集。</w:t>
            </w:r>
          </w:p>
          <w:p>
            <w:pPr>
              <w:pStyle w:val="7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276" w:lineRule="auto"/>
              <w:ind w:leftChars="0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②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教指委工作意见与建议征集。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各小组组长（待定）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C5D87"/>
    <w:rsid w:val="37AD23BA"/>
    <w:rsid w:val="73C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customStyle="1" w:styleId="6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2020-12-22T02:21:00Z</dcterms:created>
  <dc:creator>羊村新传考研</dc:creator>
  <cp:lastModifiedBy>羊村新传考研</cp:lastModifiedBy>
  <dcterms:modified xsi:type="dcterms:W3CDTF">2020-12-22T07:47:51Z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