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992BD" w14:textId="77777777" w:rsidR="00135FAC" w:rsidRPr="00135FAC" w:rsidRDefault="00135FAC" w:rsidP="00135FAC">
      <w:pPr>
        <w:widowControl/>
        <w:shd w:val="clear" w:color="auto" w:fill="FFFFFF"/>
        <w:spacing w:before="30" w:after="30" w:line="540" w:lineRule="atLeast"/>
        <w:jc w:val="center"/>
        <w:outlineLvl w:val="1"/>
        <w:rPr>
          <w:rFonts w:ascii="宋体" w:eastAsia="宋体" w:hAnsi="宋体" w:cs="宋体"/>
          <w:b/>
          <w:bCs/>
          <w:color w:val="333333"/>
          <w:kern w:val="0"/>
          <w:sz w:val="30"/>
          <w:szCs w:val="30"/>
        </w:rPr>
      </w:pPr>
      <w:bookmarkStart w:id="0" w:name="zonggang"/>
      <w:r w:rsidRPr="00135FAC">
        <w:rPr>
          <w:rFonts w:ascii="宋体" w:eastAsia="宋体" w:hAnsi="宋体" w:cs="宋体" w:hint="eastAsia"/>
          <w:b/>
          <w:bCs/>
          <w:color w:val="333333"/>
          <w:kern w:val="0"/>
          <w:sz w:val="30"/>
          <w:szCs w:val="30"/>
        </w:rPr>
        <w:t>总 纲</w:t>
      </w:r>
      <w:bookmarkEnd w:id="0"/>
    </w:p>
    <w:p w14:paraId="34EF3A2C"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14:paraId="589777D5"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中国共产党以马克思列宁主义、毛泽东思想、邓小平理论、“三个代表”重要思想、科学发展观、习近平新时代中国特色社会主义思想作为自己的行动指南。</w:t>
      </w:r>
    </w:p>
    <w:p w14:paraId="45DD1C04"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14:paraId="4E88A609"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14:paraId="6B568647"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14:paraId="716A37EB"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14:paraId="12F02264"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lastRenderedPageBreak/>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14:paraId="21641F16"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14:paraId="190950C8"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14:paraId="156CCE91"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w:t>
      </w:r>
      <w:r w:rsidRPr="00135FAC">
        <w:rPr>
          <w:rFonts w:ascii="宋体" w:eastAsia="宋体" w:hAnsi="宋体" w:cs="宋体" w:hint="eastAsia"/>
          <w:color w:val="333333"/>
          <w:kern w:val="0"/>
          <w:szCs w:val="21"/>
        </w:rPr>
        <w:lastRenderedPageBreak/>
        <w:t>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14:paraId="0A3D5636"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14:paraId="6E211EAB"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14:paraId="07A28A26"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14:paraId="019A8962"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14:paraId="20952336"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14:paraId="14748159"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w:t>
      </w:r>
      <w:r w:rsidRPr="00135FAC">
        <w:rPr>
          <w:rFonts w:ascii="宋体" w:eastAsia="宋体" w:hAnsi="宋体" w:cs="宋体" w:hint="eastAsia"/>
          <w:color w:val="333333"/>
          <w:kern w:val="0"/>
          <w:szCs w:val="21"/>
        </w:rPr>
        <w:lastRenderedPageBreak/>
        <w:t>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14:paraId="5492F12F"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14:paraId="243B82F6"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14:paraId="1A1BE24C"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14:paraId="3AC549AA"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14:paraId="3DA7C03F"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lastRenderedPageBreak/>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14:paraId="67870148"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14:paraId="4149238A"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14:paraId="2DE52CB1"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14:paraId="4BF047AF"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14:paraId="5BFAE60E"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lastRenderedPageBreak/>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14:paraId="43588CFD"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14:paraId="3725A0F3"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14:paraId="399C585A"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14:paraId="3DF658E0"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w:t>
      </w:r>
      <w:r w:rsidRPr="00135FAC">
        <w:rPr>
          <w:rFonts w:ascii="宋体" w:eastAsia="宋体" w:hAnsi="宋体" w:cs="宋体" w:hint="eastAsia"/>
          <w:color w:val="333333"/>
          <w:kern w:val="0"/>
          <w:szCs w:val="21"/>
        </w:rPr>
        <w:lastRenderedPageBreak/>
        <w:t>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14:paraId="2EBC5D99" w14:textId="77777777" w:rsidR="00135FAC" w:rsidRPr="00135FAC" w:rsidRDefault="00135FAC" w:rsidP="00135FAC">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1" w:name="diyizhang"/>
      <w:r w:rsidRPr="00135FAC">
        <w:rPr>
          <w:rFonts w:ascii="宋体" w:eastAsia="宋体" w:hAnsi="宋体" w:cs="宋体" w:hint="eastAsia"/>
          <w:b/>
          <w:bCs/>
          <w:color w:val="333333"/>
          <w:kern w:val="0"/>
          <w:sz w:val="30"/>
          <w:szCs w:val="30"/>
        </w:rPr>
        <w:t>第一章　党　员</w:t>
      </w:r>
      <w:bookmarkEnd w:id="1"/>
    </w:p>
    <w:p w14:paraId="0B5F705B"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14:paraId="67660841"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第二条　中国共产党党员是中国工人阶级的有共产主义觉悟的先锋战士。</w:t>
      </w:r>
    </w:p>
    <w:p w14:paraId="5057A477"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中国共产党党员必须全心全意为人民服务，不惜牺牲个人的一切，为实现共产主义奋斗终身。</w:t>
      </w:r>
    </w:p>
    <w:p w14:paraId="4D4D56ED"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中国共产党党员永远是劳动人民的普通一员。除了法律和政策规定范围内的个人利益和工作职权以外，所有共产党员都不得谋求任何私利和特权。</w:t>
      </w:r>
    </w:p>
    <w:p w14:paraId="2B0C98F1"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第三条　党员必须履行下列义务：</w:t>
      </w:r>
    </w:p>
    <w:p w14:paraId="1D541D09"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14:paraId="3EEAA0AF"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（二）贯彻执行党的基本路线和各项方针、政策，带头参加改革开放和社会主义现代化建设，带动群众为经济发展和社会进步艰苦奋斗，在生产、工作、学习和社会生活中起先锋模范作用。</w:t>
      </w:r>
    </w:p>
    <w:p w14:paraId="4A233F2D"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（三）坚持党和人民的利益高于一切，个人利益服从党和人民的利益，吃苦在前，享受在后，克己奉公，多做贡献。</w:t>
      </w:r>
    </w:p>
    <w:p w14:paraId="453B86E0"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（四）自觉遵守党的纪律，首先是党的政治纪律和政治规矩，模范遵守国家的法律法规，严格保守党和国家的秘密，执行党的决定，服从组织分配，积极完成党的任务。</w:t>
      </w:r>
    </w:p>
    <w:p w14:paraId="17B21DF0"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（五）维护党的团结和统一，对党忠诚老实，言行一致，坚决反对一切派别组织和小集团活动，反对阳奉阴违的两面派行为和一切阴谋诡计。</w:t>
      </w:r>
    </w:p>
    <w:p w14:paraId="27333C82"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（六）切实开展批评和自我批评，勇于揭露和纠正违反党的原则的言行和工作中的缺点、错误，坚决同消极腐败现象作斗争。</w:t>
      </w:r>
    </w:p>
    <w:p w14:paraId="73A5032B"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（七）密切联系群众，向群众宣传党的主张，遇事同群众商量，及时向党反映群众的意见和要求，维护群众的正当利益。</w:t>
      </w:r>
    </w:p>
    <w:p w14:paraId="1C776E73"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lastRenderedPageBreak/>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14:paraId="2CD505EC"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第四条　党员享有下列权利：</w:t>
      </w:r>
    </w:p>
    <w:p w14:paraId="035107E7"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（一）参加党的有关会议，阅读党的有关文件，接受党的教育和培训。</w:t>
      </w:r>
    </w:p>
    <w:p w14:paraId="56A8E23D"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（二）在党的会议上和党报党刊上，参加关于党的政策问题的讨论。</w:t>
      </w:r>
    </w:p>
    <w:p w14:paraId="27FC1648"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（三）对党的工作提出建议和倡议。</w:t>
      </w:r>
    </w:p>
    <w:p w14:paraId="0CEF83A7"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（四）在党的会议上有根据地批评党的任何组织和任何党员，向党负责地揭发、检举党的任何组织和任何党员违法乱纪的事实，要求处分违法乱纪的党员，要求罢免或撤换不称职的干部。</w:t>
      </w:r>
    </w:p>
    <w:p w14:paraId="5B9A59AF"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（五）行使表决权、选举权，有被选举权。</w:t>
      </w:r>
    </w:p>
    <w:p w14:paraId="4B6F7B5F"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（六）在党组织讨论决定对党员的党纪处分或作出鉴定时，本人有权参加和进行申辩，其他党员可以为他作证和辩护。</w:t>
      </w:r>
    </w:p>
    <w:p w14:paraId="0EDCBB77"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（七）对党的决议和政策如有不同意见，在坚决执行的前提下，可以声明保留，并且可以把自己的意见向党的上级组织直至中央提出。</w:t>
      </w:r>
    </w:p>
    <w:p w14:paraId="45107070"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（八）向党的上级组织直至中央提出请求、申诉和控告，并要求有关组织给以负责的答复。</w:t>
      </w:r>
    </w:p>
    <w:p w14:paraId="22B658F9"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党的任何一级组织直至中央都无权剥夺党员的上述权利。</w:t>
      </w:r>
    </w:p>
    <w:p w14:paraId="48800B98"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第五条　发展党员，必须把政治标准放在首位，经过党的支部，坚持个别吸收的原则。</w:t>
      </w:r>
    </w:p>
    <w:p w14:paraId="73499677"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申请入党的人，要填写入党志愿书，要有两名正式党员作介绍人，要经过支部大会通过和上级党组织批准，并且经过预备期的考察，才能成为正式党员。</w:t>
      </w:r>
    </w:p>
    <w:p w14:paraId="691E41AC"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介绍人要认真了解申请人的思想、品质、经历和工作表现，向他解释党的纲领和党的章程，说明党员的条件、义务和权利，并向党组织作出负责的报告。</w:t>
      </w:r>
    </w:p>
    <w:p w14:paraId="48CA59CC"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党的支部委员会对申请入党的人，要注意征求党内外有关群众的意见，进行严格的审查，认为合格后再提交支部大会讨论。</w:t>
      </w:r>
    </w:p>
    <w:p w14:paraId="15E3B9AF"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上级党组织在批准申请人入党以前，要派人同他谈话，作进一步的了解，并帮助他提高对党的认识。</w:t>
      </w:r>
    </w:p>
    <w:p w14:paraId="5C57287E"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在特殊情况下，党的中央和省、自治区、直辖市委员会可以直接接收党员。</w:t>
      </w:r>
    </w:p>
    <w:p w14:paraId="16B95346"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14:paraId="5EBC74AD"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lastRenderedPageBreak/>
        <w:t xml:space="preserve">　　第七条　预备党员的预备期为一年。党组织对预备党员应当认真教育和考察。</w:t>
      </w:r>
    </w:p>
    <w:p w14:paraId="7ED4FF4A"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预备党员的义务同正式党员一样。预备党员的权利，除了没有表决权、选举权和被选举权以外，也同正式党员一样。</w:t>
      </w:r>
    </w:p>
    <w:p w14:paraId="4C52B00B"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14:paraId="1B388112"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预备党员的预备期，从支部大会通过他为预备党员之日算起。党员的党龄，从预备期满转为正式党员之日算起。</w:t>
      </w:r>
    </w:p>
    <w:p w14:paraId="61BC58AB"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14:paraId="11A27CC1"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第九条　党员有退党的自由。党员要求退党，应当经支部大会讨论后宣布除名，并报上级党组织备案。</w:t>
      </w:r>
    </w:p>
    <w:p w14:paraId="2198A96B"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14:paraId="78A83546"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党员如果没有正当理由，连续六个月不参加党的组织生活，或不交纳党费，或不做党所分配的工作，就被认为是自行脱党。支部大会应当决定把这样的党员除名，并报上级党组织批准。</w:t>
      </w:r>
    </w:p>
    <w:p w14:paraId="6810C29A" w14:textId="77777777" w:rsidR="00135FAC" w:rsidRPr="00135FAC" w:rsidRDefault="00135FAC" w:rsidP="00135FAC">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2" w:name="dierzhang"/>
      <w:r w:rsidRPr="00135FAC">
        <w:rPr>
          <w:rFonts w:ascii="宋体" w:eastAsia="宋体" w:hAnsi="宋体" w:cs="宋体" w:hint="eastAsia"/>
          <w:b/>
          <w:bCs/>
          <w:color w:val="333333"/>
          <w:kern w:val="0"/>
          <w:sz w:val="30"/>
          <w:szCs w:val="30"/>
        </w:rPr>
        <w:t>第二章　党的组织制度</w:t>
      </w:r>
      <w:bookmarkEnd w:id="2"/>
    </w:p>
    <w:p w14:paraId="660677AB"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第十条　党是根据自己的纲领和章程，按照民主集中制组织起来的统一整体。党的民主集中制的基本原则是：</w:t>
      </w:r>
    </w:p>
    <w:p w14:paraId="2129C047"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（一）党员个人服从党的组织，少数服从多数，下级组织服从上级组织，全党各个组织和全体党员服从党的全国代表大会和中央委员会。</w:t>
      </w:r>
    </w:p>
    <w:p w14:paraId="59C21F82"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（二）党的各级领导机关，除它们派出的代表机关和在非党组织中的党组外，都由选举产生。</w:t>
      </w:r>
    </w:p>
    <w:p w14:paraId="073FB584"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14:paraId="32234306"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lastRenderedPageBreak/>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14:paraId="0DCF0E41"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14:paraId="5B629B9E"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（六）党禁止任何形式的个人崇拜。要保证党的领导人的活动处于党和人民的监督之下，同时维护一切代表党和人民利益的领导人的威信。</w:t>
      </w:r>
    </w:p>
    <w:p w14:paraId="70F8EB97"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14:paraId="1872EEFA"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党的地方各级代表大会和基层代表大会的选举，如果发生违反党章的情况，上一级党的委员会在调查核实后，应作出选举无效和采取相应措施的决定，并报再上一级党的委员会审查批准，正式宣布执行。</w:t>
      </w:r>
    </w:p>
    <w:p w14:paraId="0C46AEB0"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党的各级代表大会代表实行任期制。</w:t>
      </w:r>
    </w:p>
    <w:p w14:paraId="0EA83C74"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第十二条　党的中央和地方各级委员会在必要时召集代表会议，讨论和决定需要及时解决的重大问题。代表会议代表的名额和产生办法，由召集代表会议的委员会决定。</w:t>
      </w:r>
    </w:p>
    <w:p w14:paraId="6723EF8D"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第十三条　凡是成立党的新组织，或是撤销党的原有组织，必须由上级党组织决定。</w:t>
      </w:r>
    </w:p>
    <w:p w14:paraId="68A9E403"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在党的地方各级代表大会和基层代表大会闭会期间，上级党的组织认为有必要时，可以调动或者指派下级党组织的负责人。</w:t>
      </w:r>
    </w:p>
    <w:p w14:paraId="589D4797"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党的中央和地方各级委员会可以派出代表机关。</w:t>
      </w:r>
    </w:p>
    <w:p w14:paraId="24D05967"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第十四条　党的中央和省、自治区、直辖市委员会实行巡视制度，在一届任期内，对所管理的地方、部门、企事业单位党组织实现巡视全覆盖。</w:t>
      </w:r>
    </w:p>
    <w:p w14:paraId="68028D52"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中央有关部委和国家机关部门党组（党委）根据工作需要，开展巡视工作。</w:t>
      </w:r>
    </w:p>
    <w:p w14:paraId="44F478E0"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党的市（地、州、盟）和县（市、区、旗）委员会建立巡察制度。</w:t>
      </w:r>
    </w:p>
    <w:p w14:paraId="71CE0D67"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14:paraId="08E51511"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第十六条　有关全国性的重大政策问题，只有党中央有权作出决定，各部门、各地方的党组织可以向中央提出建议，但不得擅自作出决定和对外发表主张。</w:t>
      </w:r>
    </w:p>
    <w:p w14:paraId="5765EF56"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lastRenderedPageBreak/>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14:paraId="7C9B9EFD"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党的各级组织的报刊和其他宣传工具，必须宣传党的路线、方针、政策和决议。</w:t>
      </w:r>
    </w:p>
    <w:p w14:paraId="792F4D90"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14:paraId="26BF7EAE"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14:paraId="1B6BAC4F"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第十八条　党的中央、地方和基层组织，都必须重视党的建设，经常讨论和检查党的宣传工作、教育工作、组织工作、纪律检查工作、群众工作、统一战线工作等，注意研究党内外的思想政治状况。</w:t>
      </w:r>
    </w:p>
    <w:p w14:paraId="0CBE170A" w14:textId="77777777" w:rsidR="00135FAC" w:rsidRPr="00135FAC" w:rsidRDefault="00135FAC" w:rsidP="00135FAC">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3" w:name="disanzhang"/>
      <w:r w:rsidRPr="00135FAC">
        <w:rPr>
          <w:rFonts w:ascii="宋体" w:eastAsia="宋体" w:hAnsi="宋体" w:cs="宋体" w:hint="eastAsia"/>
          <w:b/>
          <w:bCs/>
          <w:color w:val="333333"/>
          <w:kern w:val="0"/>
          <w:sz w:val="30"/>
          <w:szCs w:val="30"/>
        </w:rPr>
        <w:t>第三章　党的中央组织</w:t>
      </w:r>
      <w:bookmarkEnd w:id="3"/>
    </w:p>
    <w:p w14:paraId="738680EB"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14:paraId="0A0CB09C"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全国代表大会代表的名额和选举办法，由中央委员会决定。</w:t>
      </w:r>
    </w:p>
    <w:p w14:paraId="23E00041"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第二十条　党的全国代表大会的职权是：</w:t>
      </w:r>
    </w:p>
    <w:p w14:paraId="63767E33"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（一）听取和审查中央委员会的报告；</w:t>
      </w:r>
    </w:p>
    <w:p w14:paraId="53D45A65"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（二）审查中央纪律检查委员会的报告；</w:t>
      </w:r>
    </w:p>
    <w:p w14:paraId="149CB5CD"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（三）讨论并决定党的重大问题；</w:t>
      </w:r>
    </w:p>
    <w:p w14:paraId="5AF73C88"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（四）修改党的章程；</w:t>
      </w:r>
    </w:p>
    <w:p w14:paraId="59DA1D0C"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（五）选举中央委员会；</w:t>
      </w:r>
    </w:p>
    <w:p w14:paraId="1F9947ED"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（六）选举中央纪律检查委员会。</w:t>
      </w:r>
    </w:p>
    <w:p w14:paraId="56691E85"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14:paraId="19C4C2D7"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第二十二条　党的中央委员会每届任期五年。全国代表大会如提前或延期举行，它的任期相应地改变。中央委员会委员和候补委员必须有五年以上的党龄。中央委员会委员和</w:t>
      </w:r>
      <w:r w:rsidRPr="00135FAC">
        <w:rPr>
          <w:rFonts w:ascii="宋体" w:eastAsia="宋体" w:hAnsi="宋体" w:cs="宋体" w:hint="eastAsia"/>
          <w:color w:val="333333"/>
          <w:kern w:val="0"/>
          <w:szCs w:val="21"/>
        </w:rPr>
        <w:lastRenderedPageBreak/>
        <w:t>候补委员的名额，由全国代表大会决定。中央委员会委员出缺，由中央委员会候补委员按照得票多少依次递补。</w:t>
      </w:r>
    </w:p>
    <w:p w14:paraId="2C736283"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中央委员会全体会议由中央政治局召集，每年至少举行一次。中央政治局向中央委员会全体会议报告工作，接受监督。</w:t>
      </w:r>
    </w:p>
    <w:p w14:paraId="6196FC1A"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在全国代表大会闭会期间，中央委员会执行全国代表大会的决议，领导党的全部工作，对外代表中国共产党。</w:t>
      </w:r>
    </w:p>
    <w:p w14:paraId="78525A58"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第二十三条　党的中央政治局、中央政治局常务委员会和中央委员会总书记，由中央委员会全体会议选举。中央委员会总书记必须从中央政治局常务委员会委员中产生。</w:t>
      </w:r>
    </w:p>
    <w:p w14:paraId="0A60C733"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中央政治局和它的常务委员会在中央委员会全体会议闭会期间，行使中央委员会的职权。</w:t>
      </w:r>
    </w:p>
    <w:p w14:paraId="3DC6B24A"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中央书记处是中央政治局和它的常务委员会的办事机构；成员由中央政治局常务委员会提名，中央委员会全体会议通过。</w:t>
      </w:r>
    </w:p>
    <w:p w14:paraId="0AB294A8"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中央委员会总书记负责召集中央政治局会议和中央政治局常务委员会会议，并主持中央书记处的工作。</w:t>
      </w:r>
    </w:p>
    <w:p w14:paraId="7FFDA75A"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党的中央军事委员会组成人员由中央委员会决定，中央军事委员会实行主席负责制。</w:t>
      </w:r>
    </w:p>
    <w:p w14:paraId="410A1BFC"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每届中央委员会产生的中央领导机构和中央领导人，在下届全国代表大会开会期间，继续主持党的经常工作，直到下届中央委员会产生新的中央领导机构和中央领导人为止。</w:t>
      </w:r>
    </w:p>
    <w:p w14:paraId="3BE068CA"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第二十四条　中国人民解放军的党组织，根据中央委员会的指示进行工作。中央军事委员会负责军队中党的工作和政治工作，对军队中党的组织体制和机构作出规定。</w:t>
      </w:r>
    </w:p>
    <w:p w14:paraId="2B20E9D9" w14:textId="77777777" w:rsidR="00135FAC" w:rsidRPr="00135FAC" w:rsidRDefault="00135FAC" w:rsidP="00135FAC">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4" w:name="disizhang"/>
      <w:r w:rsidRPr="00135FAC">
        <w:rPr>
          <w:rFonts w:ascii="宋体" w:eastAsia="宋体" w:hAnsi="宋体" w:cs="宋体" w:hint="eastAsia"/>
          <w:b/>
          <w:bCs/>
          <w:color w:val="333333"/>
          <w:kern w:val="0"/>
          <w:sz w:val="30"/>
          <w:szCs w:val="30"/>
        </w:rPr>
        <w:t>第四章　党的地方组织</w:t>
      </w:r>
      <w:bookmarkEnd w:id="4"/>
    </w:p>
    <w:p w14:paraId="28B7E2DB"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第二十五条　党的省、自治区、直辖市的代表大会，设区的市和自治州的代表大会，县（旗）、自治县、不设区的市和市辖区的代表大会，每五年举行一次。</w:t>
      </w:r>
    </w:p>
    <w:p w14:paraId="3186A7CD"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党的地方各级代表大会由同级党的委员会召集。在特殊情况下，经上一级委员会批准，可以提前或延期举行。</w:t>
      </w:r>
    </w:p>
    <w:p w14:paraId="15E03ED0"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党的地方各级代表大会代表的名额和选举办法，由同级党的委员会决定，并报上一级党的委员会批准。</w:t>
      </w:r>
    </w:p>
    <w:p w14:paraId="56D67526"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第二十六条　党的地方各级代表大会的职权是：</w:t>
      </w:r>
    </w:p>
    <w:p w14:paraId="7C59067F"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（一）听取和审查同级委员会的报告；</w:t>
      </w:r>
    </w:p>
    <w:p w14:paraId="7E5B3237"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（二）审查同级纪律检查委员会的报告；</w:t>
      </w:r>
    </w:p>
    <w:p w14:paraId="0BA26065"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（三）讨论本地区范围内的重大问题并作出决议；</w:t>
      </w:r>
    </w:p>
    <w:p w14:paraId="6F58B245"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（四）选举同级党的委员会，选举同级党的纪律检查委员会。</w:t>
      </w:r>
    </w:p>
    <w:p w14:paraId="38BBE805"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lastRenderedPageBreak/>
        <w:t xml:space="preserve">　　第二十七条　党的省、自治区、直辖市、设区的市和自治州的委员会，每届任期五年。这些委员会的委员和候补委员必须有五年以上的党龄。</w:t>
      </w:r>
    </w:p>
    <w:p w14:paraId="1BC0D179"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党的县（旗）、自治县、不设区的市和市辖区的委员会，每届任期五年。这些委员会的委员和候补委员必须有三年以上的党龄。</w:t>
      </w:r>
    </w:p>
    <w:p w14:paraId="4F30D7A3"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党的地方各级代表大会如提前或延期举行，由它选举的委员会的任期相应地改变。</w:t>
      </w:r>
    </w:p>
    <w:p w14:paraId="1FCD6966"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党的地方各级委员会的委员和候补委员的名额，分别由上一级委员会决定。党的地方各级委员会委员出缺，由候补委员按照得票多少依次递补。</w:t>
      </w:r>
    </w:p>
    <w:p w14:paraId="26513816"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党的地方各级委员会全体会议，每年至少召开两次。</w:t>
      </w:r>
    </w:p>
    <w:p w14:paraId="14E16927"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党的地方各级委员会在代表大会闭会期间，执行上级党组织的指示和同级党代表大会的决议，领导本地方的工作，定期向上级党的委员会报告工作。</w:t>
      </w:r>
    </w:p>
    <w:p w14:paraId="268BC9BF"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14:paraId="5BC7704A"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党的地方各级委员会的常务委员会定期向委员会全体会议报告工作，接受监督。</w:t>
      </w:r>
    </w:p>
    <w:p w14:paraId="0D2BA0CD"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第二十九条　党的地区委员会和相当于地区委员会的组织，是党的省、自治区委员会在几个县、自治县、市范围内派出的代表机关。它根据省、自治区委员会的授权，领导本地区的工作。</w:t>
      </w:r>
    </w:p>
    <w:p w14:paraId="5DC48AC0" w14:textId="77777777" w:rsidR="00135FAC" w:rsidRPr="00135FAC" w:rsidRDefault="00135FAC" w:rsidP="00135FAC">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5" w:name="diwuzhang"/>
      <w:r w:rsidRPr="00135FAC">
        <w:rPr>
          <w:rFonts w:ascii="宋体" w:eastAsia="宋体" w:hAnsi="宋体" w:cs="宋体" w:hint="eastAsia"/>
          <w:b/>
          <w:bCs/>
          <w:color w:val="333333"/>
          <w:kern w:val="0"/>
          <w:sz w:val="30"/>
          <w:szCs w:val="30"/>
        </w:rPr>
        <w:t>第五章　党的基层组织</w:t>
      </w:r>
      <w:bookmarkEnd w:id="5"/>
    </w:p>
    <w:p w14:paraId="580BBD04"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第三十条　企业、农村、机关、学校、科研院所、街道社区、社会组织、人民解放军连队和其他基层单位，凡是有正式党员三人以上的，都应当成立党的基层组织。</w:t>
      </w:r>
    </w:p>
    <w:p w14:paraId="555F376A"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14:paraId="40DDCC1A"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第三十一条　党的基层委员会、总支部委员会、支部委员会每届任期三年至五年。基层委员会、总支部委员会、支部委员会的书记、副书记选举产生后，应报上级党组织批准。</w:t>
      </w:r>
    </w:p>
    <w:p w14:paraId="17EBDF2F"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第三十二条　党的基层组织是党在社会基层组织中的战斗堡垒，是党的全部工作和战斗力的基础。它的基本任务是：</w:t>
      </w:r>
    </w:p>
    <w:p w14:paraId="4EDDCA77"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（一）宣传和执行党的路线、方针、政策，宣传和执行党中央、上级组织和本组织的决议，充分发挥党员的先锋模范作用，积极创先争优，团结、组织党内外的干部和群众，努力完成本单位所担负的任务。</w:t>
      </w:r>
    </w:p>
    <w:p w14:paraId="2DAD2082"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lastRenderedPageBreak/>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14:paraId="65C4D691"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14:paraId="4B68737C"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（四）密切联系群众，经常了解群众对党员、党的工作的批评和意见，维护群众的正当权利和利益，做好群众的思想政治工作。</w:t>
      </w:r>
    </w:p>
    <w:p w14:paraId="01232ABA"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（五）充分发挥党员和群众的积极性创造性，发现、培养和推荐他们中间的优秀人才，鼓励和支持他们在改革开放和社会主义现代化建设中贡献自己的聪明才智。</w:t>
      </w:r>
    </w:p>
    <w:p w14:paraId="3D2ACA68"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（六）对要求入党的积极分子进行教育和培养，做好经常性的发展党员工作，重视在生产、工作第一线和青年中发展党员。</w:t>
      </w:r>
    </w:p>
    <w:p w14:paraId="2DA3D166"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（七）监督党员干部和其他任何工作人员严格遵守国家法律法规，严格遵守国家的财政经济法规和人事制度，不得侵占国家、集体和群众的利益。</w:t>
      </w:r>
    </w:p>
    <w:p w14:paraId="00A4FE4A"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（八）教育党员和群众自觉抵制不良倾向，坚决同各种违纪违法行为作斗争。</w:t>
      </w:r>
    </w:p>
    <w:p w14:paraId="54BC1441"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第三十三条　街道、乡、镇党的基层委员会和村、社区党组织，领导本地区的工作和基层社会治理，支持和保证行政组织、经济组织和群众自治组织充分行使职权。</w:t>
      </w:r>
    </w:p>
    <w:p w14:paraId="4E61E45F"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14:paraId="1C82DEE4"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非公有制经济组织中党的基层组织，贯彻党的方针政策，引导和监督企业遵守国家的法律法规，领导工会、共青团等群团组织，团结凝聚职工群众，维护各方的合法权益，促进企业健康发展。</w:t>
      </w:r>
    </w:p>
    <w:p w14:paraId="63AD8427"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社会组织中党的基层组织，宣传和执行党的路线、方针、政策，领导工会、共青团等群团组织，教育管理党员，引领服务群众，推动事业发展。</w:t>
      </w:r>
    </w:p>
    <w:p w14:paraId="12B3B645"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14:paraId="13643056"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各级党和国家机关中党的基层组织，协助行政负责人完成任务，改进工作，对包括行政负责人在内的每个党员进行教育、管理、监督，不领导本单位的业务工作。</w:t>
      </w:r>
    </w:p>
    <w:p w14:paraId="059F20B9"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lastRenderedPageBreak/>
        <w:t xml:space="preserve">　　第三十四条　党支部是党的基础组织，担负直接教育党员、管理党员、监督党员和组织群众、宣传群众、凝聚群众、服务群众的职责。</w:t>
      </w:r>
    </w:p>
    <w:p w14:paraId="44B705A4" w14:textId="77777777" w:rsidR="00135FAC" w:rsidRPr="00135FAC" w:rsidRDefault="00135FAC" w:rsidP="00135FAC">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6" w:name="diliuzhang"/>
      <w:r w:rsidRPr="00135FAC">
        <w:rPr>
          <w:rFonts w:ascii="宋体" w:eastAsia="宋体" w:hAnsi="宋体" w:cs="宋体" w:hint="eastAsia"/>
          <w:b/>
          <w:bCs/>
          <w:color w:val="333333"/>
          <w:kern w:val="0"/>
          <w:sz w:val="30"/>
          <w:szCs w:val="30"/>
        </w:rPr>
        <w:t>第六章　党的干部</w:t>
      </w:r>
      <w:bookmarkEnd w:id="6"/>
    </w:p>
    <w:p w14:paraId="3C603367"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14:paraId="51A0D38E"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党重视教育、培训、选拔、考核和监督干部，特别是培养、选拔优秀年轻干部。积极推进干部制度改革。</w:t>
      </w:r>
    </w:p>
    <w:p w14:paraId="21E0BFF6"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党重视培养、选拔女干部和少数民族干部。</w:t>
      </w:r>
    </w:p>
    <w:p w14:paraId="4630FDE2"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第三十六条　党的各级领导干部必须信念坚定、为民服务、勤政务实、敢于担当、清正廉洁，模范地履行本章程第三条所规定的党员的各项义务，并且必须具备以下的基本条件：</w:t>
      </w:r>
    </w:p>
    <w:p w14:paraId="6088A5CF"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14:paraId="754DE6D0"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14:paraId="489CB9FD"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（三）坚持解放思想，实事求是，与时俱进，开拓创新，认真调查研究，能够把党的方针、政策同本地区、本部门的实际相结合，卓有成效地开展工作，讲实话，办实事，求实效。</w:t>
      </w:r>
    </w:p>
    <w:p w14:paraId="3F9805A3"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（四）有强烈的革命事业心和政治责任感，有实践经验，有胜任领导工作的组织能力、文化水平和专业知识。</w:t>
      </w:r>
    </w:p>
    <w:p w14:paraId="461D192E"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14:paraId="655BC0D1"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（六）坚持和维护党的民主集中制，有民主作风，有全局观念，善于团结同志，包括团结同自己有不同意见的同志一道工作。</w:t>
      </w:r>
    </w:p>
    <w:p w14:paraId="0C00FA3B"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第三十七条　党员干部要善于同党外干部合作共事，尊重他们，虚心学习他们的长处。</w:t>
      </w:r>
    </w:p>
    <w:p w14:paraId="1C8C56EB"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lastRenderedPageBreak/>
        <w:t xml:space="preserve">　　党的各级组织要善于发现和推荐有真才实学的党外干部担任领导工作，保证他们有职有权，充分发挥他们的作用。</w:t>
      </w:r>
    </w:p>
    <w:p w14:paraId="4EEF32A9"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第三十八条　党的各级领导干部，无论是由民主选举产生的，或是由领导机关任命的，他们的职务都不是终身的，都可以变动或解除。</w:t>
      </w:r>
    </w:p>
    <w:p w14:paraId="49776D90"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年龄和健康状况不适宜于继续担任工作的干部，应当按照国家的规定退、离休。</w:t>
      </w:r>
    </w:p>
    <w:p w14:paraId="05B303EF" w14:textId="77777777" w:rsidR="00135FAC" w:rsidRPr="00135FAC" w:rsidRDefault="00135FAC" w:rsidP="00135FAC">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7" w:name="diqizhang"/>
      <w:r w:rsidRPr="00135FAC">
        <w:rPr>
          <w:rFonts w:ascii="宋体" w:eastAsia="宋体" w:hAnsi="宋体" w:cs="宋体" w:hint="eastAsia"/>
          <w:b/>
          <w:bCs/>
          <w:color w:val="333333"/>
          <w:kern w:val="0"/>
          <w:sz w:val="30"/>
          <w:szCs w:val="30"/>
        </w:rPr>
        <w:t>第七章　党的纪律</w:t>
      </w:r>
      <w:bookmarkEnd w:id="7"/>
    </w:p>
    <w:p w14:paraId="3FAA9A67"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14:paraId="0EF22C33"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第四十条　党的纪律主要包括政治纪律、组织纪律、廉洁纪律、群众纪律、工作纪律、生活纪律。</w:t>
      </w:r>
    </w:p>
    <w:p w14:paraId="7B965EA4"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14:paraId="52B9A9AC"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党内严格禁止用违反党章和国家法律的手段对待党员，严格禁止打击报复和诬告陷害。违反这些规定的组织或个人必须受到党的纪律和国家法律的追究。</w:t>
      </w:r>
    </w:p>
    <w:p w14:paraId="37AEFB22"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第四十一条　对党员的纪律处分有五种：警告、严重警告、撤销党内职务、留党察看、开除党籍。</w:t>
      </w:r>
    </w:p>
    <w:p w14:paraId="4EE52469"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留党察看最长不超过两年。党员在留党察看期间没有表决权、选举权和被选举权。党员经过留党察看，确已改正错误的，应当恢复其党员的权利；坚持错误不改的，应当开除党籍。</w:t>
      </w:r>
    </w:p>
    <w:p w14:paraId="47B2C0E9"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开除党籍是党内的最高处分。各级党组织在决定或批准开除党员党籍的时候，应当全面研究有关的材料和意见，采取十分慎重的态度。</w:t>
      </w:r>
    </w:p>
    <w:p w14:paraId="2F9F92A5"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14:paraId="17C9A247"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14:paraId="2D634B92"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对党的中央委员会和地方各级委员会的委员、候补委员，给以撤销党内职务、留党察看或开除党籍的处分，必须由本人所在的委员会全体会议三分之二以上的多数决定。在全</w:t>
      </w:r>
      <w:r w:rsidRPr="00135FAC">
        <w:rPr>
          <w:rFonts w:ascii="宋体" w:eastAsia="宋体" w:hAnsi="宋体" w:cs="宋体" w:hint="eastAsia"/>
          <w:color w:val="333333"/>
          <w:kern w:val="0"/>
          <w:szCs w:val="21"/>
        </w:rPr>
        <w:lastRenderedPageBreak/>
        <w:t>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14:paraId="5556E858"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严重触犯刑律的中央委员会委员、候补委员，由中央政治局决定开除其党籍；严重触犯刑律的地方各级委员会委员、候补委员，由同级委员会常务委员会决定开除其党籍。</w:t>
      </w:r>
    </w:p>
    <w:p w14:paraId="021C5CAD"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14:paraId="151C111F"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第四十四条　党组织如果在维护党的纪律方面失职，必须问责。</w:t>
      </w:r>
    </w:p>
    <w:p w14:paraId="70C9958C"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对于严重违犯党的纪律、本身又不能纠正的党组织，上一级党的委员会在查明核实后，应根据情节严重的程度，作出进行改组或予以解散的决定，并报再上一级党的委员会审查批准，正式宣布执行。</w:t>
      </w:r>
    </w:p>
    <w:p w14:paraId="007B110D" w14:textId="77777777" w:rsidR="00135FAC" w:rsidRPr="00135FAC" w:rsidRDefault="00135FAC" w:rsidP="00135FAC">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8" w:name="dibazhang"/>
      <w:r w:rsidRPr="00135FAC">
        <w:rPr>
          <w:rFonts w:ascii="宋体" w:eastAsia="宋体" w:hAnsi="宋体" w:cs="宋体" w:hint="eastAsia"/>
          <w:b/>
          <w:bCs/>
          <w:color w:val="333333"/>
          <w:kern w:val="0"/>
          <w:sz w:val="30"/>
          <w:szCs w:val="30"/>
        </w:rPr>
        <w:t>第八章　党的纪律检查机关</w:t>
      </w:r>
      <w:bookmarkEnd w:id="8"/>
    </w:p>
    <w:p w14:paraId="0C49D680"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14:paraId="07B69784"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党的各级纪律检查委员会每届任期和同级党的委员会相同。</w:t>
      </w:r>
    </w:p>
    <w:p w14:paraId="02DF459D"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14:paraId="4A7E38AB"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党的中央和地方纪律检查委员会向同级党和国家机关全面派驻党的纪律检查组。纪律检查组组长参加驻在部门党的领导组织的有关会议。他们的工作必须受到该机关党的领导组织的支持。</w:t>
      </w:r>
    </w:p>
    <w:p w14:paraId="6750C2CA"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14:paraId="204D9D32"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14:paraId="5C944A86"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lastRenderedPageBreak/>
        <w:t xml:space="preserve">　　各级纪律检查委员会要把处理特别重要或复杂的案件中的问题和处理的结果，向同级党的委员会报告。党的地方各级纪律检查委员会和基层纪律检查委员会要同时向上级纪律检查委员会报告。</w:t>
      </w:r>
    </w:p>
    <w:p w14:paraId="3FFBDBD5"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14:paraId="3C2D5C76"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14:paraId="3340EBCA"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14:paraId="5CA284D0" w14:textId="77777777" w:rsidR="00135FAC" w:rsidRPr="00135FAC" w:rsidRDefault="00135FAC" w:rsidP="00135FAC">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9" w:name="dijiuzhang"/>
      <w:r w:rsidRPr="00135FAC">
        <w:rPr>
          <w:rFonts w:ascii="宋体" w:eastAsia="宋体" w:hAnsi="宋体" w:cs="宋体" w:hint="eastAsia"/>
          <w:b/>
          <w:bCs/>
          <w:color w:val="333333"/>
          <w:kern w:val="0"/>
          <w:sz w:val="30"/>
          <w:szCs w:val="30"/>
        </w:rPr>
        <w:t>第九章　党　组</w:t>
      </w:r>
      <w:bookmarkEnd w:id="9"/>
    </w:p>
    <w:p w14:paraId="61CE16FF"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14:paraId="3A552302"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第四十九条　党组的成员，由批准成立党组的党组织决定。党组设书记，必要时还可以设副书记。</w:t>
      </w:r>
    </w:p>
    <w:p w14:paraId="6F2CCC8E"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党组必须服从批准它成立的党组织领导。</w:t>
      </w:r>
    </w:p>
    <w:p w14:paraId="24B052B5"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第五十条　对下属单位实行集中统一领导的国家工作部门可以建立党委，党委的产生办法、职权和工作任务，由中央另行规定。</w:t>
      </w:r>
    </w:p>
    <w:p w14:paraId="1B61AB9E" w14:textId="77777777" w:rsidR="00135FAC" w:rsidRPr="00135FAC" w:rsidRDefault="00135FAC" w:rsidP="00135FAC">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10" w:name="dishizhang"/>
      <w:r w:rsidRPr="00135FAC">
        <w:rPr>
          <w:rFonts w:ascii="宋体" w:eastAsia="宋体" w:hAnsi="宋体" w:cs="宋体" w:hint="eastAsia"/>
          <w:b/>
          <w:bCs/>
          <w:color w:val="333333"/>
          <w:kern w:val="0"/>
          <w:sz w:val="30"/>
          <w:szCs w:val="30"/>
        </w:rPr>
        <w:t>第十章　党和共产主义青年团的关系</w:t>
      </w:r>
      <w:bookmarkEnd w:id="10"/>
    </w:p>
    <w:p w14:paraId="0D019947"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14:paraId="1161FA35"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lastRenderedPageBreak/>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14:paraId="76C88CAE"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团的县级和县级以下各级委员会书记，企业事业单位的团委员会书记，是党员的，可以列席同级党的委员会和常务委员会的会议。</w:t>
      </w:r>
    </w:p>
    <w:p w14:paraId="06C9EFB7" w14:textId="77777777" w:rsidR="00135FAC" w:rsidRPr="00135FAC" w:rsidRDefault="00135FAC" w:rsidP="00135FAC">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11" w:name="dishiyizhang"/>
      <w:r w:rsidRPr="00135FAC">
        <w:rPr>
          <w:rFonts w:ascii="宋体" w:eastAsia="宋体" w:hAnsi="宋体" w:cs="宋体" w:hint="eastAsia"/>
          <w:b/>
          <w:bCs/>
          <w:color w:val="333333"/>
          <w:kern w:val="0"/>
          <w:sz w:val="30"/>
          <w:szCs w:val="30"/>
        </w:rPr>
        <w:t>第十一章　党徽党旗</w:t>
      </w:r>
      <w:bookmarkEnd w:id="11"/>
    </w:p>
    <w:p w14:paraId="0BFE06BE"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第五十三条　中国共产党党徽为镰刀和锤头组成的图案。</w:t>
      </w:r>
    </w:p>
    <w:p w14:paraId="2B555089"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第五十四条　中国共产党党旗为旗面缀有金黄色党徽图案的红旗。</w:t>
      </w:r>
    </w:p>
    <w:p w14:paraId="02FF6360" w14:textId="77777777" w:rsidR="00135FAC" w:rsidRPr="00135FAC" w:rsidRDefault="00135FAC" w:rsidP="00135FAC">
      <w:pPr>
        <w:widowControl/>
        <w:shd w:val="clear" w:color="auto" w:fill="FFFFFF"/>
        <w:spacing w:before="75" w:after="75" w:line="378" w:lineRule="atLeast"/>
        <w:jc w:val="left"/>
        <w:rPr>
          <w:rFonts w:ascii="宋体" w:eastAsia="宋体" w:hAnsi="宋体" w:cs="宋体" w:hint="eastAsia"/>
          <w:color w:val="333333"/>
          <w:kern w:val="0"/>
          <w:szCs w:val="21"/>
        </w:rPr>
      </w:pPr>
      <w:r w:rsidRPr="00135FAC">
        <w:rPr>
          <w:rFonts w:ascii="宋体" w:eastAsia="宋体" w:hAnsi="宋体" w:cs="宋体" w:hint="eastAsia"/>
          <w:color w:val="333333"/>
          <w:kern w:val="0"/>
          <w:szCs w:val="21"/>
        </w:rPr>
        <w:t xml:space="preserve">　　第五十五条　中国共产党的党徽党旗是中国共产党的象征和标志。党的各级组织和每一个党员都要维护党徽党旗的尊严。要按照规定制作和使用党徽党旗。</w:t>
      </w:r>
    </w:p>
    <w:p w14:paraId="3FA46094" w14:textId="77777777" w:rsidR="00733465" w:rsidRDefault="00733465">
      <w:bookmarkStart w:id="12" w:name="_GoBack"/>
      <w:bookmarkEnd w:id="12"/>
    </w:p>
    <w:sectPr w:rsidR="00733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CD9"/>
    <w:rsid w:val="00135FAC"/>
    <w:rsid w:val="00191CD9"/>
    <w:rsid w:val="00733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0AE9E-2F74-4BEA-A6F0-7046CCCE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266060">
      <w:bodyDiv w:val="1"/>
      <w:marLeft w:val="0"/>
      <w:marRight w:val="0"/>
      <w:marTop w:val="0"/>
      <w:marBottom w:val="0"/>
      <w:divBdr>
        <w:top w:val="none" w:sz="0" w:space="0" w:color="auto"/>
        <w:left w:val="none" w:sz="0" w:space="0" w:color="auto"/>
        <w:bottom w:val="none" w:sz="0" w:space="0" w:color="auto"/>
        <w:right w:val="none" w:sz="0" w:space="0" w:color="auto"/>
      </w:divBdr>
      <w:divsChild>
        <w:div w:id="154687532">
          <w:marLeft w:val="0"/>
          <w:marRight w:val="0"/>
          <w:marTop w:val="0"/>
          <w:marBottom w:val="0"/>
          <w:divBdr>
            <w:top w:val="none" w:sz="0" w:space="0" w:color="auto"/>
            <w:left w:val="none" w:sz="0" w:space="0" w:color="auto"/>
            <w:bottom w:val="none" w:sz="0" w:space="0" w:color="auto"/>
            <w:right w:val="none" w:sz="0" w:space="0" w:color="auto"/>
          </w:divBdr>
          <w:divsChild>
            <w:div w:id="13459269">
              <w:marLeft w:val="0"/>
              <w:marRight w:val="0"/>
              <w:marTop w:val="0"/>
              <w:marBottom w:val="0"/>
              <w:divBdr>
                <w:top w:val="none" w:sz="0" w:space="0" w:color="auto"/>
                <w:left w:val="none" w:sz="0" w:space="0" w:color="auto"/>
                <w:bottom w:val="none" w:sz="0" w:space="0" w:color="auto"/>
                <w:right w:val="none" w:sz="0" w:space="0" w:color="auto"/>
              </w:divBdr>
            </w:div>
          </w:divsChild>
        </w:div>
        <w:div w:id="1835681352">
          <w:marLeft w:val="0"/>
          <w:marRight w:val="0"/>
          <w:marTop w:val="0"/>
          <w:marBottom w:val="0"/>
          <w:divBdr>
            <w:top w:val="none" w:sz="0" w:space="0" w:color="auto"/>
            <w:left w:val="none" w:sz="0" w:space="0" w:color="auto"/>
            <w:bottom w:val="none" w:sz="0" w:space="0" w:color="auto"/>
            <w:right w:val="none" w:sz="0" w:space="0" w:color="auto"/>
          </w:divBdr>
          <w:divsChild>
            <w:div w:id="590700570">
              <w:marLeft w:val="0"/>
              <w:marRight w:val="0"/>
              <w:marTop w:val="0"/>
              <w:marBottom w:val="0"/>
              <w:divBdr>
                <w:top w:val="none" w:sz="0" w:space="0" w:color="auto"/>
                <w:left w:val="none" w:sz="0" w:space="0" w:color="auto"/>
                <w:bottom w:val="none" w:sz="0" w:space="0" w:color="auto"/>
                <w:right w:val="none" w:sz="0" w:space="0" w:color="auto"/>
              </w:divBdr>
            </w:div>
          </w:divsChild>
        </w:div>
        <w:div w:id="1661274670">
          <w:marLeft w:val="0"/>
          <w:marRight w:val="0"/>
          <w:marTop w:val="0"/>
          <w:marBottom w:val="0"/>
          <w:divBdr>
            <w:top w:val="none" w:sz="0" w:space="0" w:color="auto"/>
            <w:left w:val="none" w:sz="0" w:space="0" w:color="auto"/>
            <w:bottom w:val="none" w:sz="0" w:space="0" w:color="auto"/>
            <w:right w:val="none" w:sz="0" w:space="0" w:color="auto"/>
          </w:divBdr>
          <w:divsChild>
            <w:div w:id="1701126399">
              <w:marLeft w:val="0"/>
              <w:marRight w:val="0"/>
              <w:marTop w:val="0"/>
              <w:marBottom w:val="0"/>
              <w:divBdr>
                <w:top w:val="none" w:sz="0" w:space="0" w:color="auto"/>
                <w:left w:val="none" w:sz="0" w:space="0" w:color="auto"/>
                <w:bottom w:val="none" w:sz="0" w:space="0" w:color="auto"/>
                <w:right w:val="none" w:sz="0" w:space="0" w:color="auto"/>
              </w:divBdr>
            </w:div>
          </w:divsChild>
        </w:div>
        <w:div w:id="875120000">
          <w:marLeft w:val="0"/>
          <w:marRight w:val="0"/>
          <w:marTop w:val="0"/>
          <w:marBottom w:val="0"/>
          <w:divBdr>
            <w:top w:val="none" w:sz="0" w:space="0" w:color="auto"/>
            <w:left w:val="none" w:sz="0" w:space="0" w:color="auto"/>
            <w:bottom w:val="none" w:sz="0" w:space="0" w:color="auto"/>
            <w:right w:val="none" w:sz="0" w:space="0" w:color="auto"/>
          </w:divBdr>
          <w:divsChild>
            <w:div w:id="207184043">
              <w:marLeft w:val="0"/>
              <w:marRight w:val="0"/>
              <w:marTop w:val="0"/>
              <w:marBottom w:val="0"/>
              <w:divBdr>
                <w:top w:val="none" w:sz="0" w:space="0" w:color="auto"/>
                <w:left w:val="none" w:sz="0" w:space="0" w:color="auto"/>
                <w:bottom w:val="none" w:sz="0" w:space="0" w:color="auto"/>
                <w:right w:val="none" w:sz="0" w:space="0" w:color="auto"/>
              </w:divBdr>
            </w:div>
          </w:divsChild>
        </w:div>
        <w:div w:id="261498166">
          <w:marLeft w:val="0"/>
          <w:marRight w:val="0"/>
          <w:marTop w:val="0"/>
          <w:marBottom w:val="0"/>
          <w:divBdr>
            <w:top w:val="none" w:sz="0" w:space="0" w:color="auto"/>
            <w:left w:val="none" w:sz="0" w:space="0" w:color="auto"/>
            <w:bottom w:val="none" w:sz="0" w:space="0" w:color="auto"/>
            <w:right w:val="none" w:sz="0" w:space="0" w:color="auto"/>
          </w:divBdr>
          <w:divsChild>
            <w:div w:id="1301112346">
              <w:marLeft w:val="0"/>
              <w:marRight w:val="0"/>
              <w:marTop w:val="0"/>
              <w:marBottom w:val="0"/>
              <w:divBdr>
                <w:top w:val="none" w:sz="0" w:space="0" w:color="auto"/>
                <w:left w:val="none" w:sz="0" w:space="0" w:color="auto"/>
                <w:bottom w:val="none" w:sz="0" w:space="0" w:color="auto"/>
                <w:right w:val="none" w:sz="0" w:space="0" w:color="auto"/>
              </w:divBdr>
            </w:div>
          </w:divsChild>
        </w:div>
        <w:div w:id="1816950678">
          <w:marLeft w:val="0"/>
          <w:marRight w:val="0"/>
          <w:marTop w:val="0"/>
          <w:marBottom w:val="0"/>
          <w:divBdr>
            <w:top w:val="none" w:sz="0" w:space="0" w:color="auto"/>
            <w:left w:val="none" w:sz="0" w:space="0" w:color="auto"/>
            <w:bottom w:val="none" w:sz="0" w:space="0" w:color="auto"/>
            <w:right w:val="none" w:sz="0" w:space="0" w:color="auto"/>
          </w:divBdr>
          <w:divsChild>
            <w:div w:id="611547427">
              <w:marLeft w:val="0"/>
              <w:marRight w:val="0"/>
              <w:marTop w:val="0"/>
              <w:marBottom w:val="0"/>
              <w:divBdr>
                <w:top w:val="none" w:sz="0" w:space="0" w:color="auto"/>
                <w:left w:val="none" w:sz="0" w:space="0" w:color="auto"/>
                <w:bottom w:val="none" w:sz="0" w:space="0" w:color="auto"/>
                <w:right w:val="none" w:sz="0" w:space="0" w:color="auto"/>
              </w:divBdr>
            </w:div>
          </w:divsChild>
        </w:div>
        <w:div w:id="1732919656">
          <w:marLeft w:val="0"/>
          <w:marRight w:val="0"/>
          <w:marTop w:val="0"/>
          <w:marBottom w:val="0"/>
          <w:divBdr>
            <w:top w:val="none" w:sz="0" w:space="0" w:color="auto"/>
            <w:left w:val="none" w:sz="0" w:space="0" w:color="auto"/>
            <w:bottom w:val="none" w:sz="0" w:space="0" w:color="auto"/>
            <w:right w:val="none" w:sz="0" w:space="0" w:color="auto"/>
          </w:divBdr>
          <w:divsChild>
            <w:div w:id="1413969531">
              <w:marLeft w:val="0"/>
              <w:marRight w:val="0"/>
              <w:marTop w:val="0"/>
              <w:marBottom w:val="0"/>
              <w:divBdr>
                <w:top w:val="none" w:sz="0" w:space="0" w:color="auto"/>
                <w:left w:val="none" w:sz="0" w:space="0" w:color="auto"/>
                <w:bottom w:val="none" w:sz="0" w:space="0" w:color="auto"/>
                <w:right w:val="none" w:sz="0" w:space="0" w:color="auto"/>
              </w:divBdr>
            </w:div>
          </w:divsChild>
        </w:div>
        <w:div w:id="1504977994">
          <w:marLeft w:val="0"/>
          <w:marRight w:val="0"/>
          <w:marTop w:val="0"/>
          <w:marBottom w:val="0"/>
          <w:divBdr>
            <w:top w:val="none" w:sz="0" w:space="0" w:color="auto"/>
            <w:left w:val="none" w:sz="0" w:space="0" w:color="auto"/>
            <w:bottom w:val="none" w:sz="0" w:space="0" w:color="auto"/>
            <w:right w:val="none" w:sz="0" w:space="0" w:color="auto"/>
          </w:divBdr>
          <w:divsChild>
            <w:div w:id="1055080218">
              <w:marLeft w:val="0"/>
              <w:marRight w:val="0"/>
              <w:marTop w:val="0"/>
              <w:marBottom w:val="0"/>
              <w:divBdr>
                <w:top w:val="none" w:sz="0" w:space="0" w:color="auto"/>
                <w:left w:val="none" w:sz="0" w:space="0" w:color="auto"/>
                <w:bottom w:val="none" w:sz="0" w:space="0" w:color="auto"/>
                <w:right w:val="none" w:sz="0" w:space="0" w:color="auto"/>
              </w:divBdr>
            </w:div>
          </w:divsChild>
        </w:div>
        <w:div w:id="2141721069">
          <w:marLeft w:val="0"/>
          <w:marRight w:val="0"/>
          <w:marTop w:val="0"/>
          <w:marBottom w:val="0"/>
          <w:divBdr>
            <w:top w:val="none" w:sz="0" w:space="0" w:color="auto"/>
            <w:left w:val="none" w:sz="0" w:space="0" w:color="auto"/>
            <w:bottom w:val="none" w:sz="0" w:space="0" w:color="auto"/>
            <w:right w:val="none" w:sz="0" w:space="0" w:color="auto"/>
          </w:divBdr>
          <w:divsChild>
            <w:div w:id="793910941">
              <w:marLeft w:val="0"/>
              <w:marRight w:val="0"/>
              <w:marTop w:val="0"/>
              <w:marBottom w:val="0"/>
              <w:divBdr>
                <w:top w:val="none" w:sz="0" w:space="0" w:color="auto"/>
                <w:left w:val="none" w:sz="0" w:space="0" w:color="auto"/>
                <w:bottom w:val="none" w:sz="0" w:space="0" w:color="auto"/>
                <w:right w:val="none" w:sz="0" w:space="0" w:color="auto"/>
              </w:divBdr>
            </w:div>
          </w:divsChild>
        </w:div>
        <w:div w:id="325208318">
          <w:marLeft w:val="0"/>
          <w:marRight w:val="0"/>
          <w:marTop w:val="0"/>
          <w:marBottom w:val="0"/>
          <w:divBdr>
            <w:top w:val="none" w:sz="0" w:space="0" w:color="auto"/>
            <w:left w:val="none" w:sz="0" w:space="0" w:color="auto"/>
            <w:bottom w:val="none" w:sz="0" w:space="0" w:color="auto"/>
            <w:right w:val="none" w:sz="0" w:space="0" w:color="auto"/>
          </w:divBdr>
          <w:divsChild>
            <w:div w:id="915943828">
              <w:marLeft w:val="0"/>
              <w:marRight w:val="0"/>
              <w:marTop w:val="0"/>
              <w:marBottom w:val="0"/>
              <w:divBdr>
                <w:top w:val="none" w:sz="0" w:space="0" w:color="auto"/>
                <w:left w:val="none" w:sz="0" w:space="0" w:color="auto"/>
                <w:bottom w:val="none" w:sz="0" w:space="0" w:color="auto"/>
                <w:right w:val="none" w:sz="0" w:space="0" w:color="auto"/>
              </w:divBdr>
            </w:div>
          </w:divsChild>
        </w:div>
        <w:div w:id="505755805">
          <w:marLeft w:val="0"/>
          <w:marRight w:val="0"/>
          <w:marTop w:val="0"/>
          <w:marBottom w:val="0"/>
          <w:divBdr>
            <w:top w:val="none" w:sz="0" w:space="0" w:color="auto"/>
            <w:left w:val="none" w:sz="0" w:space="0" w:color="auto"/>
            <w:bottom w:val="none" w:sz="0" w:space="0" w:color="auto"/>
            <w:right w:val="none" w:sz="0" w:space="0" w:color="auto"/>
          </w:divBdr>
          <w:divsChild>
            <w:div w:id="1467316050">
              <w:marLeft w:val="0"/>
              <w:marRight w:val="0"/>
              <w:marTop w:val="0"/>
              <w:marBottom w:val="0"/>
              <w:divBdr>
                <w:top w:val="none" w:sz="0" w:space="0" w:color="auto"/>
                <w:left w:val="none" w:sz="0" w:space="0" w:color="auto"/>
                <w:bottom w:val="none" w:sz="0" w:space="0" w:color="auto"/>
                <w:right w:val="none" w:sz="0" w:space="0" w:color="auto"/>
              </w:divBdr>
            </w:div>
          </w:divsChild>
        </w:div>
        <w:div w:id="1761413957">
          <w:marLeft w:val="0"/>
          <w:marRight w:val="0"/>
          <w:marTop w:val="0"/>
          <w:marBottom w:val="0"/>
          <w:divBdr>
            <w:top w:val="none" w:sz="0" w:space="0" w:color="auto"/>
            <w:left w:val="none" w:sz="0" w:space="0" w:color="auto"/>
            <w:bottom w:val="none" w:sz="0" w:space="0" w:color="auto"/>
            <w:right w:val="none" w:sz="0" w:space="0" w:color="auto"/>
          </w:divBdr>
          <w:divsChild>
            <w:div w:id="17007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3004</Words>
  <Characters>17125</Characters>
  <Application>Microsoft Office Word</Application>
  <DocSecurity>0</DocSecurity>
  <Lines>142</Lines>
  <Paragraphs>40</Paragraphs>
  <ScaleCrop>false</ScaleCrop>
  <Company/>
  <LinksUpToDate>false</LinksUpToDate>
  <CharactersWithSpaces>20089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宿营</dc:creator>
  <cp:keywords/>
  <dc:description/>
  <cp:lastModifiedBy>宿营</cp:lastModifiedBy>
  <cp:revision>3</cp:revision>
  <dcterms:created xsi:type="dcterms:W3CDTF">2021-12-28T00:24:00Z</dcterms:created>
  <dcterms:modified xsi:type="dcterms:W3CDTF">2021-12-28T00:24:00Z</dcterms:modified>
</cp:coreProperties>
</file>