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F" w:rsidRPr="002D64FF" w:rsidRDefault="002D64FF" w:rsidP="002D64FF">
      <w:pPr>
        <w:widowControl/>
        <w:shd w:val="clear" w:color="auto" w:fill="FFFFFF"/>
        <w:spacing w:before="300" w:after="225" w:line="360" w:lineRule="atLeast"/>
        <w:ind w:left="300" w:right="15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D64FF">
        <w:rPr>
          <w:rFonts w:ascii="Calibri" w:eastAsia="宋体" w:hAnsi="Calibri" w:cs="宋体" w:hint="eastAsia"/>
          <w:b/>
          <w:color w:val="333333"/>
          <w:kern w:val="0"/>
          <w:sz w:val="28"/>
          <w:szCs w:val="28"/>
        </w:rPr>
        <w:t>华南师范大学国境外学生交流学习项目列表</w:t>
      </w:r>
      <w:r w:rsidRPr="002D64FF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 xml:space="preserve"> </w:t>
      </w:r>
      <w:r w:rsidRPr="002D64FF">
        <w:rPr>
          <w:rFonts w:ascii="Calibri" w:eastAsia="宋体" w:hAnsi="Calibri" w:cs="宋体" w:hint="eastAsia"/>
          <w:b/>
          <w:color w:val="333333"/>
          <w:kern w:val="0"/>
          <w:sz w:val="28"/>
          <w:szCs w:val="28"/>
        </w:rPr>
        <w:t>（</w:t>
      </w:r>
      <w:r w:rsidRPr="002D64FF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2014</w:t>
      </w:r>
      <w:r w:rsidRPr="002D64FF">
        <w:rPr>
          <w:rFonts w:ascii="Calibri" w:eastAsia="宋体" w:hAnsi="Calibri" w:cs="宋体" w:hint="eastAsia"/>
          <w:b/>
          <w:color w:val="333333"/>
          <w:kern w:val="0"/>
          <w:sz w:val="28"/>
          <w:szCs w:val="28"/>
        </w:rPr>
        <w:t>年</w:t>
      </w:r>
      <w:r w:rsidRPr="002D64FF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7</w:t>
      </w:r>
      <w:r w:rsidRPr="002D64FF">
        <w:rPr>
          <w:rFonts w:ascii="Calibri" w:eastAsia="宋体" w:hAnsi="Calibri" w:cs="宋体" w:hint="eastAsia"/>
          <w:b/>
          <w:color w:val="333333"/>
          <w:kern w:val="0"/>
          <w:sz w:val="28"/>
          <w:szCs w:val="28"/>
        </w:rPr>
        <w:t>月</w:t>
      </w:r>
      <w:r w:rsidRPr="002D64FF">
        <w:rPr>
          <w:rFonts w:ascii="宋体" w:eastAsia="宋体" w:hAnsi="宋体" w:cs="宋体"/>
          <w:b/>
          <w:color w:val="333333"/>
          <w:kern w:val="0"/>
          <w:sz w:val="28"/>
          <w:szCs w:val="28"/>
        </w:rPr>
        <w:t>2</w:t>
      </w:r>
      <w:r w:rsidRPr="002D64FF">
        <w:rPr>
          <w:rFonts w:ascii="Calibri" w:eastAsia="宋体" w:hAnsi="Calibri" w:cs="宋体" w:hint="eastAsia"/>
          <w:b/>
          <w:color w:val="333333"/>
          <w:kern w:val="0"/>
          <w:sz w:val="28"/>
          <w:szCs w:val="28"/>
        </w:rPr>
        <w:t>日更新）</w:t>
      </w:r>
    </w:p>
    <w:tbl>
      <w:tblPr>
        <w:tblW w:w="0" w:type="auto"/>
        <w:jc w:val="center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"/>
        <w:gridCol w:w="1772"/>
        <w:gridCol w:w="2096"/>
        <w:gridCol w:w="1356"/>
        <w:gridCol w:w="1210"/>
        <w:gridCol w:w="1290"/>
      </w:tblGrid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b/>
                <w:color w:val="333333"/>
                <w:kern w:val="0"/>
                <w:sz w:val="24"/>
                <w:szCs w:val="24"/>
              </w:rPr>
              <w:t>交流院校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交流学习期限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派出交流时间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b/>
                <w:bCs/>
                <w:color w:val="000000"/>
                <w:kern w:val="0"/>
                <w:sz w:val="22"/>
              </w:rPr>
              <w:t>报名时间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美国堪萨斯州立大学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美国湘尼州立大学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学年、暑期项目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月、暑假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研究生（比较教育、课程与教学）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两学年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月至后年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英语（师范）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美国密苏里大学圣路易斯分校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美国恩波利</w:t>
            </w: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亚州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立大学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美国旧金山州立大学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除商科以外的其他专业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两学年（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2+2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项目）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月至后年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美国俄克拉荷马州州中部大学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不限（本科和研究生）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美国西佛罗里达大学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经管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美国州长州立大学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美国西北拿撒</w:t>
            </w: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勒大学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美国辛辛那提大学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两学年（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2+2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项目）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月至后年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物理、化学、生物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以各学院报名通知为准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美国加州州立大学东湾校区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两学年（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2+2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项目）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月至后年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美国卫斯理安学院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两学年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月至后年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美国西密西根大学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两学年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月至后年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美国伊州理工大学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经管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(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研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究生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以学院报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加拿大英属哥伦比亚大学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暑期项目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暑假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加拿大温哥华岛大学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英国</w:t>
            </w: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斯川米利思大学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师范专业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英国格里姆斯比学院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传播传媒、摄影、设计等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英国阿伯丁大学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一个月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两校商定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师范专业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以教务处、国际交流合作处网站通知为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专业不限，研究生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英国林肯大学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英国诺丁汉大学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经管学院（研究生）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经管学院（本科生）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日本筑波大学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日本神户女子大学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日本天理大学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日本新瀉大学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日本兵库教育大学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日本城西国际大学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两学年（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2+2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月至后年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俄罗斯圣彼得堡国立科技大学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俄语专业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俄罗斯伏尔加国立技术大学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7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俄语专业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瑞士苏黎世师范大学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全校师范专业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澳大利亚科廷大学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1.5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学年（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2+1.5+0.5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月至后年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经管学院本科生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以学院报名通知为准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新加坡南洋理工大学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暑期项目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暑假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以学生部报名通知为准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韩国中央大学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暑期项目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暑假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韩国汉阳大学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韩国大邱大学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韩国岭南大学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韩国新罗大学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韩国建阳大学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韩国淑明女子大学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韩国顺天乡大学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韩国蔚山大学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lastRenderedPageBreak/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韩国祥明大学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韩国大邱教育大学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韩国教员大学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韩国蔚山大学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一周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暑假或寒假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10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香港岭南大学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文学、经管、外文、教育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香港教育学院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文、英、教、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心、综合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台湾中原大学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勷</w:t>
            </w:r>
            <w:proofErr w:type="gramEnd"/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勤班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台湾师范大学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台湾元智大学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不限，研究生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台湾高雄大学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台湾义守大学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台湾台南大学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8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lastRenderedPageBreak/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台湾云林科技大学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台湾彰化师范大学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台湾暨南国际大学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台湾南台科技大学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台湾朝阳科技大学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月至次年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1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月或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2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月至当年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6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每年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3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月、</w:t>
            </w:r>
            <w:r w:rsidRPr="002D64FF">
              <w:rPr>
                <w:rFonts w:ascii="宋体" w:eastAsia="宋体" w:hAnsi="宋体" w:cs="宋体"/>
                <w:color w:val="000000"/>
                <w:kern w:val="0"/>
                <w:sz w:val="22"/>
              </w:rPr>
              <w:t>9</w:t>
            </w:r>
            <w:r w:rsidRPr="002D64FF">
              <w:rPr>
                <w:rFonts w:ascii="Calibri" w:eastAsia="宋体" w:hAnsi="Calibri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澳门理工</w:t>
            </w: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学院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9月至</w:t>
            </w: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次年8月或1月至当年6月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政行</w:t>
            </w: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学院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每年</w:t>
            </w: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lastRenderedPageBreak/>
              <w:t>3月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lastRenderedPageBreak/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法国勃艮第大学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一</w:t>
            </w:r>
            <w:proofErr w:type="gramEnd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9月至次年8月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每年3月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法国马赛大学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一</w:t>
            </w:r>
            <w:proofErr w:type="gramEnd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9月至次年8月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每年3月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法国巴黎艺术和文化管理学院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一</w:t>
            </w:r>
            <w:proofErr w:type="gramEnd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9月至次年8月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每年3月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法国</w:t>
            </w:r>
            <w:proofErr w:type="spellStart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Novancia</w:t>
            </w:r>
            <w:proofErr w:type="spellEnd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一学期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1月至6月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每年10月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法国留尼汪大学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两学年（3+2）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9月至后年8月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每年3月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法国图卢兹大学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一</w:t>
            </w:r>
            <w:proofErr w:type="gramEnd"/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学年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9月至次年8月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每年3月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加拿大希库蒂米大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两学年（3+2）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9月至后年8月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每年3月</w:t>
            </w:r>
          </w:p>
        </w:tc>
      </w:tr>
      <w:tr w:rsidR="002D64FF" w:rsidRPr="002D64FF" w:rsidTr="002D64FF">
        <w:trPr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lastRenderedPageBreak/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加拿大魁北克蒙特利尔大学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两学年（3+2）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9月至后年8月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法语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FF" w:rsidRPr="002D64FF" w:rsidRDefault="002D64FF" w:rsidP="002D64FF">
            <w:pPr>
              <w:widowControl/>
              <w:spacing w:before="300" w:after="225" w:line="360" w:lineRule="atLeast"/>
              <w:ind w:left="300" w:right="15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D64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每年3月</w:t>
            </w:r>
          </w:p>
        </w:tc>
      </w:tr>
    </w:tbl>
    <w:p w:rsidR="00BC567F" w:rsidRDefault="00BC567F">
      <w:pPr>
        <w:rPr>
          <w:rFonts w:hint="eastAsia"/>
        </w:rPr>
      </w:pPr>
      <w:bookmarkStart w:id="0" w:name="_GoBack"/>
      <w:bookmarkEnd w:id="0"/>
    </w:p>
    <w:sectPr w:rsidR="00BC5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A3"/>
    <w:rsid w:val="002D64FF"/>
    <w:rsid w:val="00BC567F"/>
    <w:rsid w:val="00D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6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450</Words>
  <Characters>2568</Characters>
  <Application>Microsoft Office Word</Application>
  <DocSecurity>0</DocSecurity>
  <Lines>21</Lines>
  <Paragraphs>6</Paragraphs>
  <ScaleCrop>false</ScaleCrop>
  <Company>微软中国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2015-08-30T15:48:00Z</dcterms:created>
  <dcterms:modified xsi:type="dcterms:W3CDTF">2015-08-30T15:49:00Z</dcterms:modified>
</cp:coreProperties>
</file>