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16" w:rsidRPr="002F7EB8" w:rsidRDefault="00787819" w:rsidP="000236C5">
      <w:pPr>
        <w:adjustRightInd w:val="0"/>
        <w:snapToGrid w:val="0"/>
        <w:spacing w:beforeLines="50" w:before="211" w:afterLines="100" w:after="423"/>
        <w:jc w:val="center"/>
        <w:rPr>
          <w:rFonts w:ascii="黑体" w:eastAsia="黑体" w:hAnsi="黑体"/>
          <w:sz w:val="32"/>
          <w:szCs w:val="32"/>
        </w:rPr>
      </w:pPr>
      <w:r w:rsidRPr="002F7EB8">
        <w:rPr>
          <w:rFonts w:ascii="黑体" w:eastAsia="黑体" w:hAnsi="黑体" w:cs="Times New Roman" w:hint="eastAsia"/>
          <w:bCs/>
          <w:kern w:val="0"/>
          <w:sz w:val="32"/>
          <w:szCs w:val="32"/>
        </w:rPr>
        <w:t>会计系2014</w:t>
      </w:r>
      <w:r w:rsidR="000D2A1A" w:rsidRPr="002F7EB8">
        <w:rPr>
          <w:rFonts w:ascii="黑体" w:eastAsia="黑体" w:hAnsi="黑体" w:cs="Times New Roman" w:hint="eastAsia"/>
          <w:bCs/>
          <w:kern w:val="0"/>
          <w:sz w:val="32"/>
          <w:szCs w:val="32"/>
        </w:rPr>
        <w:t>级本科毕业论文</w:t>
      </w:r>
      <w:r w:rsidR="00DF4ED3" w:rsidRPr="002F7EB8">
        <w:rPr>
          <w:rFonts w:ascii="黑体" w:eastAsia="黑体" w:hAnsi="黑体" w:hint="eastAsia"/>
          <w:sz w:val="32"/>
          <w:szCs w:val="32"/>
        </w:rPr>
        <w:t>工作</w:t>
      </w:r>
      <w:r w:rsidRPr="002F7EB8">
        <w:rPr>
          <w:rFonts w:ascii="黑体" w:eastAsia="黑体" w:hAnsi="黑体" w:hint="eastAsia"/>
          <w:sz w:val="32"/>
          <w:szCs w:val="32"/>
        </w:rPr>
        <w:t>流程</w:t>
      </w:r>
    </w:p>
    <w:tbl>
      <w:tblPr>
        <w:tblStyle w:val="a3"/>
        <w:tblW w:w="8364" w:type="dxa"/>
        <w:tblInd w:w="108" w:type="dxa"/>
        <w:tblLook w:val="04A0" w:firstRow="1" w:lastRow="0" w:firstColumn="1" w:lastColumn="0" w:noHBand="0" w:noVBand="1"/>
      </w:tblPr>
      <w:tblGrid>
        <w:gridCol w:w="2616"/>
        <w:gridCol w:w="1184"/>
        <w:gridCol w:w="4564"/>
      </w:tblGrid>
      <w:tr w:rsidR="00AD24D8" w:rsidRPr="00015F91" w:rsidTr="00CC186A">
        <w:tc>
          <w:tcPr>
            <w:tcW w:w="2616" w:type="dxa"/>
          </w:tcPr>
          <w:p w:rsidR="00AD24D8" w:rsidRPr="00015F91" w:rsidRDefault="00AD24D8" w:rsidP="00AD24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时间</w:t>
            </w:r>
          </w:p>
        </w:tc>
        <w:tc>
          <w:tcPr>
            <w:tcW w:w="1184" w:type="dxa"/>
          </w:tcPr>
          <w:p w:rsidR="00AD24D8" w:rsidRPr="00015F91" w:rsidRDefault="00AD24D8" w:rsidP="00AD24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4564" w:type="dxa"/>
          </w:tcPr>
          <w:p w:rsidR="00AD24D8" w:rsidRPr="00015F91" w:rsidRDefault="00AD24D8" w:rsidP="00AD24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工作方式</w:t>
            </w:r>
          </w:p>
        </w:tc>
      </w:tr>
      <w:tr w:rsidR="00AD24D8" w:rsidRPr="00015F91" w:rsidTr="00CC186A">
        <w:tc>
          <w:tcPr>
            <w:tcW w:w="2616" w:type="dxa"/>
          </w:tcPr>
          <w:p w:rsidR="00AD24D8" w:rsidRPr="00015F91" w:rsidRDefault="00AD24D8" w:rsidP="00C859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2017.10.25</w:t>
            </w: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-10.28</w:t>
            </w:r>
          </w:p>
        </w:tc>
        <w:tc>
          <w:tcPr>
            <w:tcW w:w="1184" w:type="dxa"/>
          </w:tcPr>
          <w:p w:rsidR="00AD24D8" w:rsidRPr="00015F91" w:rsidRDefault="00AD24D8" w:rsidP="00C859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确定论文指导老师</w:t>
            </w:r>
          </w:p>
        </w:tc>
        <w:tc>
          <w:tcPr>
            <w:tcW w:w="4564" w:type="dxa"/>
          </w:tcPr>
          <w:p w:rsidR="00AD24D8" w:rsidRPr="00015F91" w:rsidRDefault="007144D5" w:rsidP="00EA0E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自主选择论文指导老师，</w:t>
            </w:r>
            <w:r w:rsidR="00AD24D8"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原则上每一位老师指导的学生不超过</w:t>
            </w:r>
            <w:r w:rsidR="00EA0E9E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  <w:r w:rsidR="00AD24D8" w:rsidRPr="00015F91">
              <w:rPr>
                <w:rFonts w:asciiTheme="majorEastAsia" w:eastAsiaTheme="majorEastAsia" w:hAnsiTheme="major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；出现人数不均衡等情况由班委协调安排</w:t>
            </w:r>
            <w:bookmarkStart w:id="0" w:name="_GoBack"/>
            <w:bookmarkEnd w:id="0"/>
          </w:p>
        </w:tc>
      </w:tr>
      <w:tr w:rsidR="00AD24D8" w:rsidRPr="00015F91" w:rsidTr="00CC186A">
        <w:tc>
          <w:tcPr>
            <w:tcW w:w="2616" w:type="dxa"/>
          </w:tcPr>
          <w:p w:rsidR="00AD24D8" w:rsidRPr="00015F91" w:rsidRDefault="00AD24D8" w:rsidP="00C859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2017.10.28-11.10</w:t>
            </w:r>
          </w:p>
        </w:tc>
        <w:tc>
          <w:tcPr>
            <w:tcW w:w="1184" w:type="dxa"/>
          </w:tcPr>
          <w:p w:rsidR="00AD24D8" w:rsidRPr="00015F91" w:rsidRDefault="00AD24D8" w:rsidP="00C859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选题</w:t>
            </w:r>
          </w:p>
        </w:tc>
        <w:tc>
          <w:tcPr>
            <w:tcW w:w="4564" w:type="dxa"/>
          </w:tcPr>
          <w:p w:rsidR="00015F91" w:rsidRPr="00015F91" w:rsidRDefault="00AD24D8" w:rsidP="00C8597D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选题方向见</w:t>
            </w:r>
            <w:r w:rsidRPr="00015F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“附录”</w:t>
            </w: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，老师</w:t>
            </w: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提供的只是一个大致的研究方向，最终论文题目需进一步与导师沟通确定</w:t>
            </w: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015F91" w:rsidRPr="00015F91" w:rsidRDefault="00015F91" w:rsidP="00B225B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选题必须符合</w:t>
            </w:r>
            <w:r w:rsidR="00B225BA">
              <w:rPr>
                <w:rFonts w:asciiTheme="majorEastAsia" w:eastAsiaTheme="majorEastAsia" w:hAnsiTheme="majorEastAsia"/>
                <w:sz w:val="24"/>
                <w:szCs w:val="24"/>
              </w:rPr>
              <w:t>本专业的培养目标</w:t>
            </w: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="00B225BA">
              <w:rPr>
                <w:rFonts w:asciiTheme="majorEastAsia" w:eastAsiaTheme="majorEastAsia" w:hAnsiTheme="majorEastAsia" w:hint="eastAsia"/>
                <w:sz w:val="24"/>
                <w:szCs w:val="24"/>
              </w:rPr>
              <w:t>并由导师审阅通过。</w:t>
            </w:r>
          </w:p>
        </w:tc>
      </w:tr>
      <w:tr w:rsidR="008A6F20" w:rsidRPr="00015F91" w:rsidTr="00CC186A">
        <w:tc>
          <w:tcPr>
            <w:tcW w:w="2616" w:type="dxa"/>
          </w:tcPr>
          <w:p w:rsidR="008A6F20" w:rsidRPr="00015F91" w:rsidRDefault="008A6F20" w:rsidP="00C859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其中：2017.11.2（具体时间地点另行通知）</w:t>
            </w:r>
          </w:p>
        </w:tc>
        <w:tc>
          <w:tcPr>
            <w:tcW w:w="1184" w:type="dxa"/>
          </w:tcPr>
          <w:p w:rsidR="008A6F20" w:rsidRPr="00015F91" w:rsidRDefault="008A6F20" w:rsidP="00C859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毕业论文指导讲座</w:t>
            </w:r>
          </w:p>
        </w:tc>
        <w:tc>
          <w:tcPr>
            <w:tcW w:w="4564" w:type="dxa"/>
          </w:tcPr>
          <w:p w:rsidR="008A6F20" w:rsidRPr="00015F91" w:rsidRDefault="007D7F02" w:rsidP="00C859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统一讲解毕业论文写作的基本方法、要求及查重</w:t>
            </w:r>
            <w:r w:rsidR="00F403F4">
              <w:rPr>
                <w:rFonts w:asciiTheme="majorEastAsia" w:eastAsiaTheme="majorEastAsia" w:hAnsiTheme="majorEastAsia" w:hint="eastAsia"/>
                <w:sz w:val="24"/>
                <w:szCs w:val="24"/>
              </w:rPr>
              <w:t>与答辩要求</w:t>
            </w:r>
          </w:p>
        </w:tc>
      </w:tr>
      <w:tr w:rsidR="00AD24D8" w:rsidRPr="00015F91" w:rsidTr="00CC186A">
        <w:tc>
          <w:tcPr>
            <w:tcW w:w="2616" w:type="dxa"/>
          </w:tcPr>
          <w:p w:rsidR="00AD24D8" w:rsidRPr="00015F91" w:rsidRDefault="00AD24D8" w:rsidP="00C859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2017.11.10</w:t>
            </w: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11.30</w:t>
            </w:r>
          </w:p>
        </w:tc>
        <w:tc>
          <w:tcPr>
            <w:tcW w:w="1184" w:type="dxa"/>
          </w:tcPr>
          <w:p w:rsidR="00AD24D8" w:rsidRPr="00015F91" w:rsidRDefault="00AD24D8" w:rsidP="00C859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撰写开题报告</w:t>
            </w:r>
          </w:p>
        </w:tc>
        <w:tc>
          <w:tcPr>
            <w:tcW w:w="4564" w:type="dxa"/>
          </w:tcPr>
          <w:p w:rsidR="00AD24D8" w:rsidRPr="00015F91" w:rsidRDefault="00F403F4" w:rsidP="00AD24D8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根据选题撰写“开题报告”初稿</w:t>
            </w:r>
          </w:p>
          <w:p w:rsidR="00AD24D8" w:rsidRPr="00015F91" w:rsidRDefault="00AD24D8" w:rsidP="00AD24D8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提交指导老师审阅</w:t>
            </w:r>
          </w:p>
          <w:p w:rsidR="00AD24D8" w:rsidRPr="00015F91" w:rsidRDefault="00AD24D8" w:rsidP="00AD24D8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修改</w:t>
            </w:r>
          </w:p>
          <w:p w:rsidR="00AD24D8" w:rsidRPr="00015F91" w:rsidRDefault="00AD24D8" w:rsidP="00AD24D8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定稿</w:t>
            </w:r>
          </w:p>
        </w:tc>
      </w:tr>
      <w:tr w:rsidR="007D7F02" w:rsidRPr="00015F91" w:rsidTr="00CC186A">
        <w:tc>
          <w:tcPr>
            <w:tcW w:w="2616" w:type="dxa"/>
          </w:tcPr>
          <w:p w:rsidR="007D7F02" w:rsidRPr="00015F91" w:rsidRDefault="007D7F02" w:rsidP="00C859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2017.11.30</w:t>
            </w: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2018.3.30</w:t>
            </w:r>
          </w:p>
        </w:tc>
        <w:tc>
          <w:tcPr>
            <w:tcW w:w="1184" w:type="dxa"/>
          </w:tcPr>
          <w:p w:rsidR="007D7F02" w:rsidRPr="00015F91" w:rsidRDefault="00F403F4" w:rsidP="00C859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论文</w:t>
            </w:r>
            <w:r w:rsidR="007D7F02"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写作</w:t>
            </w:r>
          </w:p>
        </w:tc>
        <w:tc>
          <w:tcPr>
            <w:tcW w:w="4564" w:type="dxa"/>
          </w:tcPr>
          <w:p w:rsidR="007D7F02" w:rsidRPr="00015F91" w:rsidRDefault="007D7F02" w:rsidP="007D7F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论文撰写</w:t>
            </w: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修改</w:t>
            </w: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定稿</w:t>
            </w:r>
          </w:p>
        </w:tc>
      </w:tr>
      <w:tr w:rsidR="00AD24D8" w:rsidRPr="00015F91" w:rsidTr="00CC186A">
        <w:tc>
          <w:tcPr>
            <w:tcW w:w="2616" w:type="dxa"/>
          </w:tcPr>
          <w:p w:rsidR="00AD24D8" w:rsidRPr="00015F91" w:rsidRDefault="007D7F02" w:rsidP="007D7F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2018.4.1</w:t>
            </w: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Pr="00015F91">
              <w:rPr>
                <w:rFonts w:asciiTheme="majorEastAsia" w:eastAsiaTheme="majorEastAsia" w:hAnsiTheme="majorEastAsia"/>
                <w:sz w:val="24"/>
                <w:szCs w:val="24"/>
              </w:rPr>
              <w:t>4.20</w:t>
            </w:r>
          </w:p>
        </w:tc>
        <w:tc>
          <w:tcPr>
            <w:tcW w:w="1184" w:type="dxa"/>
          </w:tcPr>
          <w:p w:rsidR="00AD24D8" w:rsidRPr="00015F91" w:rsidRDefault="007D7F02" w:rsidP="00C859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查重及答辩</w:t>
            </w:r>
          </w:p>
        </w:tc>
        <w:tc>
          <w:tcPr>
            <w:tcW w:w="4564" w:type="dxa"/>
          </w:tcPr>
          <w:p w:rsidR="00AD24D8" w:rsidRPr="00015F91" w:rsidRDefault="00F403F4" w:rsidP="007D7F02">
            <w:pPr>
              <w:pStyle w:val="a4"/>
              <w:ind w:left="36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查重——修改——</w:t>
            </w:r>
            <w:r w:rsidR="007D7F02"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定稿（答辩稿）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——再修改——定稿（提交稿）</w:t>
            </w:r>
          </w:p>
          <w:p w:rsidR="007D7F02" w:rsidRPr="00015F91" w:rsidRDefault="00015F91" w:rsidP="007D7F02">
            <w:pPr>
              <w:pStyle w:val="a4"/>
              <w:ind w:left="36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（查重未通过不能参加答辩；答辩未通过需进一步修改，再次提交查重并</w:t>
            </w:r>
            <w:r w:rsidR="007D7F02" w:rsidRPr="00015F91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参加二辩）</w:t>
            </w:r>
          </w:p>
        </w:tc>
      </w:tr>
      <w:tr w:rsidR="00CC186A" w:rsidRPr="00015F91" w:rsidTr="009D4420">
        <w:tc>
          <w:tcPr>
            <w:tcW w:w="8364" w:type="dxa"/>
            <w:gridSpan w:val="3"/>
          </w:tcPr>
          <w:p w:rsidR="00CC186A" w:rsidRDefault="00A304F6" w:rsidP="007D7F02">
            <w:pPr>
              <w:pStyle w:val="a4"/>
              <w:ind w:left="36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毕业论文要求见学院网站“本科毕业论文手册”</w:t>
            </w:r>
          </w:p>
        </w:tc>
      </w:tr>
    </w:tbl>
    <w:p w:rsidR="0059124E" w:rsidRDefault="0059124E" w:rsidP="000236C5">
      <w:pPr>
        <w:adjustRightInd w:val="0"/>
        <w:snapToGrid w:val="0"/>
        <w:spacing w:beforeLines="100" w:before="423" w:afterLines="50" w:after="211"/>
        <w:jc w:val="left"/>
        <w:rPr>
          <w:rFonts w:ascii="华文楷体" w:eastAsia="华文楷体" w:hAnsi="华文楷体"/>
          <w:b/>
          <w:sz w:val="28"/>
          <w:szCs w:val="28"/>
        </w:rPr>
      </w:pPr>
    </w:p>
    <w:p w:rsidR="0059124E" w:rsidRDefault="0059124E">
      <w:pPr>
        <w:widowControl/>
        <w:jc w:val="lef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b/>
          <w:sz w:val="28"/>
          <w:szCs w:val="28"/>
        </w:rPr>
        <w:br w:type="page"/>
      </w:r>
    </w:p>
    <w:p w:rsidR="003538C2" w:rsidRPr="0059124E" w:rsidRDefault="00DF4ED3" w:rsidP="000236C5">
      <w:pPr>
        <w:adjustRightInd w:val="0"/>
        <w:snapToGrid w:val="0"/>
        <w:spacing w:beforeLines="100" w:before="423" w:afterLines="50" w:after="211"/>
        <w:jc w:val="left"/>
        <w:rPr>
          <w:rFonts w:asciiTheme="minorEastAsia" w:hAnsiTheme="minorEastAsia"/>
          <w:b/>
        </w:rPr>
      </w:pPr>
      <w:r w:rsidRPr="0059124E">
        <w:rPr>
          <w:rFonts w:asciiTheme="minorEastAsia" w:hAnsiTheme="minorEastAsia" w:hint="eastAsia"/>
          <w:b/>
        </w:rPr>
        <w:lastRenderedPageBreak/>
        <w:t>附录：</w:t>
      </w:r>
      <w:r w:rsidRPr="0059124E">
        <w:rPr>
          <w:rFonts w:asciiTheme="minorEastAsia" w:hAnsiTheme="minorEastAsia" w:cs="Times New Roman" w:hint="eastAsia"/>
          <w:b/>
          <w:bCs/>
          <w:kern w:val="0"/>
        </w:rPr>
        <w:t>毕业论文</w:t>
      </w:r>
      <w:r w:rsidR="007D7F02" w:rsidRPr="0059124E">
        <w:rPr>
          <w:rFonts w:asciiTheme="minorEastAsia" w:hAnsiTheme="minorEastAsia" w:cs="Times New Roman" w:hint="eastAsia"/>
          <w:b/>
          <w:bCs/>
          <w:kern w:val="0"/>
        </w:rPr>
        <w:t>指导老师及</w:t>
      </w:r>
      <w:r w:rsidRPr="0059124E">
        <w:rPr>
          <w:rFonts w:asciiTheme="minorEastAsia" w:hAnsiTheme="minorEastAsia" w:hint="eastAsia"/>
          <w:b/>
        </w:rPr>
        <w:t>选题</w:t>
      </w:r>
      <w:r w:rsidR="007D7F02" w:rsidRPr="0059124E">
        <w:rPr>
          <w:rFonts w:asciiTheme="minorEastAsia" w:hAnsiTheme="minorEastAsia" w:hint="eastAsia"/>
          <w:b/>
        </w:rPr>
        <w:t>方向</w:t>
      </w:r>
      <w:r w:rsidR="00B171E5" w:rsidRPr="0059124E">
        <w:rPr>
          <w:rFonts w:asciiTheme="minorEastAsia" w:hAnsiTheme="minorEastAsia"/>
          <w:b/>
        </w:rPr>
        <w:t>,</w:t>
      </w:r>
      <w:r w:rsidR="00B171E5" w:rsidRPr="0059124E">
        <w:rPr>
          <w:rFonts w:asciiTheme="minorEastAsia" w:hAnsiTheme="minorEastAsia" w:hint="eastAsia"/>
          <w:b/>
        </w:rPr>
        <w:t>该表为指导老师提供的选题方向，也可根据自己的兴趣自主选题并提交老师认可</w:t>
      </w: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1200"/>
        <w:gridCol w:w="1494"/>
        <w:gridCol w:w="4962"/>
        <w:gridCol w:w="1417"/>
      </w:tblGrid>
      <w:tr w:rsidR="00787819" w:rsidRPr="00A41B32" w:rsidTr="0059124E">
        <w:tc>
          <w:tcPr>
            <w:tcW w:w="1200" w:type="dxa"/>
          </w:tcPr>
          <w:p w:rsidR="00787819" w:rsidRPr="00A41B32" w:rsidRDefault="00787819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494" w:type="dxa"/>
          </w:tcPr>
          <w:p w:rsidR="00787819" w:rsidRPr="00A41B32" w:rsidRDefault="00787819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4962" w:type="dxa"/>
          </w:tcPr>
          <w:p w:rsidR="00787819" w:rsidRPr="00A41B32" w:rsidRDefault="00787819" w:rsidP="007D7F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选题方向</w:t>
            </w:r>
          </w:p>
        </w:tc>
        <w:tc>
          <w:tcPr>
            <w:tcW w:w="1417" w:type="dxa"/>
          </w:tcPr>
          <w:p w:rsidR="00787819" w:rsidRPr="00A41B32" w:rsidRDefault="00787819" w:rsidP="007D7F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特殊要求</w:t>
            </w:r>
          </w:p>
        </w:tc>
      </w:tr>
      <w:tr w:rsidR="00787819" w:rsidRPr="00A41B32" w:rsidTr="0059124E">
        <w:tc>
          <w:tcPr>
            <w:tcW w:w="1200" w:type="dxa"/>
          </w:tcPr>
          <w:p w:rsidR="00787819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周传丽</w:t>
            </w:r>
          </w:p>
        </w:tc>
        <w:tc>
          <w:tcPr>
            <w:tcW w:w="1494" w:type="dxa"/>
          </w:tcPr>
          <w:p w:rsidR="00787819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4962" w:type="dxa"/>
          </w:tcPr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选题一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大股东减持与企业绩效的关系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选题二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大股东减持与“高送转”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选题三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股权集中度与公司绩效研究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选题四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股权结构与股利政策的关系研究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选题五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控制权争夺与控制权私利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选题六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大股东财富转移问题研究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选题七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上市公司非效率投资问题研究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选题八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新三板公司成长能力研究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选题九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新三板公司财务风险预警</w:t>
            </w:r>
          </w:p>
          <w:p w:rsidR="00787819" w:rsidRPr="00A41B32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X行业新三板与创业板公司财务绩效比较研究</w:t>
            </w:r>
          </w:p>
        </w:tc>
        <w:tc>
          <w:tcPr>
            <w:tcW w:w="1417" w:type="dxa"/>
          </w:tcPr>
          <w:p w:rsidR="00787819" w:rsidRPr="00A41B32" w:rsidRDefault="00D14B78" w:rsidP="007878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实证或案例</w:t>
            </w:r>
          </w:p>
        </w:tc>
      </w:tr>
      <w:tr w:rsidR="00787819" w:rsidRPr="00A41B32" w:rsidTr="0059124E">
        <w:tc>
          <w:tcPr>
            <w:tcW w:w="1200" w:type="dxa"/>
          </w:tcPr>
          <w:p w:rsidR="00787819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刘焰</w:t>
            </w:r>
          </w:p>
        </w:tc>
        <w:tc>
          <w:tcPr>
            <w:tcW w:w="1494" w:type="dxa"/>
          </w:tcPr>
          <w:p w:rsidR="00787819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4962" w:type="dxa"/>
          </w:tcPr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选题一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企业无形资产结构与技术创新效应研究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选题二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众筹融资的机制与风险研究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选题三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上市公司并购与盈余管理研究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选题四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某行业上市公司营运资金管理研究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选题五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我国家族企业资本结构与财务风险关系研究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选题六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某行业上市公司资本结构影响因素研究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选题七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某行业上市公司融资约束与投资关系研究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选题八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上市公司并购绩效实证分析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选题九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某行业多元化经营与企业绩效的关系研究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某行业上市公司资本结构与经营绩效关系影响</w:t>
            </w:r>
          </w:p>
          <w:p w:rsidR="00B171E5" w:rsidRPr="00B171E5" w:rsidRDefault="00896DAE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B171E5" w:rsidRPr="00B171E5">
              <w:rPr>
                <w:rFonts w:asciiTheme="minorEastAsia" w:hAnsiTheme="minorEastAsia" w:hint="eastAsia"/>
                <w:sz w:val="24"/>
                <w:szCs w:val="24"/>
              </w:rPr>
              <w:t>十二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B171E5"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广东省科技金融的结构与绩效</w:t>
            </w:r>
          </w:p>
          <w:p w:rsidR="00B171E5" w:rsidRPr="00B171E5" w:rsidRDefault="00896DAE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B171E5" w:rsidRPr="00B171E5">
              <w:rPr>
                <w:rFonts w:asciiTheme="minorEastAsia" w:hAnsiTheme="minorEastAsia" w:hint="eastAsia"/>
                <w:sz w:val="24"/>
                <w:szCs w:val="24"/>
              </w:rPr>
              <w:t>十三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B171E5"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互联网金融相关问题研究</w:t>
            </w:r>
          </w:p>
          <w:p w:rsidR="00B171E5" w:rsidRPr="00B171E5" w:rsidRDefault="00896DAE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选题</w:t>
            </w:r>
            <w:r w:rsidR="00B171E5" w:rsidRPr="00B171E5">
              <w:rPr>
                <w:rFonts w:asciiTheme="minorEastAsia" w:hAnsiTheme="minorEastAsia" w:hint="eastAsia"/>
                <w:sz w:val="24"/>
                <w:szCs w:val="24"/>
              </w:rPr>
              <w:t>十四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B171E5"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企业技术创新与并购绩效研究</w:t>
            </w:r>
          </w:p>
          <w:p w:rsidR="00B171E5" w:rsidRPr="00B171E5" w:rsidRDefault="00896DAE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B171E5" w:rsidRPr="00B171E5">
              <w:rPr>
                <w:rFonts w:asciiTheme="minorEastAsia" w:hAnsiTheme="minorEastAsia" w:hint="eastAsia"/>
                <w:sz w:val="24"/>
                <w:szCs w:val="24"/>
              </w:rPr>
              <w:t>十五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B171E5"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高科技企业机构投资者持股与并购绩效的关系</w:t>
            </w:r>
          </w:p>
          <w:p w:rsidR="00787819" w:rsidRPr="00A41B32" w:rsidRDefault="00896DAE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B171E5" w:rsidRPr="00B171E5">
              <w:rPr>
                <w:rFonts w:asciiTheme="minorEastAsia" w:hAnsiTheme="minorEastAsia" w:hint="eastAsia"/>
                <w:sz w:val="24"/>
                <w:szCs w:val="24"/>
              </w:rPr>
              <w:t>十六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B171E5"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资产减值与盈余管理研究</w:t>
            </w:r>
          </w:p>
        </w:tc>
        <w:tc>
          <w:tcPr>
            <w:tcW w:w="1417" w:type="dxa"/>
          </w:tcPr>
          <w:p w:rsidR="00787819" w:rsidRPr="00A41B32" w:rsidRDefault="00D14B78" w:rsidP="007878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实证或案例</w:t>
            </w:r>
          </w:p>
        </w:tc>
      </w:tr>
      <w:tr w:rsidR="00787819" w:rsidRPr="00A41B32" w:rsidTr="0059124E">
        <w:tc>
          <w:tcPr>
            <w:tcW w:w="1200" w:type="dxa"/>
          </w:tcPr>
          <w:p w:rsidR="00787819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lastRenderedPageBreak/>
              <w:t>程振源</w:t>
            </w:r>
          </w:p>
        </w:tc>
        <w:tc>
          <w:tcPr>
            <w:tcW w:w="1494" w:type="dxa"/>
          </w:tcPr>
          <w:p w:rsidR="00787819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教授</w:t>
            </w:r>
          </w:p>
        </w:tc>
        <w:tc>
          <w:tcPr>
            <w:tcW w:w="4962" w:type="dxa"/>
          </w:tcPr>
          <w:p w:rsidR="00787819" w:rsidRPr="00A41B32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自主选题</w:t>
            </w:r>
          </w:p>
        </w:tc>
        <w:tc>
          <w:tcPr>
            <w:tcW w:w="1417" w:type="dxa"/>
          </w:tcPr>
          <w:p w:rsidR="00787819" w:rsidRPr="00A41B32" w:rsidRDefault="00D14B78" w:rsidP="007878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实证或案例</w:t>
            </w:r>
          </w:p>
        </w:tc>
      </w:tr>
      <w:tr w:rsidR="00787819" w:rsidRPr="00A41B32" w:rsidTr="0059124E">
        <w:tc>
          <w:tcPr>
            <w:tcW w:w="1200" w:type="dxa"/>
          </w:tcPr>
          <w:p w:rsidR="00787819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张程睿</w:t>
            </w:r>
          </w:p>
        </w:tc>
        <w:tc>
          <w:tcPr>
            <w:tcW w:w="1494" w:type="dxa"/>
          </w:tcPr>
          <w:p w:rsidR="00787819" w:rsidRPr="00A41B32" w:rsidRDefault="005E3E3D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4962" w:type="dxa"/>
          </w:tcPr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选题一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我国企业绩效评价研究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选题二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高管薪酬设置的影响因素研究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选题三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高管薪酬激励对企业绩效的影响研究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选题四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中外企业高管薪酬披露比较研究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选题五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高管激励与企业创新研究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选题六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我国企业高管股权激励问题研究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选题七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CEO激励与管理层激励的比较分析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选题八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高管薪酬与会计透明度研究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选题九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高管薪酬、管理层权力与内部控制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上市公司盈余管理与财务行为研究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选题十一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公司治理对盈余管理的影响研究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选题十二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薪酬计划与盈余管理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选题十三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上市公司真实活动盈余管理研究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选题十四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经济不确定性对企业盈余管理的影响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选题十五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信息泄露与内幕交易监管：特征、预警与防范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选题十六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公司治理结构对信息披露质量的影响研究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选题十七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代理冲突对会计信息的影响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选题十八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上市公司信息披露质量的影响因素研究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选题十九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上市公司违规信息披露治理问题研究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选题二十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上市公司信息披露的市场效应</w:t>
            </w:r>
          </w:p>
          <w:p w:rsidR="00B171E5" w:rsidRPr="00A41B32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选题二十一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B8277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股票市场崩盘预警研究</w:t>
            </w:r>
          </w:p>
        </w:tc>
        <w:tc>
          <w:tcPr>
            <w:tcW w:w="1417" w:type="dxa"/>
          </w:tcPr>
          <w:p w:rsidR="00787819" w:rsidRPr="00A41B32" w:rsidRDefault="00D14B78" w:rsidP="007878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实证或案例</w:t>
            </w:r>
          </w:p>
        </w:tc>
      </w:tr>
      <w:tr w:rsidR="00787819" w:rsidRPr="00A41B32" w:rsidTr="0059124E">
        <w:tc>
          <w:tcPr>
            <w:tcW w:w="1200" w:type="dxa"/>
          </w:tcPr>
          <w:p w:rsidR="00787819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刘善敏</w:t>
            </w:r>
          </w:p>
        </w:tc>
        <w:tc>
          <w:tcPr>
            <w:tcW w:w="1494" w:type="dxa"/>
          </w:tcPr>
          <w:p w:rsidR="00787819" w:rsidRPr="00A41B32" w:rsidRDefault="005E3E3D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4962" w:type="dxa"/>
          </w:tcPr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选题一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B8277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货币政策与企业库存——以**行业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为例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选题二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B8277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财政政策与企业存货管理——以**行业为例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选题三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B8277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基于多元化战略下的企业财务战略（融资、投资、营运）案例研究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选题四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B8277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基于专一化战略下的企业财务战略（融资、投资、营运）案例研究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选题五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B8277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基于核心竞争力的企业财务战略（融资、投资、营运）案例研究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选题六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B8277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基于生命周期的企业财务战略（融资、投资、营运）案例研究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选题七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B8277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员工持股计划的影响因素分析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选题八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B8277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员工持股与企业绩效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选题九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B8277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员工持股计划的市场反应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互联网时代下的初级会计人员能力架构研究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选题十一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互联网时代下的中级会计人员能力架构研究</w:t>
            </w:r>
          </w:p>
          <w:p w:rsidR="00787819" w:rsidRPr="00A41B32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选题十二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互联网时代下的高级会计人员能力架构研究</w:t>
            </w:r>
          </w:p>
        </w:tc>
        <w:tc>
          <w:tcPr>
            <w:tcW w:w="1417" w:type="dxa"/>
          </w:tcPr>
          <w:p w:rsidR="00787819" w:rsidRPr="00A41B32" w:rsidRDefault="00D14B78" w:rsidP="007878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实证或案例</w:t>
            </w:r>
          </w:p>
        </w:tc>
      </w:tr>
      <w:tr w:rsidR="00787819" w:rsidRPr="00A41B32" w:rsidTr="0059124E">
        <w:tc>
          <w:tcPr>
            <w:tcW w:w="1200" w:type="dxa"/>
          </w:tcPr>
          <w:p w:rsidR="00787819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lastRenderedPageBreak/>
              <w:t>聂新军</w:t>
            </w:r>
          </w:p>
        </w:tc>
        <w:tc>
          <w:tcPr>
            <w:tcW w:w="1494" w:type="dxa"/>
          </w:tcPr>
          <w:p w:rsidR="00787819" w:rsidRPr="00A41B32" w:rsidRDefault="005E3E3D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副教授</w:t>
            </w:r>
          </w:p>
        </w:tc>
        <w:tc>
          <w:tcPr>
            <w:tcW w:w="4962" w:type="dxa"/>
          </w:tcPr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用户导向市场、员工反应力与组织架构设计（倒三角形）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用户导向市场、经营会计与非暴力沟通（用脚投票）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用户导向市场、经营会计与预算软约束（单位时间附加值）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用户导向市场下企业内部控制建设（正面引导的完整拼图）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内部控制建设三个层次（斯坦福监狱实验）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B8277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企业内部控制环境建设（经营起点、资源通道、以岗定人、利益共享、精神动力）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七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民间非营利组织内部控制研究（中国内控准则最后一块拼图）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八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文化（自律）控制（文化自信）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九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内部控制与非暴力沟通（斯坦福监狱实验）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十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舞弊控制研究（“贪”是一个中性词，关键是如何引导“贪”）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十一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财务共享与企业共享机制设计（共享时代）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十二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会计机器人对财务工作的挑战（中国2000万财务人员转型）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十三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问责制：物质还是精神激励？（基于游戏设计的思考）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十四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会计师事务所审计质量管理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十五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人力资源会计研究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十六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管理会计：战略执行系统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十七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精细化管理</w:t>
            </w:r>
          </w:p>
          <w:p w:rsidR="00787819" w:rsidRPr="00A41B32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 w:rsidR="00896DAE">
              <w:rPr>
                <w:rFonts w:asciiTheme="minorEastAsia" w:hAnsiTheme="minorEastAsia" w:hint="eastAsia"/>
                <w:sz w:val="24"/>
                <w:szCs w:val="24"/>
              </w:rPr>
              <w:t>十八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ab/>
              <w:t>山西票号案例研究</w:t>
            </w:r>
          </w:p>
        </w:tc>
        <w:tc>
          <w:tcPr>
            <w:tcW w:w="1417" w:type="dxa"/>
          </w:tcPr>
          <w:p w:rsidR="00787819" w:rsidRPr="00A41B32" w:rsidRDefault="00D14B78" w:rsidP="007878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实证或案例</w:t>
            </w:r>
          </w:p>
        </w:tc>
      </w:tr>
      <w:tr w:rsidR="00787819" w:rsidRPr="00A41B32" w:rsidTr="0059124E">
        <w:tc>
          <w:tcPr>
            <w:tcW w:w="1200" w:type="dxa"/>
          </w:tcPr>
          <w:p w:rsidR="00787819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lastRenderedPageBreak/>
              <w:t>曾建新</w:t>
            </w:r>
          </w:p>
        </w:tc>
        <w:tc>
          <w:tcPr>
            <w:tcW w:w="1494" w:type="dxa"/>
          </w:tcPr>
          <w:p w:rsidR="00787819" w:rsidRPr="00A41B32" w:rsidRDefault="005E3E3D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讲师</w:t>
            </w:r>
          </w:p>
        </w:tc>
        <w:tc>
          <w:tcPr>
            <w:tcW w:w="4962" w:type="dxa"/>
          </w:tcPr>
          <w:p w:rsidR="00B171E5" w:rsidRPr="004D7EE6" w:rsidRDefault="004D7EE6" w:rsidP="00B8277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D7EE6">
              <w:rPr>
                <w:rFonts w:asciiTheme="minorEastAsia" w:hAnsiTheme="minorEastAsia" w:hint="eastAsia"/>
                <w:sz w:val="24"/>
                <w:szCs w:val="24"/>
              </w:rPr>
              <w:t>选题一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B171E5"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上市公司公司治理问题研究</w:t>
            </w:r>
          </w:p>
          <w:p w:rsidR="00B171E5" w:rsidRPr="004D7EE6" w:rsidRDefault="00B171E5" w:rsidP="00B8277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选题</w:t>
            </w:r>
            <w:r w:rsidR="004D7EE6" w:rsidRP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二</w:t>
            </w:r>
            <w:r w:rsid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上市公司股权激励问题研究</w:t>
            </w:r>
          </w:p>
          <w:p w:rsidR="00B171E5" w:rsidRPr="004D7EE6" w:rsidRDefault="00B171E5" w:rsidP="00B8277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选题</w:t>
            </w:r>
            <w:r w:rsidR="004D7EE6" w:rsidRP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三</w:t>
            </w:r>
            <w:r w:rsid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上市公司信息披露问题研究</w:t>
            </w:r>
          </w:p>
          <w:p w:rsidR="00B171E5" w:rsidRPr="004D7EE6" w:rsidRDefault="00B171E5" w:rsidP="00B8277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选题</w:t>
            </w:r>
            <w:r w:rsidR="004D7EE6" w:rsidRP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四</w:t>
            </w:r>
            <w:r w:rsid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上市公司掏空与支持问题研究</w:t>
            </w:r>
          </w:p>
          <w:p w:rsidR="00B171E5" w:rsidRPr="004D7EE6" w:rsidRDefault="00B171E5" w:rsidP="00B8277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选题</w:t>
            </w:r>
            <w:r w:rsidR="004D7EE6" w:rsidRP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五</w:t>
            </w:r>
            <w:r w:rsid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高管薪酬（薪酬激励）研究</w:t>
            </w:r>
          </w:p>
          <w:p w:rsidR="00B171E5" w:rsidRPr="004D7EE6" w:rsidRDefault="00B171E5" w:rsidP="00B8277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选题</w:t>
            </w:r>
            <w:r w:rsidR="004D7EE6" w:rsidRP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六</w:t>
            </w:r>
            <w:r w:rsid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员工薪酬（薪酬差距、薪酬业绩关系等）研究</w:t>
            </w:r>
          </w:p>
          <w:p w:rsidR="00787819" w:rsidRPr="00B171E5" w:rsidRDefault="00B171E5" w:rsidP="00B8277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选题</w:t>
            </w:r>
            <w:r w:rsidR="004D7EE6" w:rsidRP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七</w:t>
            </w:r>
            <w:r w:rsid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上市公司内部人交易问题研究</w:t>
            </w:r>
          </w:p>
        </w:tc>
        <w:tc>
          <w:tcPr>
            <w:tcW w:w="1417" w:type="dxa"/>
          </w:tcPr>
          <w:p w:rsidR="00787819" w:rsidRPr="00A41B32" w:rsidRDefault="00D14B78" w:rsidP="007878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实证或案例</w:t>
            </w:r>
          </w:p>
        </w:tc>
      </w:tr>
      <w:tr w:rsidR="00787819" w:rsidRPr="00A41B32" w:rsidTr="0059124E">
        <w:tc>
          <w:tcPr>
            <w:tcW w:w="1200" w:type="dxa"/>
          </w:tcPr>
          <w:p w:rsidR="00787819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肖健</w:t>
            </w:r>
          </w:p>
        </w:tc>
        <w:tc>
          <w:tcPr>
            <w:tcW w:w="1494" w:type="dxa"/>
          </w:tcPr>
          <w:p w:rsidR="00787819" w:rsidRPr="00A41B32" w:rsidRDefault="005E3E3D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讲师</w:t>
            </w:r>
          </w:p>
        </w:tc>
        <w:tc>
          <w:tcPr>
            <w:tcW w:w="4962" w:type="dxa"/>
          </w:tcPr>
          <w:p w:rsidR="00B171E5" w:rsidRPr="004D7EE6" w:rsidRDefault="004D7EE6" w:rsidP="00B82776">
            <w:pPr>
              <w:rPr>
                <w:sz w:val="24"/>
                <w:szCs w:val="24"/>
              </w:rPr>
            </w:pPr>
            <w:r w:rsidRPr="004D7EE6">
              <w:rPr>
                <w:rFonts w:asciiTheme="minorEastAsia" w:hAnsiTheme="minorEastAsia" w:hint="eastAsia"/>
                <w:sz w:val="24"/>
                <w:szCs w:val="24"/>
              </w:rPr>
              <w:t>选题一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B171E5" w:rsidRPr="004D7EE6">
              <w:rPr>
                <w:rFonts w:hint="eastAsia"/>
                <w:sz w:val="24"/>
                <w:szCs w:val="24"/>
              </w:rPr>
              <w:t>某上市公司财务分析与市值管理改进研究</w:t>
            </w:r>
          </w:p>
          <w:p w:rsidR="00B171E5" w:rsidRPr="004D7EE6" w:rsidRDefault="004D7EE6" w:rsidP="00B82776">
            <w:pPr>
              <w:rPr>
                <w:sz w:val="24"/>
                <w:szCs w:val="24"/>
              </w:rPr>
            </w:pPr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选题</w:t>
            </w:r>
            <w:r w:rsidRP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B171E5" w:rsidRPr="004D7EE6">
              <w:rPr>
                <w:rFonts w:hint="eastAsia"/>
                <w:sz w:val="24"/>
                <w:szCs w:val="24"/>
              </w:rPr>
              <w:t>上市公司股权激励问题研究</w:t>
            </w:r>
          </w:p>
          <w:p w:rsidR="00787819" w:rsidRPr="00B171E5" w:rsidRDefault="004D7EE6" w:rsidP="00B82776">
            <w:r w:rsidRPr="004D7EE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选题</w:t>
            </w:r>
            <w:r w:rsidRPr="004D7EE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B171E5" w:rsidRPr="004D7EE6">
              <w:rPr>
                <w:rFonts w:hint="eastAsia"/>
                <w:sz w:val="24"/>
                <w:szCs w:val="24"/>
              </w:rPr>
              <w:t>中小投资者保护问题研究</w:t>
            </w:r>
          </w:p>
        </w:tc>
        <w:tc>
          <w:tcPr>
            <w:tcW w:w="1417" w:type="dxa"/>
          </w:tcPr>
          <w:p w:rsidR="00787819" w:rsidRPr="00A41B32" w:rsidRDefault="00D14B78" w:rsidP="007878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实证或案例</w:t>
            </w:r>
          </w:p>
        </w:tc>
      </w:tr>
      <w:tr w:rsidR="00787819" w:rsidRPr="00A41B32" w:rsidTr="0059124E">
        <w:tc>
          <w:tcPr>
            <w:tcW w:w="1200" w:type="dxa"/>
          </w:tcPr>
          <w:p w:rsidR="00787819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肖海莲</w:t>
            </w:r>
          </w:p>
        </w:tc>
        <w:tc>
          <w:tcPr>
            <w:tcW w:w="1494" w:type="dxa"/>
          </w:tcPr>
          <w:p w:rsidR="00787819" w:rsidRPr="00A41B32" w:rsidRDefault="005E3E3D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讲师</w:t>
            </w:r>
          </w:p>
        </w:tc>
        <w:tc>
          <w:tcPr>
            <w:tcW w:w="4962" w:type="dxa"/>
          </w:tcPr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选题一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创投风险与对策研究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选题二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债转股案例研究—以**公司为例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选题三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反腐败与研发投资的关系研究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选题四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反腐败与固定资产投资的关系研究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选题五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负债与内部控制的关系研究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选题六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降低非金融企业杠杆率的实施路径研究—以**公司为例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选题七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负债对企业投资的影响研究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选题八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科技成果转化中的定价研究</w:t>
            </w:r>
          </w:p>
          <w:p w:rsidR="00B171E5" w:rsidRPr="00B171E5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选题九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企业吸纳科技成果投资的风险研究</w:t>
            </w:r>
          </w:p>
          <w:p w:rsidR="00787819" w:rsidRPr="00A41B32" w:rsidRDefault="00B171E5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选题十</w:t>
            </w:r>
            <w:r w:rsidR="004D7EE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B8277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科技成果转化中激励机制研究</w:t>
            </w:r>
          </w:p>
        </w:tc>
        <w:tc>
          <w:tcPr>
            <w:tcW w:w="1417" w:type="dxa"/>
          </w:tcPr>
          <w:p w:rsidR="00787819" w:rsidRPr="00A41B32" w:rsidRDefault="00D14B78" w:rsidP="007878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实证或案例</w:t>
            </w:r>
          </w:p>
        </w:tc>
      </w:tr>
      <w:tr w:rsidR="007D7F02" w:rsidRPr="00A41B32" w:rsidTr="000236C5">
        <w:trPr>
          <w:trHeight w:val="2542"/>
        </w:trPr>
        <w:tc>
          <w:tcPr>
            <w:tcW w:w="1200" w:type="dxa"/>
          </w:tcPr>
          <w:p w:rsidR="007D7F02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lastRenderedPageBreak/>
              <w:t>徐思</w:t>
            </w:r>
          </w:p>
        </w:tc>
        <w:tc>
          <w:tcPr>
            <w:tcW w:w="1494" w:type="dxa"/>
          </w:tcPr>
          <w:p w:rsidR="007D7F02" w:rsidRPr="00A41B32" w:rsidRDefault="005E3E3D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讲师</w:t>
            </w:r>
          </w:p>
        </w:tc>
        <w:tc>
          <w:tcPr>
            <w:tcW w:w="4962" w:type="dxa"/>
          </w:tcPr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一：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供应链关系与公司债券融资成本—基于供应商/客户集中度的分析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供应商/客户集中度与企业现金持有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供应商/客户集中度与股价崩盘风险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四：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供应商/客户集中度对企业避税行为的影响研究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五：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供应商/客户关系型交易与企业盈余管理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供应商/客户关系型交易与企业创新行为研究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七：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企业社会责任与股价崩盘风险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八：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企业社会责任与盈余管理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九：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企业社会责任信息披露对商业信用的影响研究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十：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企业社会责任与高管晋升激励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十一：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媒体治理与企业社会责任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十二：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ab/>
              <w:t>高管的政治背景与企业社会责任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十三：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ab/>
              <w:t>公司章程中契约条款的设置与企业投资效率——基于公司章程自治的视角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十四：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公司章程契约条款对公司债券融资成本的影响研究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十五：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ab/>
              <w:t>公司章程设立的反收购条款能保护中小投资者利益吗？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十六：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ab/>
              <w:t>公司章程契约条款设置与企业研发投入</w:t>
            </w:r>
          </w:p>
          <w:p w:rsidR="00E83EC4" w:rsidRPr="00E83EC4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十七：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公司章程契约条款设置与股价崩盘风险</w:t>
            </w:r>
          </w:p>
          <w:p w:rsidR="007D7F02" w:rsidRPr="00A41B32" w:rsidRDefault="004D7EE6" w:rsidP="00B827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十八：</w:t>
            </w:r>
            <w:r w:rsidR="00E83EC4" w:rsidRPr="00E83EC4">
              <w:rPr>
                <w:rFonts w:asciiTheme="minorEastAsia" w:hAnsiTheme="minorEastAsia" w:hint="eastAsia"/>
                <w:sz w:val="24"/>
                <w:szCs w:val="24"/>
              </w:rPr>
              <w:t>董事会背景特征与公司章程契约条款设置</w:t>
            </w:r>
          </w:p>
        </w:tc>
        <w:tc>
          <w:tcPr>
            <w:tcW w:w="1417" w:type="dxa"/>
          </w:tcPr>
          <w:p w:rsidR="007D7F02" w:rsidRPr="00A41B32" w:rsidRDefault="00D14B78" w:rsidP="007878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实证或案例</w:t>
            </w:r>
          </w:p>
        </w:tc>
      </w:tr>
      <w:tr w:rsidR="007D7F02" w:rsidRPr="00A41B32" w:rsidTr="0059124E">
        <w:tc>
          <w:tcPr>
            <w:tcW w:w="1200" w:type="dxa"/>
          </w:tcPr>
          <w:p w:rsidR="007D7F02" w:rsidRPr="00A41B32" w:rsidRDefault="007D7F0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lastRenderedPageBreak/>
              <w:t>林可全</w:t>
            </w:r>
          </w:p>
        </w:tc>
        <w:tc>
          <w:tcPr>
            <w:tcW w:w="1494" w:type="dxa"/>
          </w:tcPr>
          <w:p w:rsidR="007D7F02" w:rsidRPr="00A41B32" w:rsidRDefault="00A41B32" w:rsidP="00A41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B32">
              <w:rPr>
                <w:rFonts w:asciiTheme="minorEastAsia" w:hAnsiTheme="minorEastAsia"/>
                <w:sz w:val="24"/>
                <w:szCs w:val="24"/>
              </w:rPr>
              <w:t>助理</w:t>
            </w:r>
            <w:r w:rsidR="005E3E3D" w:rsidRPr="00A41B32">
              <w:rPr>
                <w:rFonts w:asciiTheme="minorEastAsia" w:hAnsiTheme="minorEastAsia"/>
                <w:sz w:val="24"/>
                <w:szCs w:val="24"/>
              </w:rPr>
              <w:t>研究员</w:t>
            </w:r>
          </w:p>
        </w:tc>
        <w:tc>
          <w:tcPr>
            <w:tcW w:w="4962" w:type="dxa"/>
          </w:tcPr>
          <w:p w:rsidR="00E83EC4" w:rsidRDefault="00E83EC4" w:rsidP="00B82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、微观类</w:t>
            </w:r>
          </w:p>
          <w:p w:rsidR="00E83EC4" w:rsidRDefault="004D7EE6" w:rsidP="00B82776">
            <w:pPr>
              <w:rPr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r w:rsidR="00B82776">
              <w:rPr>
                <w:rFonts w:hint="eastAsia"/>
                <w:sz w:val="24"/>
                <w:szCs w:val="24"/>
              </w:rPr>
              <w:t>：</w:t>
            </w:r>
            <w:r w:rsidR="00E83EC4">
              <w:rPr>
                <w:rFonts w:hint="eastAsia"/>
                <w:sz w:val="24"/>
                <w:szCs w:val="24"/>
              </w:rPr>
              <w:t>上市公司</w:t>
            </w:r>
            <w:r w:rsidR="00E83EC4" w:rsidRPr="00270574">
              <w:rPr>
                <w:rFonts w:hint="eastAsia"/>
                <w:sz w:val="24"/>
                <w:szCs w:val="24"/>
              </w:rPr>
              <w:t>债务结构对员工工资</w:t>
            </w:r>
            <w:r w:rsidR="00E83EC4">
              <w:rPr>
                <w:rFonts w:hint="eastAsia"/>
                <w:sz w:val="24"/>
                <w:szCs w:val="24"/>
              </w:rPr>
              <w:t>的影响研究</w:t>
            </w:r>
          </w:p>
          <w:p w:rsidR="004D7EE6" w:rsidRDefault="004D7EE6" w:rsidP="00B82776">
            <w:pPr>
              <w:rPr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="00B82776">
              <w:rPr>
                <w:rFonts w:hint="eastAsia"/>
                <w:sz w:val="24"/>
                <w:szCs w:val="24"/>
              </w:rPr>
              <w:t>：</w:t>
            </w:r>
            <w:r w:rsidR="00E83EC4">
              <w:rPr>
                <w:rFonts w:hint="eastAsia"/>
                <w:sz w:val="24"/>
                <w:szCs w:val="24"/>
              </w:rPr>
              <w:t>上市公司资本结构对企业劳动力需求的影响</w:t>
            </w:r>
          </w:p>
          <w:p w:rsidR="00E83EC4" w:rsidRDefault="004D7EE6" w:rsidP="00B82776">
            <w:pPr>
              <w:rPr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="00B82776">
              <w:rPr>
                <w:rFonts w:hint="eastAsia"/>
                <w:sz w:val="24"/>
                <w:szCs w:val="24"/>
              </w:rPr>
              <w:t>：</w:t>
            </w:r>
            <w:r w:rsidR="00E83EC4">
              <w:rPr>
                <w:rFonts w:hint="eastAsia"/>
                <w:sz w:val="24"/>
                <w:szCs w:val="24"/>
              </w:rPr>
              <w:t>银行竞争对上市公司融资约束的影响研究</w:t>
            </w:r>
          </w:p>
          <w:p w:rsidR="00E83EC4" w:rsidRDefault="004D7EE6" w:rsidP="00B82776">
            <w:pPr>
              <w:rPr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hint="eastAsia"/>
                <w:sz w:val="24"/>
                <w:szCs w:val="24"/>
              </w:rPr>
              <w:t>四</w:t>
            </w:r>
            <w:r w:rsidR="00B82776">
              <w:rPr>
                <w:rFonts w:hint="eastAsia"/>
                <w:sz w:val="24"/>
                <w:szCs w:val="24"/>
              </w:rPr>
              <w:t>：</w:t>
            </w:r>
            <w:r w:rsidR="00E83EC4">
              <w:rPr>
                <w:rFonts w:hint="eastAsia"/>
                <w:sz w:val="24"/>
                <w:szCs w:val="24"/>
              </w:rPr>
              <w:t>女性投资决策偏向于保守吗？——基于性别差异对企业投资决策的研究</w:t>
            </w:r>
          </w:p>
          <w:p w:rsidR="00E83EC4" w:rsidRDefault="00E83EC4" w:rsidP="00B82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、宏观类</w:t>
            </w:r>
          </w:p>
          <w:p w:rsidR="00E83EC4" w:rsidRDefault="004D7EE6" w:rsidP="00B82776">
            <w:pPr>
              <w:rPr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hint="eastAsia"/>
                <w:sz w:val="24"/>
                <w:szCs w:val="24"/>
              </w:rPr>
              <w:t>五</w:t>
            </w:r>
            <w:r w:rsidR="00B82776">
              <w:rPr>
                <w:rFonts w:hint="eastAsia"/>
                <w:sz w:val="24"/>
                <w:szCs w:val="24"/>
              </w:rPr>
              <w:t>：</w:t>
            </w:r>
            <w:r w:rsidR="00E83EC4">
              <w:rPr>
                <w:rFonts w:hint="eastAsia"/>
                <w:sz w:val="24"/>
                <w:szCs w:val="24"/>
              </w:rPr>
              <w:t>经济集聚、企业选址与人才流动的关系</w:t>
            </w:r>
          </w:p>
          <w:p w:rsidR="00E83EC4" w:rsidRDefault="004D7EE6" w:rsidP="00B82776">
            <w:pPr>
              <w:rPr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hint="eastAsia"/>
                <w:sz w:val="24"/>
                <w:szCs w:val="24"/>
              </w:rPr>
              <w:t>六</w:t>
            </w:r>
            <w:r w:rsidR="00B82776">
              <w:rPr>
                <w:rFonts w:hint="eastAsia"/>
                <w:sz w:val="24"/>
                <w:szCs w:val="24"/>
              </w:rPr>
              <w:t>：</w:t>
            </w:r>
            <w:r w:rsidR="00E83EC4" w:rsidRPr="00AD6CF9">
              <w:rPr>
                <w:rFonts w:hint="eastAsia"/>
                <w:sz w:val="24"/>
                <w:szCs w:val="24"/>
              </w:rPr>
              <w:t>是产业集聚吸引人才还是人才集聚吸引产业？</w:t>
            </w:r>
          </w:p>
          <w:p w:rsidR="00E83EC4" w:rsidRDefault="004D7EE6" w:rsidP="00B82776">
            <w:pPr>
              <w:rPr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hint="eastAsia"/>
                <w:sz w:val="24"/>
                <w:szCs w:val="24"/>
              </w:rPr>
              <w:t>七</w:t>
            </w:r>
            <w:r w:rsidR="00B82776">
              <w:rPr>
                <w:rFonts w:hint="eastAsia"/>
                <w:sz w:val="24"/>
                <w:szCs w:val="24"/>
              </w:rPr>
              <w:t>：</w:t>
            </w:r>
            <w:r w:rsidR="00E83EC4">
              <w:rPr>
                <w:rFonts w:hint="eastAsia"/>
                <w:sz w:val="24"/>
                <w:szCs w:val="24"/>
              </w:rPr>
              <w:t>新旧会计准则（或营改增）实施前后对企业融资决策的影响差异研究</w:t>
            </w:r>
          </w:p>
          <w:p w:rsidR="00E83EC4" w:rsidRDefault="00E83EC4" w:rsidP="00B82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ERP</w:t>
            </w:r>
            <w:r>
              <w:rPr>
                <w:rFonts w:hint="eastAsia"/>
                <w:sz w:val="24"/>
                <w:szCs w:val="24"/>
              </w:rPr>
              <w:t>与教育类</w:t>
            </w:r>
          </w:p>
          <w:p w:rsidR="00E83EC4" w:rsidRDefault="004D7EE6" w:rsidP="00B82776">
            <w:pPr>
              <w:rPr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hint="eastAsia"/>
                <w:sz w:val="24"/>
                <w:szCs w:val="24"/>
              </w:rPr>
              <w:t>八</w:t>
            </w:r>
            <w:r w:rsidR="00B82776">
              <w:rPr>
                <w:rFonts w:hint="eastAsia"/>
                <w:sz w:val="24"/>
                <w:szCs w:val="24"/>
              </w:rPr>
              <w:t>：</w:t>
            </w:r>
            <w:r w:rsidR="00E83EC4" w:rsidRPr="00AD6CF9">
              <w:rPr>
                <w:rFonts w:hint="eastAsia"/>
                <w:sz w:val="24"/>
                <w:szCs w:val="24"/>
              </w:rPr>
              <w:t>本科生选择毕业论文导师的影响因素研究</w:t>
            </w:r>
          </w:p>
          <w:p w:rsidR="00E83EC4" w:rsidRDefault="004D7EE6" w:rsidP="00B82776">
            <w:pPr>
              <w:rPr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hint="eastAsia"/>
                <w:sz w:val="24"/>
                <w:szCs w:val="24"/>
              </w:rPr>
              <w:t>九</w:t>
            </w:r>
            <w:r w:rsidR="00B82776">
              <w:rPr>
                <w:rFonts w:hint="eastAsia"/>
                <w:sz w:val="24"/>
                <w:szCs w:val="24"/>
              </w:rPr>
              <w:t>：</w:t>
            </w:r>
            <w:r w:rsidR="00E83EC4">
              <w:rPr>
                <w:rFonts w:hint="eastAsia"/>
                <w:sz w:val="24"/>
                <w:szCs w:val="24"/>
              </w:rPr>
              <w:t>体验式学习、慕课、微课等新型教学方法对学生学习效果的影响研究</w:t>
            </w:r>
          </w:p>
          <w:p w:rsidR="007D7F02" w:rsidRPr="00E83EC4" w:rsidRDefault="004D7EE6" w:rsidP="00B82776">
            <w:pPr>
              <w:rPr>
                <w:sz w:val="24"/>
                <w:szCs w:val="24"/>
              </w:rPr>
            </w:pPr>
            <w:r w:rsidRPr="00B171E5">
              <w:rPr>
                <w:rFonts w:asciiTheme="minorEastAsia" w:hAnsiTheme="minorEastAsia" w:hint="eastAsia"/>
                <w:sz w:val="24"/>
                <w:szCs w:val="24"/>
              </w:rPr>
              <w:t>选题</w:t>
            </w:r>
            <w:r>
              <w:rPr>
                <w:rFonts w:hint="eastAsia"/>
                <w:sz w:val="24"/>
                <w:szCs w:val="24"/>
              </w:rPr>
              <w:t>十</w:t>
            </w:r>
            <w:r w:rsidR="00B82776">
              <w:rPr>
                <w:rFonts w:hint="eastAsia"/>
                <w:sz w:val="24"/>
                <w:szCs w:val="24"/>
              </w:rPr>
              <w:t>：</w:t>
            </w:r>
            <w:r w:rsidR="00E83EC4">
              <w:rPr>
                <w:rFonts w:hint="eastAsia"/>
                <w:sz w:val="24"/>
                <w:szCs w:val="24"/>
              </w:rPr>
              <w:t>ERP</w:t>
            </w:r>
            <w:r w:rsidR="00E83EC4">
              <w:rPr>
                <w:rFonts w:hint="eastAsia"/>
                <w:sz w:val="24"/>
                <w:szCs w:val="24"/>
              </w:rPr>
              <w:t>沙盘课程对本科生学习方法的影响研究</w:t>
            </w:r>
          </w:p>
        </w:tc>
        <w:tc>
          <w:tcPr>
            <w:tcW w:w="1417" w:type="dxa"/>
          </w:tcPr>
          <w:p w:rsidR="007D7F02" w:rsidRPr="00A41B32" w:rsidRDefault="00D14B78" w:rsidP="007878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实证或案例</w:t>
            </w:r>
          </w:p>
        </w:tc>
      </w:tr>
    </w:tbl>
    <w:p w:rsidR="00E5124E" w:rsidRDefault="00E5124E" w:rsidP="0059124E"/>
    <w:sectPr w:rsidR="00E5124E" w:rsidSect="0078781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29" w:rsidRDefault="00B54429" w:rsidP="00300ABE">
      <w:r>
        <w:separator/>
      </w:r>
    </w:p>
  </w:endnote>
  <w:endnote w:type="continuationSeparator" w:id="0">
    <w:p w:rsidR="00B54429" w:rsidRDefault="00B54429" w:rsidP="0030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29" w:rsidRDefault="00B54429" w:rsidP="00300ABE">
      <w:r>
        <w:separator/>
      </w:r>
    </w:p>
  </w:footnote>
  <w:footnote w:type="continuationSeparator" w:id="0">
    <w:p w:rsidR="00B54429" w:rsidRDefault="00B54429" w:rsidP="00300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132"/>
    <w:multiLevelType w:val="hybridMultilevel"/>
    <w:tmpl w:val="206C3CFA"/>
    <w:lvl w:ilvl="0" w:tplc="922C3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CB277D"/>
    <w:multiLevelType w:val="hybridMultilevel"/>
    <w:tmpl w:val="429E2862"/>
    <w:lvl w:ilvl="0" w:tplc="2AA8B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B34696"/>
    <w:multiLevelType w:val="hybridMultilevel"/>
    <w:tmpl w:val="3AA67184"/>
    <w:lvl w:ilvl="0" w:tplc="50C4F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7C3811"/>
    <w:multiLevelType w:val="hybridMultilevel"/>
    <w:tmpl w:val="45DC7D4C"/>
    <w:lvl w:ilvl="0" w:tplc="7E946926">
      <w:start w:val="1"/>
      <w:numFmt w:val="bullet"/>
      <w:lvlText w:val="·"/>
      <w:lvlJc w:val="left"/>
      <w:pPr>
        <w:ind w:left="420" w:hanging="420"/>
      </w:pPr>
      <w:rPr>
        <w:rFonts w:ascii="仿宋" w:eastAsia="仿宋" w:hAnsi="仿宋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24E"/>
    <w:rsid w:val="00006B4F"/>
    <w:rsid w:val="000115E3"/>
    <w:rsid w:val="00015F91"/>
    <w:rsid w:val="000236C5"/>
    <w:rsid w:val="00023C87"/>
    <w:rsid w:val="000C05FE"/>
    <w:rsid w:val="000D2A1A"/>
    <w:rsid w:val="00100DB2"/>
    <w:rsid w:val="00230E2C"/>
    <w:rsid w:val="002873B4"/>
    <w:rsid w:val="002B70AD"/>
    <w:rsid w:val="002E7499"/>
    <w:rsid w:val="002F7EB8"/>
    <w:rsid w:val="00300ABE"/>
    <w:rsid w:val="003538C2"/>
    <w:rsid w:val="00487285"/>
    <w:rsid w:val="004A060C"/>
    <w:rsid w:val="004D7EE6"/>
    <w:rsid w:val="0059124E"/>
    <w:rsid w:val="005E3E3D"/>
    <w:rsid w:val="006A1908"/>
    <w:rsid w:val="006F1332"/>
    <w:rsid w:val="00707B2D"/>
    <w:rsid w:val="007144D5"/>
    <w:rsid w:val="00745850"/>
    <w:rsid w:val="007726AC"/>
    <w:rsid w:val="00787819"/>
    <w:rsid w:val="007D7F02"/>
    <w:rsid w:val="00832196"/>
    <w:rsid w:val="00896DAE"/>
    <w:rsid w:val="008A6F20"/>
    <w:rsid w:val="009F0BF3"/>
    <w:rsid w:val="00A304F6"/>
    <w:rsid w:val="00A41B32"/>
    <w:rsid w:val="00A63C15"/>
    <w:rsid w:val="00AB5216"/>
    <w:rsid w:val="00AD24D8"/>
    <w:rsid w:val="00B171E5"/>
    <w:rsid w:val="00B225BA"/>
    <w:rsid w:val="00B54429"/>
    <w:rsid w:val="00B82776"/>
    <w:rsid w:val="00C0304A"/>
    <w:rsid w:val="00C8597D"/>
    <w:rsid w:val="00CC186A"/>
    <w:rsid w:val="00D14B78"/>
    <w:rsid w:val="00DF4ED3"/>
    <w:rsid w:val="00E5124E"/>
    <w:rsid w:val="00E52878"/>
    <w:rsid w:val="00E83EC4"/>
    <w:rsid w:val="00EA0E9E"/>
    <w:rsid w:val="00EA2BAA"/>
    <w:rsid w:val="00F3375F"/>
    <w:rsid w:val="00F4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90A155-AEAB-4071-A3E4-3E2437B0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ED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ED3"/>
    <w:pPr>
      <w:ind w:firstLineChars="200" w:firstLine="420"/>
    </w:pPr>
    <w:rPr>
      <w:sz w:val="21"/>
      <w:szCs w:val="22"/>
    </w:rPr>
  </w:style>
  <w:style w:type="paragraph" w:styleId="a5">
    <w:name w:val="header"/>
    <w:basedOn w:val="a"/>
    <w:link w:val="Char"/>
    <w:uiPriority w:val="99"/>
    <w:unhideWhenUsed/>
    <w:rsid w:val="00300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0AB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0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0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Dejian Liu</dc:creator>
  <cp:keywords/>
  <dc:description/>
  <cp:lastModifiedBy>xinmeng</cp:lastModifiedBy>
  <cp:revision>51</cp:revision>
  <dcterms:created xsi:type="dcterms:W3CDTF">2016-10-18T01:55:00Z</dcterms:created>
  <dcterms:modified xsi:type="dcterms:W3CDTF">2017-10-26T09:01:00Z</dcterms:modified>
</cp:coreProperties>
</file>