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52" w:rsidRDefault="00AA1316">
      <w:pPr>
        <w:widowControl/>
        <w:spacing w:line="580" w:lineRule="exact"/>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附件1</w:t>
      </w:r>
    </w:p>
    <w:p w:rsidR="00506952" w:rsidRDefault="00AA1316">
      <w:pPr>
        <w:widowControl/>
        <w:spacing w:line="580" w:lineRule="exact"/>
        <w:jc w:val="center"/>
        <w:rPr>
          <w:rFonts w:ascii="仿宋_GB2312" w:eastAsia="仿宋_GB2312" w:hAnsi="仿宋" w:cs="Arial"/>
          <w:b/>
          <w:kern w:val="0"/>
          <w:sz w:val="32"/>
          <w:szCs w:val="32"/>
        </w:rPr>
      </w:pPr>
      <w:r>
        <w:rPr>
          <w:rFonts w:ascii="仿宋_GB2312" w:eastAsia="仿宋_GB2312" w:hAnsi="仿宋" w:cs="Arial" w:hint="eastAsia"/>
          <w:b/>
          <w:kern w:val="0"/>
          <w:sz w:val="32"/>
          <w:szCs w:val="32"/>
        </w:rPr>
        <w:t>项目建设内涵及要求</w:t>
      </w:r>
    </w:p>
    <w:p w:rsidR="00506952" w:rsidRPr="006C58CD" w:rsidRDefault="00AA1316">
      <w:pPr>
        <w:widowControl/>
        <w:spacing w:line="580" w:lineRule="exact"/>
        <w:ind w:firstLineChars="200" w:firstLine="640"/>
        <w:jc w:val="left"/>
        <w:rPr>
          <w:rFonts w:ascii="仿宋_GB2312" w:eastAsia="仿宋_GB2312" w:hAnsi="仿宋" w:cs="Arial"/>
          <w:kern w:val="0"/>
          <w:sz w:val="32"/>
          <w:szCs w:val="32"/>
        </w:rPr>
      </w:pPr>
      <w:r w:rsidRPr="006C58CD">
        <w:rPr>
          <w:rFonts w:ascii="仿宋_GB2312" w:eastAsia="仿宋_GB2312" w:hAnsi="仿宋" w:cs="Arial" w:hint="eastAsia"/>
          <w:kern w:val="0"/>
          <w:sz w:val="32"/>
          <w:szCs w:val="32"/>
        </w:rPr>
        <w:t>1.协同育人平台：以协同机制体制创新为先导，完善人才培养机制，推动高校与高校、企业、行业、地方政府、科研院所及国际高等教育机构等开展深度合作，建立育人基地，在教师聘任、专业建设、课程设置、教学方法等核心要素中，进行实质性合作，</w:t>
      </w:r>
      <w:r w:rsidR="000A6590" w:rsidRPr="006C58CD">
        <w:rPr>
          <w:rFonts w:ascii="仿宋_GB2312" w:eastAsia="仿宋_GB2312" w:hAnsi="仿宋" w:cs="Arial" w:hint="eastAsia"/>
          <w:kern w:val="0"/>
          <w:sz w:val="32"/>
          <w:szCs w:val="32"/>
        </w:rPr>
        <w:t>以“互联网＋”为引领，</w:t>
      </w:r>
      <w:r w:rsidRPr="006C58CD">
        <w:rPr>
          <w:rFonts w:ascii="仿宋_GB2312" w:eastAsia="仿宋_GB2312" w:hAnsi="仿宋" w:cs="Arial" w:hint="eastAsia"/>
          <w:kern w:val="0"/>
          <w:sz w:val="32"/>
          <w:szCs w:val="32"/>
        </w:rPr>
        <w:t>实现各类教学资源的整合，构建多样化人才培养模式，在人才培养的重点领域和关键环节取得突破，提高人才培养质量。</w:t>
      </w:r>
    </w:p>
    <w:p w:rsidR="00506952" w:rsidRPr="006C58CD" w:rsidRDefault="009B770C">
      <w:pPr>
        <w:spacing w:line="580" w:lineRule="exact"/>
        <w:ind w:firstLineChars="200" w:firstLine="640"/>
        <w:rPr>
          <w:rFonts w:ascii="仿宋_GB2312" w:eastAsia="仿宋_GB2312" w:hAnsi="仿宋" w:cs="Arial"/>
          <w:kern w:val="0"/>
          <w:sz w:val="32"/>
          <w:szCs w:val="32"/>
        </w:rPr>
      </w:pPr>
      <w:r w:rsidRPr="006C58CD">
        <w:rPr>
          <w:rFonts w:ascii="仿宋_GB2312" w:eastAsia="仿宋_GB2312" w:hAnsi="仿宋" w:cs="Arial" w:hint="eastAsia"/>
          <w:kern w:val="0"/>
          <w:sz w:val="32"/>
          <w:szCs w:val="32"/>
        </w:rPr>
        <w:t>2</w:t>
      </w:r>
      <w:r w:rsidR="00AA1316" w:rsidRPr="006C58CD">
        <w:rPr>
          <w:rFonts w:ascii="仿宋_GB2312" w:eastAsia="仿宋_GB2312" w:hAnsi="仿宋" w:cs="Arial" w:hint="eastAsia"/>
          <w:kern w:val="0"/>
          <w:sz w:val="32"/>
          <w:szCs w:val="32"/>
        </w:rPr>
        <w:t>.重点专业：是基础学科专业或能服务于广东省支柱产业发展需要的专业，综合实力突出，办学历史悠久。在专业内涵发展、加强学生创新思维、实践能力培养等方面有显著成效。要求专业教学（实践）条件、师资队伍、教学管理等综合实力比较强，专业负责人在行业内有一定的学</w:t>
      </w:r>
      <w:r w:rsidR="001C68F2" w:rsidRPr="006C58CD">
        <w:rPr>
          <w:rFonts w:ascii="仿宋_GB2312" w:eastAsia="仿宋_GB2312" w:hAnsi="仿宋" w:cs="Arial" w:hint="eastAsia"/>
          <w:kern w:val="0"/>
          <w:sz w:val="32"/>
          <w:szCs w:val="32"/>
        </w:rPr>
        <w:t>术地位和影响力。专业课程建设需以“互联网＋”为引领，需在建设期内将专业核心课程建设成系列在线开放课程。以通过国际国内第三方权威机构认证为近期建设目标的</w:t>
      </w:r>
      <w:r w:rsidR="00AA1316" w:rsidRPr="006C58CD">
        <w:rPr>
          <w:rFonts w:ascii="仿宋_GB2312" w:eastAsia="仿宋_GB2312" w:hAnsi="仿宋" w:cs="Arial" w:hint="eastAsia"/>
          <w:kern w:val="0"/>
          <w:sz w:val="32"/>
          <w:szCs w:val="32"/>
        </w:rPr>
        <w:t>专业优先予以支持。</w:t>
      </w:r>
    </w:p>
    <w:p w:rsidR="00506952" w:rsidRPr="006C58CD" w:rsidRDefault="009B770C">
      <w:pPr>
        <w:spacing w:line="580" w:lineRule="exact"/>
        <w:ind w:firstLineChars="200" w:firstLine="640"/>
        <w:rPr>
          <w:rFonts w:ascii="仿宋_GB2312" w:eastAsia="仿宋_GB2312" w:hAnsi="仿宋" w:cs="Arial"/>
          <w:kern w:val="0"/>
          <w:sz w:val="32"/>
          <w:szCs w:val="32"/>
        </w:rPr>
      </w:pPr>
      <w:r w:rsidRPr="006C58CD">
        <w:rPr>
          <w:rFonts w:ascii="仿宋_GB2312" w:eastAsia="仿宋_GB2312" w:hAnsi="仿宋" w:cs="Arial" w:hint="eastAsia"/>
          <w:kern w:val="0"/>
          <w:sz w:val="32"/>
          <w:szCs w:val="32"/>
        </w:rPr>
        <w:t>3</w:t>
      </w:r>
      <w:r w:rsidR="00AA1316" w:rsidRPr="006C58CD">
        <w:rPr>
          <w:rFonts w:ascii="仿宋_GB2312" w:eastAsia="仿宋_GB2312" w:hAnsi="仿宋" w:cs="Arial" w:hint="eastAsia"/>
          <w:kern w:val="0"/>
          <w:sz w:val="32"/>
          <w:szCs w:val="32"/>
        </w:rPr>
        <w:t>.特色专业：是在一定的办学思想指导下和长期的办学实践中逐步形成的具有特色的专业,在教育目标、师资队伍、课程体系、教学条件和培养质量等方面,具有较高的办学水平和鲜明的办学特色, 专业培养方案突出实践性、应用性和技能性，着力瞄准南粤文化产业、战略新兴产业、智能制造、现代服务业及电子商务等领域应用型人才培养需求，推动学</w:t>
      </w:r>
      <w:r w:rsidR="00AA1316" w:rsidRPr="006C58CD">
        <w:rPr>
          <w:rFonts w:ascii="仿宋_GB2312" w:eastAsia="仿宋_GB2312" w:hAnsi="仿宋" w:cs="Arial" w:hint="eastAsia"/>
          <w:kern w:val="0"/>
          <w:sz w:val="32"/>
          <w:szCs w:val="32"/>
        </w:rPr>
        <w:lastRenderedPageBreak/>
        <w:t>校人才培养与区域产业发展相融合，彰显学校办学特色和优势。</w:t>
      </w:r>
      <w:r w:rsidR="001C68F2" w:rsidRPr="006C58CD">
        <w:rPr>
          <w:rFonts w:ascii="仿宋_GB2312" w:eastAsia="仿宋_GB2312" w:hAnsi="仿宋" w:cs="Arial" w:hint="eastAsia"/>
          <w:kern w:val="0"/>
          <w:sz w:val="32"/>
          <w:szCs w:val="32"/>
        </w:rPr>
        <w:t>专业课程建设需以“互联网＋”为引领，需在建设期内将专业核心课程建设成系列在线开放课程。</w:t>
      </w:r>
      <w:r w:rsidR="00AA1316" w:rsidRPr="006C58CD">
        <w:rPr>
          <w:rFonts w:ascii="仿宋_GB2312" w:eastAsia="仿宋_GB2312" w:hAnsi="仿宋" w:cs="Arial" w:hint="eastAsia"/>
          <w:kern w:val="0"/>
          <w:sz w:val="32"/>
          <w:szCs w:val="32"/>
        </w:rPr>
        <w:t>是“人无我有,人有我优,人优我新”的专业。</w:t>
      </w:r>
    </w:p>
    <w:p w:rsidR="009C1A17" w:rsidRPr="00B95867" w:rsidRDefault="009B770C" w:rsidP="009C1A17">
      <w:pPr>
        <w:ind w:firstLineChars="200" w:firstLine="640"/>
        <w:rPr>
          <w:rFonts w:ascii="仿宋_GB2312" w:eastAsia="仿宋_GB2312" w:hAnsi="仿宋" w:cs="Arial"/>
          <w:kern w:val="0"/>
          <w:sz w:val="32"/>
          <w:szCs w:val="32"/>
        </w:rPr>
      </w:pPr>
      <w:r w:rsidRPr="00B95867">
        <w:rPr>
          <w:rFonts w:ascii="仿宋_GB2312" w:eastAsia="仿宋_GB2312" w:hAnsi="仿宋" w:cs="Arial" w:hint="eastAsia"/>
          <w:kern w:val="0"/>
          <w:sz w:val="32"/>
          <w:szCs w:val="32"/>
        </w:rPr>
        <w:t>4</w:t>
      </w:r>
      <w:r w:rsidR="00AA1316" w:rsidRPr="00B95867">
        <w:rPr>
          <w:rFonts w:ascii="仿宋_GB2312" w:eastAsia="仿宋_GB2312" w:hAnsi="仿宋" w:cs="Arial" w:hint="eastAsia"/>
          <w:kern w:val="0"/>
          <w:sz w:val="32"/>
          <w:szCs w:val="32"/>
        </w:rPr>
        <w:t>.专业认证与建设：</w:t>
      </w:r>
      <w:r w:rsidR="009C1A17" w:rsidRPr="00B95867">
        <w:rPr>
          <w:rFonts w:ascii="仿宋_GB2312" w:eastAsia="仿宋_GB2312" w:hAnsi="仿宋" w:cs="Arial"/>
          <w:kern w:val="0"/>
          <w:sz w:val="32"/>
          <w:szCs w:val="32"/>
        </w:rPr>
        <w:t>学院以专业为单位，计划向国内外第三方的专业认证机构申请实施专门性认证，从而对专业办学质量加以控制，以保证专业毕业生达到行业认可的既定质量标准要求。专业认证以培养目标和毕业出口要求为导向实施评价，要求申请的专业在师资队伍配备、办学条件配置、课程设置、培养过程都围绕学生核心能力培养开展，要求申请专业建立专业持续改进机制以保证专业教育质量。</w:t>
      </w:r>
    </w:p>
    <w:p w:rsidR="00506952" w:rsidRPr="00B95867" w:rsidRDefault="009B770C">
      <w:pPr>
        <w:spacing w:line="580" w:lineRule="exact"/>
        <w:ind w:firstLineChars="200" w:firstLine="640"/>
        <w:rPr>
          <w:rFonts w:ascii="仿宋_GB2312" w:eastAsia="仿宋_GB2312" w:hAnsi="宋体" w:cs="宋体"/>
          <w:kern w:val="0"/>
          <w:sz w:val="32"/>
          <w:szCs w:val="32"/>
        </w:rPr>
      </w:pPr>
      <w:r w:rsidRPr="00B95867">
        <w:rPr>
          <w:rFonts w:ascii="仿宋_GB2312" w:eastAsia="仿宋_GB2312" w:hAnsi="仿宋" w:cs="Arial" w:hint="eastAsia"/>
          <w:kern w:val="0"/>
          <w:sz w:val="32"/>
          <w:szCs w:val="32"/>
        </w:rPr>
        <w:t>5</w:t>
      </w:r>
      <w:r w:rsidR="00AA1316" w:rsidRPr="00B95867">
        <w:rPr>
          <w:rFonts w:ascii="仿宋_GB2312" w:eastAsia="仿宋_GB2312" w:hAnsi="仿宋" w:cs="Arial" w:hint="eastAsia"/>
          <w:kern w:val="0"/>
          <w:sz w:val="32"/>
          <w:szCs w:val="32"/>
        </w:rPr>
        <w:t>.实验教学示范中心：</w:t>
      </w:r>
      <w:r w:rsidR="009C1A17" w:rsidRPr="00B95867">
        <w:rPr>
          <w:rFonts w:ascii="仿宋_GB2312" w:eastAsia="仿宋_GB2312" w:hAnsi="宋体" w:cs="宋体" w:hint="eastAsia"/>
          <w:kern w:val="0"/>
          <w:sz w:val="32"/>
          <w:szCs w:val="32"/>
        </w:rPr>
        <w:t>以先进的实验教学理念为引领，整合实验实践教学资源，构建实验教学体系，改革实验教学内容和方法，创新实验室管理运行机制、队伍建设和共享机制，形成示范性实验教学改革成果。</w:t>
      </w:r>
    </w:p>
    <w:p w:rsidR="006A61CB" w:rsidRDefault="006A61CB" w:rsidP="006A61CB">
      <w:pPr>
        <w:spacing w:line="58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6.</w:t>
      </w:r>
      <w:r w:rsidRPr="00DD2B92">
        <w:rPr>
          <w:rFonts w:ascii="仿宋_GB2312" w:eastAsia="仿宋_GB2312" w:hAnsi="微软雅黑" w:cs="宋体" w:hint="eastAsia"/>
          <w:color w:val="333333"/>
          <w:kern w:val="0"/>
          <w:sz w:val="32"/>
          <w:szCs w:val="32"/>
        </w:rPr>
        <w:t>虚拟仿真实验教学中心</w:t>
      </w:r>
      <w:r w:rsidRPr="005D289E">
        <w:rPr>
          <w:rFonts w:ascii="仿宋_GB2312" w:eastAsia="仿宋_GB2312" w:hAnsi="宋体" w:cs="宋体" w:hint="eastAsia"/>
          <w:b/>
          <w:kern w:val="0"/>
          <w:sz w:val="32"/>
          <w:szCs w:val="32"/>
        </w:rPr>
        <w:t>：</w:t>
      </w:r>
      <w:r w:rsidRPr="00DD2B92">
        <w:rPr>
          <w:rFonts w:ascii="仿宋_GB2312" w:eastAsia="仿宋_GB2312" w:hAnsi="微软雅黑" w:cs="宋体" w:hint="eastAsia"/>
          <w:color w:val="333333"/>
          <w:kern w:val="0"/>
          <w:sz w:val="32"/>
          <w:szCs w:val="32"/>
        </w:rPr>
        <w:t>虚拟仿真实验教学中心建设应充分体现虚实结合、相互补充、能实不虚的原则，实现真实实验不具备或难以完成的教学功能。在涉及高危或极端的环境，不可及或不可逆的操作，高成本、高消耗、大型或综合训练等情况时，提供可靠、安全和经济的实验项目。虚拟仿真实验教学中心重点开展资源、平台、队伍和制度等方面的建设，形成持续服务实验教学，保证优质实验教学资源开放共享的有机整体。</w:t>
      </w:r>
    </w:p>
    <w:p w:rsidR="006A61CB" w:rsidRPr="00B95867" w:rsidRDefault="00B66AAA">
      <w:pPr>
        <w:spacing w:line="580" w:lineRule="exact"/>
        <w:ind w:firstLineChars="200" w:firstLine="640"/>
        <w:rPr>
          <w:rFonts w:ascii="仿宋_GB2312" w:eastAsia="仿宋_GB2312" w:hAnsi="仿宋" w:cs="Arial"/>
          <w:kern w:val="0"/>
          <w:sz w:val="32"/>
          <w:szCs w:val="32"/>
        </w:rPr>
      </w:pPr>
      <w:r w:rsidRPr="00B95867">
        <w:rPr>
          <w:rFonts w:ascii="仿宋_GB2312" w:eastAsia="仿宋_GB2312" w:hAnsi="仿宋" w:cs="Arial" w:hint="eastAsia"/>
          <w:kern w:val="0"/>
          <w:sz w:val="32"/>
          <w:szCs w:val="32"/>
        </w:rPr>
        <w:lastRenderedPageBreak/>
        <w:t>7.产业学院：</w:t>
      </w:r>
      <w:r w:rsidR="00884265" w:rsidRPr="00B95867">
        <w:rPr>
          <w:rFonts w:ascii="仿宋_GB2312" w:eastAsia="仿宋_GB2312" w:hAnsi="仿宋" w:cs="Arial" w:hint="eastAsia"/>
          <w:kern w:val="0"/>
          <w:sz w:val="32"/>
          <w:szCs w:val="32"/>
        </w:rPr>
        <w:t>为</w:t>
      </w:r>
      <w:r w:rsidR="00884265" w:rsidRPr="00B95867">
        <w:rPr>
          <w:rFonts w:ascii="仿宋_GB2312" w:eastAsia="仿宋_GB2312" w:hAnsi="仿宋" w:cs="Arial"/>
          <w:kern w:val="0"/>
          <w:sz w:val="32"/>
          <w:szCs w:val="32"/>
        </w:rPr>
        <w:t>深化人才供给侧改革，</w:t>
      </w:r>
      <w:r w:rsidR="00884265" w:rsidRPr="00B95867">
        <w:rPr>
          <w:rFonts w:ascii="仿宋_GB2312" w:eastAsia="仿宋_GB2312" w:hAnsi="仿宋" w:cs="Arial" w:hint="eastAsia"/>
          <w:kern w:val="0"/>
          <w:sz w:val="32"/>
          <w:szCs w:val="32"/>
        </w:rPr>
        <w:t>深化产教融合</w:t>
      </w:r>
      <w:r w:rsidR="00884265" w:rsidRPr="00B95867">
        <w:rPr>
          <w:rFonts w:ascii="仿宋_GB2312" w:eastAsia="仿宋_GB2312" w:hAnsi="仿宋" w:cs="Arial"/>
          <w:kern w:val="0"/>
          <w:sz w:val="32"/>
          <w:szCs w:val="32"/>
        </w:rPr>
        <w:t>，推动校企多主体协同育人，</w:t>
      </w:r>
      <w:r w:rsidR="00884265" w:rsidRPr="00B95867">
        <w:rPr>
          <w:rFonts w:ascii="仿宋_GB2312" w:eastAsia="仿宋_GB2312" w:hAnsi="仿宋" w:cs="Arial" w:hint="eastAsia"/>
          <w:kern w:val="0"/>
          <w:sz w:val="32"/>
          <w:szCs w:val="32"/>
        </w:rPr>
        <w:t>按照育人为本、融合发展、服务产业、共建共管的建设原则，鼓励支持</w:t>
      </w:r>
      <w:r w:rsidR="00884265" w:rsidRPr="00B95867">
        <w:rPr>
          <w:rFonts w:ascii="仿宋_GB2312" w:eastAsia="仿宋_GB2312" w:hAnsi="仿宋" w:cs="Arial"/>
          <w:kern w:val="0"/>
          <w:sz w:val="32"/>
          <w:szCs w:val="32"/>
        </w:rPr>
        <w:t>设置</w:t>
      </w:r>
      <w:r w:rsidR="00884265" w:rsidRPr="00B95867">
        <w:rPr>
          <w:rFonts w:ascii="仿宋_GB2312" w:eastAsia="仿宋_GB2312" w:hAnsi="仿宋" w:cs="Arial" w:hint="eastAsia"/>
          <w:kern w:val="0"/>
          <w:sz w:val="32"/>
          <w:szCs w:val="32"/>
        </w:rPr>
        <w:t>有</w:t>
      </w:r>
      <w:r w:rsidR="00884265" w:rsidRPr="00B95867">
        <w:rPr>
          <w:rFonts w:ascii="仿宋_GB2312" w:eastAsia="仿宋_GB2312" w:hAnsi="仿宋" w:cs="Arial"/>
          <w:kern w:val="0"/>
          <w:sz w:val="32"/>
          <w:szCs w:val="32"/>
        </w:rPr>
        <w:t>应用型人才培养学科专业</w:t>
      </w:r>
      <w:r w:rsidR="00884265" w:rsidRPr="00B95867">
        <w:rPr>
          <w:rFonts w:ascii="仿宋_GB2312" w:eastAsia="仿宋_GB2312" w:hAnsi="仿宋" w:cs="Arial" w:hint="eastAsia"/>
          <w:kern w:val="0"/>
          <w:sz w:val="32"/>
          <w:szCs w:val="32"/>
        </w:rPr>
        <w:t>的二级学院与校外企业、行业开展</w:t>
      </w:r>
      <w:r w:rsidR="00884265" w:rsidRPr="00B95867">
        <w:rPr>
          <w:rFonts w:ascii="仿宋_GB2312" w:eastAsia="仿宋_GB2312" w:hAnsi="仿宋" w:cs="Arial"/>
          <w:kern w:val="0"/>
          <w:sz w:val="32"/>
          <w:szCs w:val="32"/>
        </w:rPr>
        <w:t>产学合作</w:t>
      </w:r>
      <w:r w:rsidR="00884265" w:rsidRPr="00B95867">
        <w:rPr>
          <w:rFonts w:ascii="仿宋_GB2312" w:eastAsia="仿宋_GB2312" w:hAnsi="仿宋" w:cs="Arial" w:hint="eastAsia"/>
          <w:kern w:val="0"/>
          <w:sz w:val="32"/>
          <w:szCs w:val="32"/>
        </w:rPr>
        <w:t>，共建产业学院（本科人才培养）。产业学院建设应依托若干优势本科专业，</w:t>
      </w:r>
      <w:r w:rsidR="00884265" w:rsidRPr="00B95867">
        <w:rPr>
          <w:rFonts w:ascii="仿宋_GB2312" w:eastAsia="仿宋_GB2312" w:hAnsi="仿宋" w:cs="Arial"/>
          <w:kern w:val="0"/>
          <w:sz w:val="32"/>
          <w:szCs w:val="32"/>
        </w:rPr>
        <w:t>瞄准</w:t>
      </w:r>
      <w:r w:rsidR="00884265" w:rsidRPr="00B95867">
        <w:rPr>
          <w:rFonts w:ascii="仿宋_GB2312" w:eastAsia="仿宋_GB2312" w:hAnsi="仿宋" w:cs="Arial" w:hint="eastAsia"/>
          <w:kern w:val="0"/>
          <w:sz w:val="32"/>
          <w:szCs w:val="32"/>
        </w:rPr>
        <w:t>人工智能、</w:t>
      </w:r>
      <w:r w:rsidR="00884265" w:rsidRPr="00B95867">
        <w:rPr>
          <w:rFonts w:ascii="仿宋_GB2312" w:eastAsia="仿宋_GB2312" w:hAnsi="仿宋" w:cs="Arial"/>
          <w:kern w:val="0"/>
          <w:sz w:val="32"/>
          <w:szCs w:val="32"/>
        </w:rPr>
        <w:t>新一代信息技术、生物</w:t>
      </w:r>
      <w:r w:rsidR="00884265" w:rsidRPr="00B95867">
        <w:rPr>
          <w:rFonts w:ascii="仿宋_GB2312" w:eastAsia="仿宋_GB2312" w:hAnsi="仿宋" w:cs="Arial" w:hint="eastAsia"/>
          <w:kern w:val="0"/>
          <w:sz w:val="32"/>
          <w:szCs w:val="32"/>
        </w:rPr>
        <w:t>技术</w:t>
      </w:r>
      <w:r w:rsidR="00884265" w:rsidRPr="00B95867">
        <w:rPr>
          <w:rFonts w:ascii="仿宋_GB2312" w:eastAsia="仿宋_GB2312" w:hAnsi="仿宋" w:cs="Arial"/>
          <w:kern w:val="0"/>
          <w:sz w:val="32"/>
          <w:szCs w:val="32"/>
        </w:rPr>
        <w:t>、新能源、新材料等战略新兴产业发展趋势，按照</w:t>
      </w:r>
      <w:r w:rsidR="00884265" w:rsidRPr="00B95867">
        <w:rPr>
          <w:rFonts w:ascii="仿宋_GB2312" w:eastAsia="仿宋_GB2312" w:hAnsi="仿宋" w:cs="Arial"/>
          <w:kern w:val="0"/>
          <w:sz w:val="32"/>
          <w:szCs w:val="32"/>
        </w:rPr>
        <w:t>“</w:t>
      </w:r>
      <w:r w:rsidR="00884265" w:rsidRPr="00B95867">
        <w:rPr>
          <w:rFonts w:ascii="仿宋_GB2312" w:eastAsia="仿宋_GB2312" w:hAnsi="仿宋" w:cs="Arial"/>
          <w:kern w:val="0"/>
          <w:sz w:val="32"/>
          <w:szCs w:val="32"/>
        </w:rPr>
        <w:t>产教融合、专业对接、课程衔接</w:t>
      </w:r>
      <w:r w:rsidR="00884265" w:rsidRPr="00B95867">
        <w:rPr>
          <w:rFonts w:ascii="仿宋_GB2312" w:eastAsia="仿宋_GB2312" w:hAnsi="仿宋" w:cs="Arial"/>
          <w:kern w:val="0"/>
          <w:sz w:val="32"/>
          <w:szCs w:val="32"/>
        </w:rPr>
        <w:t>”</w:t>
      </w:r>
      <w:r w:rsidR="00884265" w:rsidRPr="00B95867">
        <w:rPr>
          <w:rFonts w:ascii="仿宋_GB2312" w:eastAsia="仿宋_GB2312" w:hAnsi="仿宋" w:cs="Arial"/>
          <w:kern w:val="0"/>
          <w:sz w:val="32"/>
          <w:szCs w:val="32"/>
        </w:rPr>
        <w:t>的思路，深化专业建设内涵，突出产业导向和应用导向，改造一批传统</w:t>
      </w:r>
      <w:r w:rsidR="00884265" w:rsidRPr="00B95867">
        <w:rPr>
          <w:rFonts w:ascii="仿宋_GB2312" w:eastAsia="仿宋_GB2312" w:hAnsi="仿宋" w:cs="Arial" w:hint="eastAsia"/>
          <w:kern w:val="0"/>
          <w:sz w:val="32"/>
          <w:szCs w:val="32"/>
        </w:rPr>
        <w:t>本科</w:t>
      </w:r>
      <w:r w:rsidR="00884265" w:rsidRPr="00B95867">
        <w:rPr>
          <w:rFonts w:ascii="仿宋_GB2312" w:eastAsia="仿宋_GB2312" w:hAnsi="仿宋" w:cs="Arial"/>
          <w:kern w:val="0"/>
          <w:sz w:val="32"/>
          <w:szCs w:val="32"/>
        </w:rPr>
        <w:t>专业，</w:t>
      </w:r>
      <w:r w:rsidR="00884265" w:rsidRPr="00B95867">
        <w:rPr>
          <w:rFonts w:ascii="仿宋_GB2312" w:eastAsia="仿宋_GB2312" w:hAnsi="仿宋" w:cs="Arial" w:hint="eastAsia"/>
          <w:kern w:val="0"/>
          <w:sz w:val="32"/>
          <w:szCs w:val="32"/>
        </w:rPr>
        <w:t>探索灵活多元人才培养模式，建设一体化实践实训平台，打造专兼结合师资队伍，全面推动“新工科”专业改革，</w:t>
      </w:r>
      <w:r w:rsidR="00884265" w:rsidRPr="00B95867">
        <w:rPr>
          <w:rFonts w:ascii="仿宋_GB2312" w:eastAsia="仿宋_GB2312" w:hAnsi="仿宋" w:cs="Arial"/>
          <w:kern w:val="0"/>
          <w:sz w:val="32"/>
          <w:szCs w:val="32"/>
        </w:rPr>
        <w:t>培养造就大批</w:t>
      </w:r>
      <w:r w:rsidR="00884265" w:rsidRPr="00B95867">
        <w:rPr>
          <w:rFonts w:ascii="仿宋_GB2312" w:eastAsia="仿宋_GB2312" w:hAnsi="仿宋" w:cs="Arial" w:hint="eastAsia"/>
          <w:kern w:val="0"/>
          <w:sz w:val="32"/>
          <w:szCs w:val="32"/>
        </w:rPr>
        <w:t>新</w:t>
      </w:r>
      <w:r w:rsidR="00884265" w:rsidRPr="00B95867">
        <w:rPr>
          <w:rFonts w:ascii="仿宋_GB2312" w:eastAsia="仿宋_GB2312" w:hAnsi="仿宋" w:cs="Arial"/>
          <w:kern w:val="0"/>
          <w:sz w:val="32"/>
          <w:szCs w:val="32"/>
        </w:rPr>
        <w:t>产业亟需的</w:t>
      </w:r>
      <w:r w:rsidR="00884265" w:rsidRPr="00B95867">
        <w:rPr>
          <w:rFonts w:ascii="仿宋_GB2312" w:eastAsia="仿宋_GB2312" w:hAnsi="仿宋" w:cs="Arial" w:hint="eastAsia"/>
          <w:kern w:val="0"/>
          <w:sz w:val="32"/>
          <w:szCs w:val="32"/>
        </w:rPr>
        <w:t>优秀</w:t>
      </w:r>
      <w:r w:rsidR="00884265" w:rsidRPr="00B95867">
        <w:rPr>
          <w:rFonts w:ascii="仿宋_GB2312" w:eastAsia="仿宋_GB2312" w:hAnsi="仿宋" w:cs="Arial"/>
          <w:kern w:val="0"/>
          <w:sz w:val="32"/>
          <w:szCs w:val="32"/>
        </w:rPr>
        <w:t>应用型人才</w:t>
      </w:r>
      <w:r w:rsidR="00884265" w:rsidRPr="00B95867">
        <w:rPr>
          <w:rFonts w:ascii="仿宋_GB2312" w:eastAsia="仿宋_GB2312" w:hAnsi="仿宋" w:cs="Arial" w:hint="eastAsia"/>
          <w:kern w:val="0"/>
          <w:sz w:val="32"/>
          <w:szCs w:val="32"/>
        </w:rPr>
        <w:t>。</w:t>
      </w:r>
    </w:p>
    <w:p w:rsidR="00506952" w:rsidRPr="006C58CD" w:rsidRDefault="00B66AAA" w:rsidP="003A3A71">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AA1316" w:rsidRPr="006C58CD">
        <w:rPr>
          <w:rFonts w:ascii="仿宋_GB2312" w:eastAsia="仿宋_GB2312" w:hAnsi="宋体" w:cs="宋体" w:hint="eastAsia"/>
          <w:kern w:val="0"/>
          <w:sz w:val="32"/>
          <w:szCs w:val="32"/>
        </w:rPr>
        <w:t>.大学生实践教学基地：通过大学生校外实践教学基地的建设，提升与校外实践教学基地合作层次与水平，建立长久稳定的合作机制，以点带面推动校外实践教学基地内涵建设，并以基地建设为依托创新实践教学模式，提升学生创新精神、实践能力和就业竞争力。</w:t>
      </w:r>
    </w:p>
    <w:p w:rsidR="00506952" w:rsidRPr="006C58CD" w:rsidRDefault="00B66AAA">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00AA1316" w:rsidRPr="006C58CD">
        <w:rPr>
          <w:rFonts w:ascii="仿宋_GB2312" w:eastAsia="仿宋_GB2312" w:hAnsi="宋体" w:cs="宋体" w:hint="eastAsia"/>
          <w:kern w:val="0"/>
          <w:sz w:val="32"/>
          <w:szCs w:val="32"/>
        </w:rPr>
        <w:t>.互联网+实习工作坊项目：依托互联网技术发展，创新实习形式、内容与方法，探同步与异步指导相结合、索线上线下相融合的实习新模式，引入校内外“双师型”实习指导师资队伍，并聚集优秀实习微视频，建设“互联网+”实习工作坊，以点带面推进全校实习工作的可持续发展。要求实习任务项目化，实习视频文档资源化，提高实习教学质量，丰富学校互联网+课程资源。</w:t>
      </w:r>
    </w:p>
    <w:p w:rsidR="003A3A71" w:rsidRPr="006C58CD" w:rsidRDefault="001A3D8E" w:rsidP="003A3A71">
      <w:pPr>
        <w:spacing w:line="580" w:lineRule="exact"/>
        <w:ind w:firstLineChars="200" w:firstLine="640"/>
        <w:rPr>
          <w:rFonts w:ascii="仿宋_GB2312" w:eastAsia="仿宋_GB2312" w:hAnsi="宋体" w:cs="宋体"/>
          <w:kern w:val="0"/>
          <w:sz w:val="32"/>
          <w:szCs w:val="32"/>
        </w:rPr>
      </w:pPr>
      <w:r>
        <w:rPr>
          <w:rFonts w:ascii="仿宋" w:eastAsia="仿宋" w:hAnsi="仿宋" w:hint="eastAsia"/>
          <w:sz w:val="32"/>
          <w:szCs w:val="32"/>
        </w:rPr>
        <w:lastRenderedPageBreak/>
        <w:t>10</w:t>
      </w:r>
      <w:r w:rsidR="002A4A3A" w:rsidRPr="006C58CD">
        <w:rPr>
          <w:rFonts w:ascii="仿宋" w:eastAsia="仿宋" w:hAnsi="仿宋" w:hint="eastAsia"/>
          <w:sz w:val="32"/>
          <w:szCs w:val="32"/>
        </w:rPr>
        <w:t>.</w:t>
      </w:r>
      <w:r w:rsidR="003A3A71" w:rsidRPr="006C58CD">
        <w:rPr>
          <w:rFonts w:ascii="仿宋_GB2312" w:eastAsia="仿宋_GB2312" w:hAnsi="宋体" w:cs="宋体" w:hint="eastAsia"/>
          <w:kern w:val="0"/>
          <w:sz w:val="32"/>
          <w:szCs w:val="32"/>
        </w:rPr>
        <w:t>虚拟仿真实验项目：该项目主要支持本科虚拟仿真实验教学用的软硬件平台的自主开发与研制，以及包含实验的专业理论课程教学用虚拟仿真软件设计，优先资助预期可产生自主知识产权成果的项目。要求项目开发的虚拟仿真实验系统能在教学中展示基本原理，学生可以借助系统开展实践。</w:t>
      </w:r>
    </w:p>
    <w:p w:rsidR="00506952" w:rsidRPr="00884265" w:rsidRDefault="001A3D8E">
      <w:pPr>
        <w:widowControl/>
        <w:spacing w:line="580" w:lineRule="exact"/>
        <w:ind w:firstLineChars="200" w:firstLine="640"/>
        <w:jc w:val="left"/>
        <w:rPr>
          <w:rFonts w:ascii="仿宋_GB2312" w:eastAsia="仿宋_GB2312" w:hAnsi="宋体" w:cs="宋体"/>
          <w:kern w:val="0"/>
          <w:sz w:val="32"/>
          <w:szCs w:val="32"/>
        </w:rPr>
      </w:pPr>
      <w:r>
        <w:rPr>
          <w:rFonts w:ascii="仿宋_GB2312" w:eastAsia="仿宋_GB2312" w:hAnsi="仿宋" w:cs="Arial" w:hint="eastAsia"/>
          <w:color w:val="000000" w:themeColor="text1"/>
          <w:kern w:val="0"/>
          <w:sz w:val="32"/>
          <w:szCs w:val="32"/>
        </w:rPr>
        <w:t>11</w:t>
      </w:r>
      <w:r w:rsidR="00AA1316" w:rsidRPr="008A7D98">
        <w:rPr>
          <w:rFonts w:ascii="仿宋_GB2312" w:eastAsia="仿宋_GB2312" w:hAnsi="仿宋" w:cs="Arial" w:hint="eastAsia"/>
          <w:color w:val="000000" w:themeColor="text1"/>
          <w:kern w:val="0"/>
          <w:sz w:val="32"/>
          <w:szCs w:val="32"/>
        </w:rPr>
        <w:t>.教学团队：以课程（系列课程）、实验实践教学或专业为建设平台，建设教学团队</w:t>
      </w:r>
      <w:r w:rsidR="00AA1316" w:rsidRPr="008A7D98">
        <w:rPr>
          <w:rFonts w:ascii="仿宋_GB2312" w:eastAsia="仿宋_GB2312" w:hAnsi="宋体" w:cs="宋体" w:hint="eastAsia"/>
          <w:color w:val="000000" w:themeColor="text1"/>
          <w:kern w:val="0"/>
          <w:sz w:val="32"/>
          <w:szCs w:val="32"/>
        </w:rPr>
        <w:t>，团队具有明确的发展目标、良好的合作精神和梯队结构，团队带头人学术造诣深、教研教改能力强，团队教学水平高、分工明确，积极进行教学资源开发建设，团队内形成良好的“传帮带”机制。</w:t>
      </w:r>
      <w:r w:rsidR="00E67115" w:rsidRPr="008A7D98">
        <w:rPr>
          <w:rFonts w:ascii="仿宋_GB2312" w:eastAsia="仿宋_GB2312" w:hAnsi="宋体" w:cs="宋体" w:hint="eastAsia"/>
          <w:color w:val="000000" w:themeColor="text1"/>
          <w:kern w:val="0"/>
          <w:sz w:val="32"/>
          <w:szCs w:val="32"/>
        </w:rPr>
        <w:t>至少需建设1</w:t>
      </w:r>
      <w:r w:rsidR="00E8012E" w:rsidRPr="008A7D98">
        <w:rPr>
          <w:rFonts w:ascii="仿宋_GB2312" w:eastAsia="仿宋_GB2312" w:hAnsi="宋体" w:cs="宋体" w:hint="eastAsia"/>
          <w:color w:val="000000" w:themeColor="text1"/>
          <w:kern w:val="0"/>
          <w:sz w:val="32"/>
          <w:szCs w:val="32"/>
        </w:rPr>
        <w:t>门校</w:t>
      </w:r>
      <w:r w:rsidR="00E67115" w:rsidRPr="008A7D98">
        <w:rPr>
          <w:rFonts w:ascii="仿宋_GB2312" w:eastAsia="仿宋_GB2312" w:hAnsi="宋体" w:cs="宋体" w:hint="eastAsia"/>
          <w:color w:val="000000" w:themeColor="text1"/>
          <w:kern w:val="0"/>
          <w:sz w:val="32"/>
          <w:szCs w:val="32"/>
        </w:rPr>
        <w:t>级</w:t>
      </w:r>
      <w:r w:rsidR="00E8012E" w:rsidRPr="008A7D98">
        <w:rPr>
          <w:rFonts w:ascii="仿宋_GB2312" w:eastAsia="仿宋_GB2312" w:hAnsi="宋体" w:cs="宋体" w:hint="eastAsia"/>
          <w:color w:val="000000" w:themeColor="text1"/>
          <w:kern w:val="0"/>
          <w:sz w:val="32"/>
          <w:szCs w:val="32"/>
        </w:rPr>
        <w:t>以上</w:t>
      </w:r>
      <w:r w:rsidR="00A61A4D" w:rsidRPr="008A7D98">
        <w:rPr>
          <w:rFonts w:ascii="仿宋_GB2312" w:eastAsia="仿宋_GB2312" w:hAnsi="宋体" w:cs="宋体" w:hint="eastAsia"/>
          <w:color w:val="000000" w:themeColor="text1"/>
          <w:kern w:val="0"/>
          <w:sz w:val="32"/>
          <w:szCs w:val="32"/>
        </w:rPr>
        <w:t>在</w:t>
      </w:r>
      <w:r w:rsidR="00E67115" w:rsidRPr="008A7D98">
        <w:rPr>
          <w:rFonts w:ascii="仿宋_GB2312" w:eastAsia="仿宋_GB2312" w:hAnsi="宋体" w:cs="宋体" w:hint="eastAsia"/>
          <w:color w:val="000000" w:themeColor="text1"/>
          <w:kern w:val="0"/>
          <w:sz w:val="32"/>
          <w:szCs w:val="32"/>
        </w:rPr>
        <w:t>线开放课程</w:t>
      </w:r>
      <w:r w:rsidR="00E67115" w:rsidRPr="00884265">
        <w:rPr>
          <w:rFonts w:ascii="仿宋_GB2312" w:eastAsia="仿宋_GB2312" w:hAnsi="宋体" w:cs="宋体" w:hint="eastAsia"/>
          <w:kern w:val="0"/>
          <w:sz w:val="32"/>
          <w:szCs w:val="32"/>
        </w:rPr>
        <w:t>。</w:t>
      </w:r>
      <w:r w:rsidR="000030FE" w:rsidRPr="00884265">
        <w:rPr>
          <w:rFonts w:ascii="仿宋_GB2312" w:eastAsia="仿宋_GB2312" w:hAnsi="宋体" w:cs="宋体" w:hint="eastAsia"/>
          <w:kern w:val="0"/>
          <w:sz w:val="32"/>
          <w:szCs w:val="32"/>
        </w:rPr>
        <w:t>优先支持2018版本科人才培养方案中大类</w:t>
      </w:r>
      <w:r w:rsidR="0005392B" w:rsidRPr="00884265">
        <w:rPr>
          <w:rFonts w:ascii="仿宋_GB2312" w:eastAsia="仿宋_GB2312" w:hAnsi="宋体" w:cs="宋体" w:hint="eastAsia"/>
          <w:kern w:val="0"/>
          <w:sz w:val="32"/>
          <w:szCs w:val="32"/>
        </w:rPr>
        <w:t>核心课程教学团队建设。</w:t>
      </w:r>
    </w:p>
    <w:p w:rsidR="00C82317" w:rsidRPr="00BA5BF8" w:rsidRDefault="001A3D8E" w:rsidP="00AF32FD">
      <w:pPr>
        <w:widowControl/>
        <w:spacing w:line="580" w:lineRule="exact"/>
        <w:ind w:firstLineChars="200" w:firstLine="640"/>
        <w:jc w:val="left"/>
        <w:rPr>
          <w:rFonts w:ascii="仿宋_GB2312" w:eastAsia="仿宋_GB2312" w:hAnsi="仿宋" w:cs="Calibri"/>
          <w:sz w:val="32"/>
          <w:szCs w:val="32"/>
        </w:rPr>
      </w:pPr>
      <w:r w:rsidRPr="00BA5BF8">
        <w:rPr>
          <w:rFonts w:ascii="仿宋_GB2312" w:eastAsia="仿宋_GB2312" w:hAnsi="宋体" w:cs="宋体" w:hint="eastAsia"/>
          <w:kern w:val="0"/>
          <w:sz w:val="32"/>
          <w:szCs w:val="32"/>
        </w:rPr>
        <w:t>1</w:t>
      </w:r>
      <w:r w:rsidR="00B66AAA" w:rsidRPr="00BA5BF8">
        <w:rPr>
          <w:rFonts w:ascii="仿宋_GB2312" w:eastAsia="仿宋_GB2312" w:hAnsi="宋体" w:cs="宋体" w:hint="eastAsia"/>
          <w:kern w:val="0"/>
          <w:sz w:val="32"/>
          <w:szCs w:val="32"/>
        </w:rPr>
        <w:t>2</w:t>
      </w:r>
      <w:r w:rsidR="00AA1316" w:rsidRPr="00BA5BF8">
        <w:rPr>
          <w:rFonts w:ascii="仿宋_GB2312" w:eastAsia="仿宋_GB2312" w:hAnsi="宋体" w:cs="宋体" w:hint="eastAsia"/>
          <w:kern w:val="0"/>
          <w:sz w:val="32"/>
          <w:szCs w:val="32"/>
        </w:rPr>
        <w:t>.</w:t>
      </w:r>
      <w:r w:rsidR="003A3A71" w:rsidRPr="00BA5BF8">
        <w:rPr>
          <w:rFonts w:ascii="仿宋_GB2312" w:eastAsia="仿宋_GB2312" w:hAnsi="仿宋" w:cs="Arial" w:hint="eastAsia"/>
          <w:kern w:val="0"/>
          <w:sz w:val="32"/>
          <w:szCs w:val="32"/>
        </w:rPr>
        <w:t>教</w:t>
      </w:r>
      <w:r w:rsidR="003A3A71" w:rsidRPr="00BA5BF8">
        <w:rPr>
          <w:rFonts w:ascii="仿宋_GB2312" w:eastAsia="仿宋_GB2312" w:hAnsi="仿宋" w:cs="Calibri" w:hint="eastAsia"/>
          <w:sz w:val="32"/>
          <w:szCs w:val="32"/>
        </w:rPr>
        <w:t>师教育课程:</w:t>
      </w:r>
      <w:r w:rsidR="008A057A" w:rsidRPr="008A057A">
        <w:rPr>
          <w:rFonts w:ascii="仿宋_GB2312" w:eastAsia="仿宋_GB2312" w:hAnsi="仿宋" w:cs="Calibri" w:hint="eastAsia"/>
          <w:sz w:val="32"/>
          <w:szCs w:val="32"/>
        </w:rPr>
        <w:t xml:space="preserve"> </w:t>
      </w:r>
      <w:r w:rsidR="008A057A" w:rsidRPr="00BA5BF8">
        <w:rPr>
          <w:rFonts w:ascii="仿宋_GB2312" w:eastAsia="仿宋_GB2312" w:hAnsi="仿宋" w:cs="Calibri" w:hint="eastAsia"/>
          <w:sz w:val="32"/>
          <w:szCs w:val="32"/>
        </w:rPr>
        <w:t>根据2018版人才培养方案中的教师教育课程设置，针对教育基础、学科教育、素养拓展等模</w:t>
      </w:r>
      <w:r w:rsidR="008A057A" w:rsidRPr="00FE3F84">
        <w:rPr>
          <w:rFonts w:ascii="仿宋_GB2312" w:eastAsia="仿宋_GB2312" w:hAnsi="仿宋" w:cs="Calibri" w:hint="eastAsia"/>
          <w:sz w:val="32"/>
          <w:szCs w:val="32"/>
        </w:rPr>
        <w:t>块课程</w:t>
      </w:r>
      <w:r w:rsidR="008A057A" w:rsidRPr="00FE3F84">
        <w:rPr>
          <w:rFonts w:ascii="仿宋_GB2312" w:eastAsia="仿宋_GB2312" w:hAnsi="仿宋" w:cs="Calibri"/>
          <w:sz w:val="32"/>
          <w:szCs w:val="32"/>
        </w:rPr>
        <w:t>开展建设（如</w:t>
      </w:r>
      <w:r w:rsidR="008A057A" w:rsidRPr="00FE3F84">
        <w:rPr>
          <w:rFonts w:ascii="仿宋_GB2312" w:eastAsia="仿宋_GB2312" w:hAnsi="仿宋" w:cs="Calibri" w:hint="eastAsia"/>
          <w:sz w:val="32"/>
          <w:szCs w:val="32"/>
        </w:rPr>
        <w:t>有未包含在</w:t>
      </w:r>
      <w:r w:rsidR="008A057A" w:rsidRPr="00FE3F84">
        <w:rPr>
          <w:rFonts w:ascii="仿宋_GB2312" w:eastAsia="仿宋_GB2312" w:hAnsi="仿宋" w:cs="Calibri"/>
          <w:sz w:val="32"/>
          <w:szCs w:val="32"/>
        </w:rPr>
        <w:t>教师教育课程列表中的</w:t>
      </w:r>
      <w:r w:rsidR="008A057A" w:rsidRPr="00FE3F84">
        <w:rPr>
          <w:rFonts w:ascii="仿宋_GB2312" w:eastAsia="仿宋_GB2312" w:hAnsi="仿宋" w:cs="Calibri"/>
          <w:sz w:val="32"/>
          <w:szCs w:val="32"/>
        </w:rPr>
        <w:t>“</w:t>
      </w:r>
      <w:r w:rsidR="008A057A" w:rsidRPr="00FE3F84">
        <w:rPr>
          <w:rFonts w:ascii="仿宋_GB2312" w:eastAsia="仿宋_GB2312" w:hAnsi="仿宋" w:cs="Calibri"/>
          <w:sz w:val="32"/>
          <w:szCs w:val="32"/>
        </w:rPr>
        <w:t>素质拓展</w:t>
      </w:r>
      <w:r w:rsidR="008A057A" w:rsidRPr="00FE3F84">
        <w:rPr>
          <w:rFonts w:ascii="仿宋_GB2312" w:eastAsia="仿宋_GB2312" w:hAnsi="仿宋" w:cs="Calibri"/>
          <w:sz w:val="32"/>
          <w:szCs w:val="32"/>
        </w:rPr>
        <w:t>”</w:t>
      </w:r>
      <w:r w:rsidR="008A057A" w:rsidRPr="00FE3F84">
        <w:rPr>
          <w:rFonts w:ascii="仿宋_GB2312" w:eastAsia="仿宋_GB2312" w:hAnsi="仿宋" w:cs="Calibri"/>
          <w:sz w:val="32"/>
          <w:szCs w:val="32"/>
        </w:rPr>
        <w:t>课程，</w:t>
      </w:r>
      <w:r w:rsidR="008A057A" w:rsidRPr="00FE3F84">
        <w:rPr>
          <w:rFonts w:ascii="仿宋_GB2312" w:eastAsia="仿宋_GB2312" w:hAnsi="仿宋" w:cs="Calibri" w:hint="eastAsia"/>
          <w:sz w:val="32"/>
          <w:szCs w:val="32"/>
        </w:rPr>
        <w:t>也</w:t>
      </w:r>
      <w:r w:rsidR="008A057A" w:rsidRPr="00FE3F84">
        <w:rPr>
          <w:rFonts w:ascii="仿宋_GB2312" w:eastAsia="仿宋_GB2312" w:hAnsi="仿宋" w:cs="Calibri"/>
          <w:sz w:val="32"/>
          <w:szCs w:val="32"/>
        </w:rPr>
        <w:t>可提交申请</w:t>
      </w:r>
      <w:r w:rsidR="008A057A" w:rsidRPr="00FE3F84">
        <w:rPr>
          <w:rFonts w:ascii="仿宋_GB2312" w:eastAsia="仿宋_GB2312" w:hAnsi="仿宋" w:cs="Calibri" w:hint="eastAsia"/>
          <w:sz w:val="32"/>
          <w:szCs w:val="32"/>
        </w:rPr>
        <w:t>建设</w:t>
      </w:r>
      <w:r w:rsidR="008A057A" w:rsidRPr="00FE3F84">
        <w:rPr>
          <w:rFonts w:ascii="仿宋_GB2312" w:eastAsia="仿宋_GB2312" w:hAnsi="仿宋" w:cs="Calibri"/>
          <w:sz w:val="32"/>
          <w:szCs w:val="32"/>
        </w:rPr>
        <w:t>，</w:t>
      </w:r>
      <w:r w:rsidR="008A057A" w:rsidRPr="00FE3F84">
        <w:rPr>
          <w:rFonts w:ascii="仿宋_GB2312" w:eastAsia="仿宋_GB2312" w:hAnsi="仿宋" w:cs="Calibri" w:hint="eastAsia"/>
          <w:sz w:val="32"/>
          <w:szCs w:val="32"/>
        </w:rPr>
        <w:t>但</w:t>
      </w:r>
      <w:r w:rsidR="008A057A" w:rsidRPr="00FE3F84">
        <w:rPr>
          <w:rFonts w:ascii="仿宋_GB2312" w:eastAsia="仿宋_GB2312" w:hAnsi="仿宋" w:cs="Calibri"/>
          <w:sz w:val="32"/>
          <w:szCs w:val="32"/>
        </w:rPr>
        <w:t>建设后必须</w:t>
      </w:r>
      <w:r w:rsidR="008A057A" w:rsidRPr="00FE3F84">
        <w:rPr>
          <w:rFonts w:ascii="仿宋_GB2312" w:eastAsia="仿宋_GB2312" w:hAnsi="仿宋" w:cs="Calibri" w:hint="eastAsia"/>
          <w:sz w:val="32"/>
          <w:szCs w:val="32"/>
        </w:rPr>
        <w:t>纳入</w:t>
      </w:r>
      <w:r w:rsidR="008A057A" w:rsidRPr="00FE3F84">
        <w:rPr>
          <w:rFonts w:ascii="仿宋_GB2312" w:eastAsia="仿宋_GB2312" w:hAnsi="仿宋" w:cs="Calibri"/>
          <w:sz w:val="32"/>
          <w:szCs w:val="32"/>
        </w:rPr>
        <w:t>2018</w:t>
      </w:r>
      <w:r w:rsidR="008A057A" w:rsidRPr="00FE3F84">
        <w:rPr>
          <w:rFonts w:ascii="仿宋_GB2312" w:eastAsia="仿宋_GB2312" w:hAnsi="仿宋" w:cs="Calibri" w:hint="eastAsia"/>
          <w:sz w:val="32"/>
          <w:szCs w:val="32"/>
        </w:rPr>
        <w:t>版</w:t>
      </w:r>
      <w:r w:rsidR="008A057A" w:rsidRPr="00FE3F84">
        <w:rPr>
          <w:rFonts w:ascii="仿宋_GB2312" w:eastAsia="仿宋_GB2312" w:hAnsi="仿宋" w:cs="Calibri"/>
          <w:sz w:val="32"/>
          <w:szCs w:val="32"/>
        </w:rPr>
        <w:t>培养方案，</w:t>
      </w:r>
      <w:r w:rsidR="008A057A" w:rsidRPr="00FE3F84">
        <w:rPr>
          <w:rFonts w:ascii="仿宋_GB2312" w:eastAsia="仿宋_GB2312" w:hAnsi="仿宋" w:cs="Calibri" w:hint="eastAsia"/>
          <w:sz w:val="32"/>
          <w:szCs w:val="32"/>
        </w:rPr>
        <w:t>按</w:t>
      </w:r>
      <w:r w:rsidR="008A057A" w:rsidRPr="00FE3F84">
        <w:rPr>
          <w:rFonts w:ascii="仿宋_GB2312" w:eastAsia="仿宋_GB2312" w:hAnsi="仿宋" w:cs="Calibri"/>
          <w:sz w:val="32"/>
          <w:szCs w:val="32"/>
        </w:rPr>
        <w:t>要求</w:t>
      </w:r>
      <w:r w:rsidR="008A057A" w:rsidRPr="00FE3F84">
        <w:rPr>
          <w:rFonts w:ascii="仿宋_GB2312" w:eastAsia="仿宋_GB2312" w:hAnsi="仿宋" w:cs="Calibri" w:hint="eastAsia"/>
          <w:sz w:val="32"/>
          <w:szCs w:val="32"/>
        </w:rPr>
        <w:t>对</w:t>
      </w:r>
      <w:r w:rsidR="008A057A" w:rsidRPr="00FE3F84">
        <w:rPr>
          <w:rFonts w:ascii="仿宋_GB2312" w:eastAsia="仿宋_GB2312" w:hAnsi="仿宋" w:cs="Calibri"/>
          <w:sz w:val="32"/>
          <w:szCs w:val="32"/>
        </w:rPr>
        <w:t>全校师范生开出课程）</w:t>
      </w:r>
      <w:r w:rsidR="008A057A" w:rsidRPr="00FE3F84">
        <w:rPr>
          <w:rFonts w:ascii="仿宋_GB2312" w:eastAsia="仿宋_GB2312" w:hAnsi="仿宋" w:cs="Calibri" w:hint="eastAsia"/>
          <w:sz w:val="32"/>
          <w:szCs w:val="32"/>
        </w:rPr>
        <w:t>。按照《教师教育</w:t>
      </w:r>
      <w:r w:rsidR="008A057A" w:rsidRPr="00BA5BF8">
        <w:rPr>
          <w:rFonts w:ascii="仿宋_GB2312" w:eastAsia="仿宋_GB2312" w:hAnsi="仿宋" w:cs="Calibri" w:hint="eastAsia"/>
          <w:sz w:val="32"/>
          <w:szCs w:val="32"/>
        </w:rPr>
        <w:t>课程标准（试行）》和《教师专业标准》进行建设。要求紧扣基础教育课程改革前沿，理论与实践相结合，线上与线下相融合，丰富和适合师范生需求，引领师范生专业成长。</w:t>
      </w:r>
    </w:p>
    <w:p w:rsidR="00AF32FD" w:rsidRPr="00B95867" w:rsidRDefault="001A3D8E" w:rsidP="00AF32FD">
      <w:pPr>
        <w:widowControl/>
        <w:spacing w:line="580" w:lineRule="exact"/>
        <w:ind w:firstLineChars="200" w:firstLine="640"/>
        <w:jc w:val="left"/>
        <w:rPr>
          <w:rFonts w:ascii="仿宋_GB2312" w:eastAsia="仿宋_GB2312"/>
          <w:sz w:val="32"/>
          <w:szCs w:val="32"/>
        </w:rPr>
      </w:pPr>
      <w:r>
        <w:rPr>
          <w:rFonts w:ascii="仿宋_GB2312" w:eastAsia="仿宋_GB2312" w:hAnsi="仿宋" w:cs="Arial" w:hint="eastAsia"/>
          <w:kern w:val="0"/>
          <w:sz w:val="32"/>
          <w:szCs w:val="32"/>
        </w:rPr>
        <w:t>1</w:t>
      </w:r>
      <w:r w:rsidR="00B66AAA">
        <w:rPr>
          <w:rFonts w:ascii="仿宋_GB2312" w:eastAsia="仿宋_GB2312" w:hAnsi="仿宋" w:cs="Arial" w:hint="eastAsia"/>
          <w:kern w:val="0"/>
          <w:sz w:val="32"/>
          <w:szCs w:val="32"/>
        </w:rPr>
        <w:t>3</w:t>
      </w:r>
      <w:r w:rsidR="00AA1316" w:rsidRPr="006C58CD">
        <w:rPr>
          <w:rFonts w:ascii="仿宋_GB2312" w:eastAsia="仿宋_GB2312" w:hAnsi="仿宋" w:cs="Arial" w:hint="eastAsia"/>
          <w:kern w:val="0"/>
          <w:sz w:val="32"/>
          <w:szCs w:val="32"/>
        </w:rPr>
        <w:t>.</w:t>
      </w:r>
      <w:r w:rsidR="003A3A71" w:rsidRPr="006C58CD">
        <w:rPr>
          <w:rFonts w:ascii="仿宋_GB2312" w:eastAsia="仿宋_GB2312" w:hAnsi="仿宋" w:cs="Arial" w:hint="eastAsia"/>
          <w:kern w:val="0"/>
          <w:sz w:val="32"/>
          <w:szCs w:val="32"/>
        </w:rPr>
        <w:t>全英课程:</w:t>
      </w:r>
      <w:r w:rsidR="00AF32FD" w:rsidRPr="00AF32FD">
        <w:rPr>
          <w:rFonts w:ascii="仿宋_GB2312" w:eastAsia="仿宋_GB2312" w:hAnsi="仿宋" w:cs="Arial" w:hint="eastAsia"/>
          <w:kern w:val="0"/>
          <w:sz w:val="32"/>
          <w:szCs w:val="32"/>
        </w:rPr>
        <w:t xml:space="preserve"> </w:t>
      </w:r>
      <w:r w:rsidR="00AF32FD" w:rsidRPr="006C58CD">
        <w:rPr>
          <w:rFonts w:ascii="仿宋_GB2312" w:eastAsia="仿宋_GB2312" w:hAnsi="仿宋" w:cs="Arial" w:hint="eastAsia"/>
          <w:kern w:val="0"/>
          <w:sz w:val="32"/>
          <w:szCs w:val="32"/>
        </w:rPr>
        <w:t>在</w:t>
      </w:r>
      <w:r w:rsidR="00AF32FD">
        <w:rPr>
          <w:rFonts w:ascii="仿宋_GB2312" w:eastAsia="仿宋_GB2312" w:hAnsi="仿宋" w:cs="Arial" w:hint="eastAsia"/>
          <w:kern w:val="0"/>
          <w:sz w:val="32"/>
          <w:szCs w:val="32"/>
        </w:rPr>
        <w:t>通识教育课程、</w:t>
      </w:r>
      <w:r w:rsidR="00AF32FD" w:rsidRPr="006C58CD">
        <w:rPr>
          <w:rFonts w:ascii="仿宋_GB2312" w:eastAsia="仿宋_GB2312" w:hAnsi="仿宋" w:cs="Arial" w:hint="eastAsia"/>
          <w:kern w:val="0"/>
          <w:sz w:val="32"/>
          <w:szCs w:val="32"/>
        </w:rPr>
        <w:t>公共选修课程和非英语专业的专业课程中，在课堂讲授、教材、作业、考试全程使用英文，探索全英教学规律，推进教学国际化。全英课程</w:t>
      </w:r>
      <w:r w:rsidR="00AF32FD" w:rsidRPr="006C58CD">
        <w:rPr>
          <w:rFonts w:ascii="仿宋_GB2312" w:eastAsia="仿宋_GB2312" w:hint="eastAsia"/>
          <w:sz w:val="32"/>
          <w:szCs w:val="32"/>
        </w:rPr>
        <w:lastRenderedPageBreak/>
        <w:t>须在立项后1年内开出。</w:t>
      </w:r>
      <w:r w:rsidR="00AF32FD" w:rsidRPr="006C58CD">
        <w:rPr>
          <w:rFonts w:ascii="仿宋_GB2312" w:eastAsia="仿宋_GB2312" w:hAnsi="仿宋" w:cs="Arial" w:hint="eastAsia"/>
          <w:kern w:val="0"/>
          <w:sz w:val="32"/>
          <w:szCs w:val="32"/>
        </w:rPr>
        <w:t>需以“互联网＋”为引领，积极探索线上线下相结合的混合式教学模式改革。</w:t>
      </w:r>
      <w:r w:rsidR="00AF32FD">
        <w:rPr>
          <w:rFonts w:ascii="仿宋_GB2312" w:eastAsia="仿宋_GB2312" w:hint="eastAsia"/>
          <w:sz w:val="32"/>
          <w:szCs w:val="32"/>
        </w:rPr>
        <w:t>通识教育课程或公共选修课需已经教务处审核获得开课资格，非英语专业的专业课程需能纳入201</w:t>
      </w:r>
      <w:r w:rsidR="000030FE">
        <w:rPr>
          <w:rFonts w:ascii="仿宋_GB2312" w:eastAsia="仿宋_GB2312" w:hint="eastAsia"/>
          <w:sz w:val="32"/>
          <w:szCs w:val="32"/>
        </w:rPr>
        <w:t>8</w:t>
      </w:r>
      <w:r w:rsidR="00AF32FD">
        <w:rPr>
          <w:rFonts w:ascii="仿宋_GB2312" w:eastAsia="仿宋_GB2312" w:hint="eastAsia"/>
          <w:sz w:val="32"/>
          <w:szCs w:val="32"/>
        </w:rPr>
        <w:t>年本科人才培养方案。</w:t>
      </w:r>
      <w:r w:rsidR="00BA76AB" w:rsidRPr="00B95867">
        <w:rPr>
          <w:rFonts w:ascii="仿宋_GB2312" w:eastAsia="仿宋_GB2312" w:hint="eastAsia"/>
          <w:sz w:val="32"/>
          <w:szCs w:val="32"/>
        </w:rPr>
        <w:t>鼓励各专业</w:t>
      </w:r>
      <w:r w:rsidR="000A3EA9" w:rsidRPr="00B95867">
        <w:rPr>
          <w:rFonts w:ascii="仿宋_GB2312" w:eastAsia="仿宋_GB2312" w:hint="eastAsia"/>
          <w:sz w:val="32"/>
          <w:szCs w:val="32"/>
        </w:rPr>
        <w:t>在专业核心课程中</w:t>
      </w:r>
      <w:r w:rsidR="00BA76AB" w:rsidRPr="00B95867">
        <w:rPr>
          <w:rFonts w:ascii="仿宋_GB2312" w:eastAsia="仿宋_GB2312" w:hint="eastAsia"/>
          <w:sz w:val="32"/>
          <w:szCs w:val="32"/>
        </w:rPr>
        <w:t>至少</w:t>
      </w:r>
      <w:r w:rsidR="000A3EA9" w:rsidRPr="00B95867">
        <w:rPr>
          <w:rFonts w:ascii="仿宋_GB2312" w:eastAsia="仿宋_GB2312" w:hint="eastAsia"/>
          <w:sz w:val="32"/>
          <w:szCs w:val="32"/>
        </w:rPr>
        <w:t>建</w:t>
      </w:r>
      <w:r w:rsidR="00BA76AB" w:rsidRPr="00B95867">
        <w:rPr>
          <w:rFonts w:ascii="仿宋_GB2312" w:eastAsia="仿宋_GB2312" w:hint="eastAsia"/>
          <w:sz w:val="32"/>
          <w:szCs w:val="32"/>
        </w:rPr>
        <w:t>设2门</w:t>
      </w:r>
      <w:r w:rsidR="000A3EA9" w:rsidRPr="00B95867">
        <w:rPr>
          <w:rFonts w:ascii="仿宋_GB2312" w:eastAsia="仿宋_GB2312" w:hint="eastAsia"/>
          <w:sz w:val="32"/>
          <w:szCs w:val="32"/>
        </w:rPr>
        <w:t>全英课程。</w:t>
      </w:r>
    </w:p>
    <w:p w:rsidR="00B66AAA" w:rsidRDefault="00B66AAA" w:rsidP="00B66AAA">
      <w:pPr>
        <w:spacing w:line="580" w:lineRule="exact"/>
        <w:ind w:firstLineChars="200" w:firstLine="640"/>
        <w:rPr>
          <w:rFonts w:ascii="仿宋_GB2312" w:eastAsia="仿宋_GB2312" w:hAnsi="仿宋" w:cs="Arial"/>
          <w:kern w:val="0"/>
          <w:sz w:val="32"/>
          <w:szCs w:val="32"/>
        </w:rPr>
      </w:pPr>
      <w:r w:rsidRPr="006C58CD">
        <w:rPr>
          <w:rFonts w:ascii="仿宋_GB2312" w:eastAsia="仿宋_GB2312" w:hAnsi="仿宋" w:cs="Arial" w:hint="eastAsia"/>
          <w:kern w:val="0"/>
          <w:sz w:val="32"/>
          <w:szCs w:val="32"/>
        </w:rPr>
        <w:t>1</w:t>
      </w:r>
      <w:r>
        <w:rPr>
          <w:rFonts w:ascii="仿宋_GB2312" w:eastAsia="仿宋_GB2312" w:hAnsi="仿宋" w:cs="Arial" w:hint="eastAsia"/>
          <w:kern w:val="0"/>
          <w:sz w:val="32"/>
          <w:szCs w:val="32"/>
        </w:rPr>
        <w:t>4</w:t>
      </w:r>
      <w:r w:rsidRPr="006C58CD">
        <w:rPr>
          <w:rFonts w:ascii="仿宋_GB2312" w:eastAsia="仿宋_GB2312" w:hAnsi="仿宋" w:cs="Arial" w:hint="eastAsia"/>
          <w:kern w:val="0"/>
          <w:sz w:val="32"/>
          <w:szCs w:val="32"/>
        </w:rPr>
        <w:t>.大学生学科竞赛计划：</w:t>
      </w:r>
      <w:r w:rsidRPr="006C58CD">
        <w:rPr>
          <w:rFonts w:ascii="仿宋_GB2312" w:eastAsia="仿宋_GB2312" w:hAnsi="仿宋" w:cs="Calibri" w:hint="eastAsia"/>
          <w:sz w:val="32"/>
          <w:szCs w:val="32"/>
        </w:rPr>
        <w:t>切实培养“立德树人，追求卓越，自主发展”高素质人才，</w:t>
      </w:r>
      <w:r w:rsidRPr="006C58CD">
        <w:rPr>
          <w:rFonts w:ascii="仿宋_GB2312" w:eastAsia="仿宋_GB2312" w:hAnsi="仿宋" w:cs="Arial" w:hint="eastAsia"/>
          <w:kern w:val="0"/>
          <w:sz w:val="32"/>
          <w:szCs w:val="32"/>
        </w:rPr>
        <w:t>发展学生个性特长，开发学生潜能，提高育人质量，发挥学科竞赛在培养学生创新能力提高学生综合素质方面的作用，为学生搭建展示自我、相互学习交流、相互切磋的平台。学科竞赛计划须定期开展，受益面和覆盖面广，鼓励开展跨学校、跨校区、跨学院和跨专业的学科竞赛。</w:t>
      </w:r>
    </w:p>
    <w:p w:rsidR="00E4618A" w:rsidRPr="005C1F84" w:rsidRDefault="00AA1316" w:rsidP="00E4618A">
      <w:pPr>
        <w:spacing w:line="580" w:lineRule="exact"/>
        <w:ind w:firstLineChars="200" w:firstLine="640"/>
        <w:rPr>
          <w:rFonts w:ascii="仿宋_GB2312" w:eastAsia="仿宋_GB2312" w:cs="Calibri"/>
          <w:sz w:val="32"/>
          <w:szCs w:val="32"/>
        </w:rPr>
      </w:pPr>
      <w:r w:rsidRPr="005C1F84">
        <w:rPr>
          <w:rFonts w:ascii="仿宋_GB2312" w:eastAsia="仿宋_GB2312" w:hAnsi="仿宋" w:cs="Arial" w:hint="eastAsia"/>
          <w:kern w:val="0"/>
          <w:sz w:val="32"/>
          <w:szCs w:val="32"/>
        </w:rPr>
        <w:t>1</w:t>
      </w:r>
      <w:r w:rsidR="00B66AAA">
        <w:rPr>
          <w:rFonts w:ascii="仿宋_GB2312" w:eastAsia="仿宋_GB2312" w:hAnsi="仿宋" w:cs="Arial" w:hint="eastAsia"/>
          <w:kern w:val="0"/>
          <w:sz w:val="32"/>
          <w:szCs w:val="32"/>
        </w:rPr>
        <w:t>5</w:t>
      </w:r>
      <w:r w:rsidRPr="005C1F84">
        <w:rPr>
          <w:rFonts w:ascii="仿宋_GB2312" w:eastAsia="仿宋_GB2312" w:hAnsi="仿宋" w:cs="Arial" w:hint="eastAsia"/>
          <w:kern w:val="0"/>
          <w:sz w:val="32"/>
          <w:szCs w:val="32"/>
        </w:rPr>
        <w:t>.</w:t>
      </w:r>
      <w:r w:rsidR="003A3A71" w:rsidRPr="005C1F84">
        <w:rPr>
          <w:rFonts w:ascii="仿宋_GB2312" w:eastAsia="仿宋_GB2312" w:hint="eastAsia"/>
          <w:sz w:val="32"/>
          <w:szCs w:val="32"/>
        </w:rPr>
        <w:t>教改项目:</w:t>
      </w:r>
      <w:r w:rsidR="00E4618A" w:rsidRPr="00E4618A">
        <w:rPr>
          <w:rFonts w:ascii="仿宋_GB2312" w:eastAsia="仿宋_GB2312" w:hint="eastAsia"/>
          <w:sz w:val="32"/>
          <w:szCs w:val="32"/>
        </w:rPr>
        <w:t xml:space="preserve"> </w:t>
      </w:r>
      <w:r w:rsidR="00E4618A" w:rsidRPr="005C1F84">
        <w:rPr>
          <w:rFonts w:ascii="仿宋_GB2312" w:eastAsia="仿宋_GB2312" w:hint="eastAsia"/>
          <w:sz w:val="32"/>
          <w:szCs w:val="32"/>
        </w:rPr>
        <w:t>含</w:t>
      </w:r>
      <w:r w:rsidR="00E4618A" w:rsidRPr="005C1F84">
        <w:rPr>
          <w:rFonts w:ascii="仿宋_GB2312" w:eastAsia="仿宋_GB2312" w:cs="Calibri" w:hint="eastAsia"/>
          <w:sz w:val="32"/>
          <w:szCs w:val="32"/>
        </w:rPr>
        <w:t>综合类和一般类两类项目。综合类项目指涉及面广、覆盖面宽、学院层面或专业层面亟待探索解决的综合性项目，主要以学院负责人及专业负责人为项目主持人。一般类项目由一线教师担任项目主持人，以提高学生学习成效为导向，注意将现代教育信息技术融合到教学工作中，针对教学各环节及教学过程中的具体问题开展研究与实践。为配合学校整体教育教学改革，校级教改鼓励</w:t>
      </w:r>
      <w:r w:rsidR="00E4618A" w:rsidRPr="005C1F84">
        <w:rPr>
          <w:rFonts w:ascii="仿宋_GB2312" w:eastAsia="仿宋_GB2312" w:cs="Calibri"/>
          <w:sz w:val="32"/>
          <w:szCs w:val="32"/>
        </w:rPr>
        <w:t>围绕</w:t>
      </w:r>
      <w:r w:rsidR="00555C57">
        <w:rPr>
          <w:rFonts w:ascii="仿宋_GB2312" w:eastAsia="仿宋_GB2312" w:cs="Calibri" w:hint="eastAsia"/>
          <w:sz w:val="32"/>
          <w:szCs w:val="32"/>
        </w:rPr>
        <w:t>互联网+创新人才培养、</w:t>
      </w:r>
      <w:r w:rsidR="00E4618A" w:rsidRPr="005C1F84">
        <w:rPr>
          <w:rFonts w:ascii="仿宋_GB2312" w:eastAsia="仿宋_GB2312" w:cs="Calibri" w:hint="eastAsia"/>
          <w:sz w:val="32"/>
          <w:szCs w:val="32"/>
        </w:rPr>
        <w:t>专业评估与认证</w:t>
      </w:r>
      <w:r w:rsidR="00E4618A" w:rsidRPr="00B95867">
        <w:rPr>
          <w:rFonts w:ascii="仿宋_GB2312" w:eastAsia="仿宋_GB2312" w:cs="Calibri" w:hint="eastAsia"/>
          <w:sz w:val="32"/>
          <w:szCs w:val="32"/>
        </w:rPr>
        <w:t>、师范专业认证、</w:t>
      </w:r>
      <w:r w:rsidR="00E4618A" w:rsidRPr="00B95867">
        <w:rPr>
          <w:rFonts w:ascii="仿宋_GB2312" w:eastAsia="仿宋_GB2312" w:cs="Calibri"/>
          <w:sz w:val="32"/>
          <w:szCs w:val="32"/>
        </w:rPr>
        <w:t>创新创业教育</w:t>
      </w:r>
      <w:r w:rsidR="00E4618A" w:rsidRPr="00B95867">
        <w:rPr>
          <w:rFonts w:ascii="仿宋_GB2312" w:eastAsia="仿宋_GB2312" w:cs="Calibri" w:hint="eastAsia"/>
          <w:sz w:val="32"/>
          <w:szCs w:val="32"/>
        </w:rPr>
        <w:t>改革、课程思政、新师范、新工科</w:t>
      </w:r>
      <w:r w:rsidR="00E4618A" w:rsidRPr="00B95867">
        <w:rPr>
          <w:rFonts w:ascii="仿宋_GB2312" w:eastAsia="仿宋_GB2312" w:cs="Calibri"/>
          <w:sz w:val="32"/>
          <w:szCs w:val="32"/>
        </w:rPr>
        <w:t>等</w:t>
      </w:r>
      <w:r w:rsidR="00E4618A" w:rsidRPr="005C1F84">
        <w:rPr>
          <w:rFonts w:ascii="仿宋_GB2312" w:eastAsia="仿宋_GB2312" w:cs="Calibri"/>
          <w:sz w:val="32"/>
          <w:szCs w:val="32"/>
        </w:rPr>
        <w:t>方面，在人才培养模式、专业建设、课程建设、</w:t>
      </w:r>
      <w:r w:rsidR="00E4618A" w:rsidRPr="005C1F84">
        <w:rPr>
          <w:rFonts w:ascii="仿宋_GB2312" w:eastAsia="仿宋_GB2312" w:cs="Calibri" w:hint="eastAsia"/>
          <w:sz w:val="32"/>
          <w:szCs w:val="32"/>
        </w:rPr>
        <w:t>教学质量保障体系建设</w:t>
      </w:r>
      <w:r w:rsidR="00E4618A" w:rsidRPr="005C1F84">
        <w:rPr>
          <w:rFonts w:ascii="仿宋_GB2312" w:eastAsia="仿宋_GB2312" w:cs="Calibri"/>
          <w:sz w:val="32"/>
          <w:szCs w:val="32"/>
        </w:rPr>
        <w:t>和课堂教学</w:t>
      </w:r>
      <w:r w:rsidR="00E4618A" w:rsidRPr="005C1F84">
        <w:rPr>
          <w:rFonts w:ascii="仿宋_GB2312" w:eastAsia="仿宋_GB2312" w:cs="Calibri" w:hint="eastAsia"/>
          <w:sz w:val="32"/>
          <w:szCs w:val="32"/>
        </w:rPr>
        <w:t>模式</w:t>
      </w:r>
      <w:r w:rsidR="00E4618A" w:rsidRPr="005C1F84">
        <w:rPr>
          <w:rFonts w:ascii="仿宋_GB2312" w:eastAsia="仿宋_GB2312" w:cs="Calibri"/>
          <w:sz w:val="32"/>
          <w:szCs w:val="32"/>
        </w:rPr>
        <w:t>创新</w:t>
      </w:r>
      <w:r w:rsidR="00E4618A" w:rsidRPr="005C1F84">
        <w:rPr>
          <w:rFonts w:ascii="仿宋_GB2312" w:eastAsia="仿宋_GB2312" w:cs="Calibri" w:hint="eastAsia"/>
          <w:sz w:val="32"/>
          <w:szCs w:val="32"/>
        </w:rPr>
        <w:t>、教学评价</w:t>
      </w:r>
      <w:r w:rsidR="00E4618A" w:rsidRPr="005C1F84">
        <w:rPr>
          <w:rFonts w:ascii="仿宋_GB2312" w:eastAsia="仿宋_GB2312" w:cs="Calibri"/>
          <w:sz w:val="32"/>
          <w:szCs w:val="32"/>
        </w:rPr>
        <w:t>等环节</w:t>
      </w:r>
      <w:r w:rsidR="00E4618A" w:rsidRPr="005C1F84">
        <w:rPr>
          <w:rFonts w:ascii="仿宋_GB2312" w:eastAsia="仿宋_GB2312" w:cs="Calibri" w:hint="eastAsia"/>
          <w:sz w:val="32"/>
          <w:szCs w:val="32"/>
        </w:rPr>
        <w:t>进行进行研究和改革。</w:t>
      </w:r>
    </w:p>
    <w:p w:rsidR="00B66AAA" w:rsidRPr="006C58CD" w:rsidRDefault="00B66AAA" w:rsidP="00B66AAA">
      <w:pPr>
        <w:spacing w:line="580" w:lineRule="exact"/>
        <w:ind w:firstLineChars="200" w:firstLine="640"/>
        <w:rPr>
          <w:rFonts w:ascii="仿宋" w:eastAsia="仿宋" w:hAnsi="仿宋"/>
          <w:sz w:val="32"/>
          <w:szCs w:val="32"/>
        </w:rPr>
      </w:pPr>
      <w:r>
        <w:rPr>
          <w:rFonts w:ascii="仿宋_GB2312" w:eastAsia="仿宋_GB2312" w:hAnsi="宋体" w:cs="宋体" w:hint="eastAsia"/>
          <w:kern w:val="0"/>
          <w:sz w:val="32"/>
          <w:szCs w:val="32"/>
        </w:rPr>
        <w:t>16</w:t>
      </w:r>
      <w:r w:rsidRPr="006C58CD">
        <w:rPr>
          <w:rFonts w:ascii="仿宋_GB2312" w:eastAsia="仿宋_GB2312" w:hAnsi="宋体" w:cs="宋体" w:hint="eastAsia"/>
          <w:kern w:val="0"/>
          <w:sz w:val="32"/>
          <w:szCs w:val="32"/>
        </w:rPr>
        <w:t>.</w:t>
      </w:r>
      <w:r w:rsidRPr="006C58CD">
        <w:rPr>
          <w:rFonts w:ascii="仿宋_GB2312" w:eastAsia="仿宋_GB2312" w:hint="eastAsia"/>
          <w:sz w:val="32"/>
          <w:szCs w:val="32"/>
        </w:rPr>
        <w:t>自设项目:</w:t>
      </w:r>
      <w:r w:rsidRPr="006C58CD">
        <w:rPr>
          <w:rFonts w:ascii="仿宋" w:eastAsia="仿宋" w:hAnsi="仿宋"/>
          <w:sz w:val="32"/>
          <w:szCs w:val="32"/>
        </w:rPr>
        <w:t>各学院可以根据本学院人才培养的重点</w:t>
      </w:r>
      <w:r w:rsidRPr="006C58CD">
        <w:rPr>
          <w:rFonts w:ascii="仿宋" w:eastAsia="仿宋" w:hAnsi="仿宋"/>
          <w:sz w:val="32"/>
          <w:szCs w:val="32"/>
        </w:rPr>
        <w:lastRenderedPageBreak/>
        <w:t>自设不属于</w:t>
      </w:r>
      <w:r w:rsidRPr="006C58CD">
        <w:rPr>
          <w:rFonts w:ascii="仿宋" w:eastAsia="仿宋" w:hAnsi="仿宋" w:hint="eastAsia"/>
          <w:sz w:val="32"/>
          <w:szCs w:val="32"/>
        </w:rPr>
        <w:t>其他所有</w:t>
      </w:r>
      <w:r w:rsidRPr="006C58CD">
        <w:rPr>
          <w:rFonts w:ascii="仿宋" w:eastAsia="仿宋" w:hAnsi="仿宋"/>
          <w:sz w:val="32"/>
          <w:szCs w:val="32"/>
        </w:rPr>
        <w:t>类别的项目</w:t>
      </w:r>
      <w:r w:rsidRPr="006C58CD">
        <w:rPr>
          <w:rFonts w:ascii="仿宋" w:eastAsia="仿宋" w:hAnsi="仿宋" w:hint="eastAsia"/>
          <w:sz w:val="32"/>
          <w:szCs w:val="32"/>
        </w:rPr>
        <w:t>。</w:t>
      </w:r>
    </w:p>
    <w:p w:rsidR="00B66AAA" w:rsidRPr="00884265" w:rsidRDefault="00B66AAA" w:rsidP="00E4618A">
      <w:pPr>
        <w:spacing w:line="580" w:lineRule="exact"/>
        <w:ind w:firstLineChars="200" w:firstLine="640"/>
        <w:rPr>
          <w:rFonts w:ascii="仿宋_GB2312" w:eastAsia="仿宋_GB2312" w:hAnsi="仿宋" w:cs="Arial"/>
          <w:kern w:val="0"/>
          <w:sz w:val="32"/>
          <w:szCs w:val="32"/>
        </w:rPr>
      </w:pPr>
    </w:p>
    <w:p w:rsidR="00506952" w:rsidRPr="006C58CD" w:rsidRDefault="00AA1316">
      <w:pPr>
        <w:widowControl/>
        <w:spacing w:line="580" w:lineRule="exact"/>
        <w:ind w:firstLineChars="200" w:firstLine="640"/>
        <w:jc w:val="left"/>
        <w:rPr>
          <w:rFonts w:ascii="仿宋_GB2312" w:eastAsia="仿宋_GB2312"/>
          <w:sz w:val="32"/>
          <w:szCs w:val="32"/>
        </w:rPr>
      </w:pPr>
      <w:r w:rsidRPr="006C58CD">
        <w:rPr>
          <w:rFonts w:ascii="仿宋_GB2312" w:eastAsia="仿宋_GB2312" w:hint="eastAsia"/>
          <w:sz w:val="32"/>
          <w:szCs w:val="32"/>
        </w:rPr>
        <w:t>以上项目建设周期除明确指出外，教改项目原则上不超过2年，其他项目原则上不超过3年。</w:t>
      </w:r>
    </w:p>
    <w:p w:rsidR="00506952" w:rsidRDefault="00506952"/>
    <w:p w:rsidR="00506952" w:rsidRDefault="00506952"/>
    <w:sectPr w:rsidR="00506952" w:rsidSect="005069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497" w:rsidRDefault="00ED2497" w:rsidP="0045771D">
      <w:r>
        <w:separator/>
      </w:r>
    </w:p>
  </w:endnote>
  <w:endnote w:type="continuationSeparator" w:id="1">
    <w:p w:rsidR="00ED2497" w:rsidRDefault="00ED2497" w:rsidP="0045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497" w:rsidRDefault="00ED2497" w:rsidP="0045771D">
      <w:r>
        <w:separator/>
      </w:r>
    </w:p>
  </w:footnote>
  <w:footnote w:type="continuationSeparator" w:id="1">
    <w:p w:rsidR="00ED2497" w:rsidRDefault="00ED2497" w:rsidP="00457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5F7"/>
    <w:rsid w:val="000030FE"/>
    <w:rsid w:val="000162F9"/>
    <w:rsid w:val="00021F20"/>
    <w:rsid w:val="00031F12"/>
    <w:rsid w:val="00047E39"/>
    <w:rsid w:val="0005392B"/>
    <w:rsid w:val="00061AE5"/>
    <w:rsid w:val="00087D2F"/>
    <w:rsid w:val="00093B36"/>
    <w:rsid w:val="0009618A"/>
    <w:rsid w:val="000A3EA9"/>
    <w:rsid w:val="000A60E8"/>
    <w:rsid w:val="000A6590"/>
    <w:rsid w:val="000D70A4"/>
    <w:rsid w:val="001060DE"/>
    <w:rsid w:val="0012650D"/>
    <w:rsid w:val="001331A9"/>
    <w:rsid w:val="00133A21"/>
    <w:rsid w:val="00166D89"/>
    <w:rsid w:val="001A0B6F"/>
    <w:rsid w:val="001A3D8E"/>
    <w:rsid w:val="001B2925"/>
    <w:rsid w:val="001B5BD2"/>
    <w:rsid w:val="001C68F2"/>
    <w:rsid w:val="001E0F49"/>
    <w:rsid w:val="001E1DDA"/>
    <w:rsid w:val="00201990"/>
    <w:rsid w:val="00223EC1"/>
    <w:rsid w:val="002261C9"/>
    <w:rsid w:val="0024164D"/>
    <w:rsid w:val="00277707"/>
    <w:rsid w:val="00281744"/>
    <w:rsid w:val="00285100"/>
    <w:rsid w:val="002A4A3A"/>
    <w:rsid w:val="002B0CA2"/>
    <w:rsid w:val="002B4F59"/>
    <w:rsid w:val="002C5677"/>
    <w:rsid w:val="002D76AF"/>
    <w:rsid w:val="002E184B"/>
    <w:rsid w:val="002E25E6"/>
    <w:rsid w:val="002F5ADE"/>
    <w:rsid w:val="0032119B"/>
    <w:rsid w:val="003443BC"/>
    <w:rsid w:val="003542B4"/>
    <w:rsid w:val="00384697"/>
    <w:rsid w:val="00385A29"/>
    <w:rsid w:val="00387ED3"/>
    <w:rsid w:val="00390FD4"/>
    <w:rsid w:val="003914D7"/>
    <w:rsid w:val="003A12CE"/>
    <w:rsid w:val="003A3A71"/>
    <w:rsid w:val="003E6DBA"/>
    <w:rsid w:val="00421AA3"/>
    <w:rsid w:val="004251BB"/>
    <w:rsid w:val="004435CA"/>
    <w:rsid w:val="0045007B"/>
    <w:rsid w:val="0045771D"/>
    <w:rsid w:val="0046262C"/>
    <w:rsid w:val="00472FD1"/>
    <w:rsid w:val="00483ED2"/>
    <w:rsid w:val="00485BE4"/>
    <w:rsid w:val="004A2D0B"/>
    <w:rsid w:val="004B0B25"/>
    <w:rsid w:val="004D056D"/>
    <w:rsid w:val="005065E4"/>
    <w:rsid w:val="00506952"/>
    <w:rsid w:val="005317B8"/>
    <w:rsid w:val="005378DE"/>
    <w:rsid w:val="00542FC0"/>
    <w:rsid w:val="00555C57"/>
    <w:rsid w:val="005641A1"/>
    <w:rsid w:val="005969E1"/>
    <w:rsid w:val="005970EB"/>
    <w:rsid w:val="005B48EF"/>
    <w:rsid w:val="005B5368"/>
    <w:rsid w:val="005C1F84"/>
    <w:rsid w:val="005C2013"/>
    <w:rsid w:val="005E6363"/>
    <w:rsid w:val="005F5ABD"/>
    <w:rsid w:val="00614E74"/>
    <w:rsid w:val="00622BAE"/>
    <w:rsid w:val="006315BF"/>
    <w:rsid w:val="00636BDE"/>
    <w:rsid w:val="0064283D"/>
    <w:rsid w:val="00642C3C"/>
    <w:rsid w:val="00660399"/>
    <w:rsid w:val="006732DC"/>
    <w:rsid w:val="00681E5E"/>
    <w:rsid w:val="00691777"/>
    <w:rsid w:val="006923D5"/>
    <w:rsid w:val="006A61CB"/>
    <w:rsid w:val="006C58CD"/>
    <w:rsid w:val="006C65A5"/>
    <w:rsid w:val="00712DF6"/>
    <w:rsid w:val="007401F3"/>
    <w:rsid w:val="00740D77"/>
    <w:rsid w:val="007849E1"/>
    <w:rsid w:val="00785F58"/>
    <w:rsid w:val="007B3625"/>
    <w:rsid w:val="007B50F2"/>
    <w:rsid w:val="007C55FB"/>
    <w:rsid w:val="007D63AA"/>
    <w:rsid w:val="007F7A49"/>
    <w:rsid w:val="00802970"/>
    <w:rsid w:val="0082561A"/>
    <w:rsid w:val="008640EF"/>
    <w:rsid w:val="00880B58"/>
    <w:rsid w:val="008830DB"/>
    <w:rsid w:val="00884265"/>
    <w:rsid w:val="0088700E"/>
    <w:rsid w:val="008A0003"/>
    <w:rsid w:val="008A057A"/>
    <w:rsid w:val="008A7D98"/>
    <w:rsid w:val="008C19ED"/>
    <w:rsid w:val="008D2954"/>
    <w:rsid w:val="008D2B7F"/>
    <w:rsid w:val="008D2CF0"/>
    <w:rsid w:val="008D381D"/>
    <w:rsid w:val="008E1521"/>
    <w:rsid w:val="008E175E"/>
    <w:rsid w:val="008E3972"/>
    <w:rsid w:val="008E481E"/>
    <w:rsid w:val="008F35BE"/>
    <w:rsid w:val="008F39EE"/>
    <w:rsid w:val="009110CB"/>
    <w:rsid w:val="00936196"/>
    <w:rsid w:val="00936ECB"/>
    <w:rsid w:val="00967307"/>
    <w:rsid w:val="00970635"/>
    <w:rsid w:val="00970E8C"/>
    <w:rsid w:val="00972F08"/>
    <w:rsid w:val="00980D05"/>
    <w:rsid w:val="00997C04"/>
    <w:rsid w:val="009B0120"/>
    <w:rsid w:val="009B770C"/>
    <w:rsid w:val="009C1A17"/>
    <w:rsid w:val="009C7ADF"/>
    <w:rsid w:val="009D1144"/>
    <w:rsid w:val="009D1BC3"/>
    <w:rsid w:val="00A139FD"/>
    <w:rsid w:val="00A20C9E"/>
    <w:rsid w:val="00A54DB7"/>
    <w:rsid w:val="00A61A4D"/>
    <w:rsid w:val="00A61BDB"/>
    <w:rsid w:val="00A77D1A"/>
    <w:rsid w:val="00A905CF"/>
    <w:rsid w:val="00A91FDC"/>
    <w:rsid w:val="00A93AB5"/>
    <w:rsid w:val="00AA1316"/>
    <w:rsid w:val="00AA555E"/>
    <w:rsid w:val="00AA7B21"/>
    <w:rsid w:val="00AB09A2"/>
    <w:rsid w:val="00AC57F0"/>
    <w:rsid w:val="00AE0806"/>
    <w:rsid w:val="00AF32FD"/>
    <w:rsid w:val="00B07B57"/>
    <w:rsid w:val="00B25C02"/>
    <w:rsid w:val="00B629C2"/>
    <w:rsid w:val="00B6518F"/>
    <w:rsid w:val="00B66AAA"/>
    <w:rsid w:val="00B8123B"/>
    <w:rsid w:val="00B83608"/>
    <w:rsid w:val="00B95867"/>
    <w:rsid w:val="00B95E04"/>
    <w:rsid w:val="00BA5BF8"/>
    <w:rsid w:val="00BA72FD"/>
    <w:rsid w:val="00BA76AB"/>
    <w:rsid w:val="00BD4E44"/>
    <w:rsid w:val="00BF09FA"/>
    <w:rsid w:val="00BF3C2C"/>
    <w:rsid w:val="00BF50F6"/>
    <w:rsid w:val="00C05D16"/>
    <w:rsid w:val="00C27347"/>
    <w:rsid w:val="00C275F7"/>
    <w:rsid w:val="00C42383"/>
    <w:rsid w:val="00C60053"/>
    <w:rsid w:val="00C70E97"/>
    <w:rsid w:val="00C82317"/>
    <w:rsid w:val="00C87252"/>
    <w:rsid w:val="00C93EEA"/>
    <w:rsid w:val="00CA7058"/>
    <w:rsid w:val="00CF5FBE"/>
    <w:rsid w:val="00D25240"/>
    <w:rsid w:val="00D3137B"/>
    <w:rsid w:val="00D46DB0"/>
    <w:rsid w:val="00D55E7F"/>
    <w:rsid w:val="00D6051F"/>
    <w:rsid w:val="00D814F7"/>
    <w:rsid w:val="00D86220"/>
    <w:rsid w:val="00D974D2"/>
    <w:rsid w:val="00DB7B97"/>
    <w:rsid w:val="00DC1D55"/>
    <w:rsid w:val="00DF7C6D"/>
    <w:rsid w:val="00E04CB6"/>
    <w:rsid w:val="00E13ADF"/>
    <w:rsid w:val="00E35E59"/>
    <w:rsid w:val="00E45E86"/>
    <w:rsid w:val="00E4618A"/>
    <w:rsid w:val="00E60DAC"/>
    <w:rsid w:val="00E66370"/>
    <w:rsid w:val="00E67115"/>
    <w:rsid w:val="00E7773C"/>
    <w:rsid w:val="00E8012E"/>
    <w:rsid w:val="00E82036"/>
    <w:rsid w:val="00E84636"/>
    <w:rsid w:val="00EA5FD1"/>
    <w:rsid w:val="00EA7B68"/>
    <w:rsid w:val="00EB2BB8"/>
    <w:rsid w:val="00EC5769"/>
    <w:rsid w:val="00ED2371"/>
    <w:rsid w:val="00ED2497"/>
    <w:rsid w:val="00EE38DF"/>
    <w:rsid w:val="00EE41E3"/>
    <w:rsid w:val="00EE695C"/>
    <w:rsid w:val="00F30567"/>
    <w:rsid w:val="00F3638B"/>
    <w:rsid w:val="00F51631"/>
    <w:rsid w:val="00F676D7"/>
    <w:rsid w:val="00F77E1E"/>
    <w:rsid w:val="00F83C40"/>
    <w:rsid w:val="00FA5C0A"/>
    <w:rsid w:val="00FB3A0C"/>
    <w:rsid w:val="00FB3FAF"/>
    <w:rsid w:val="00FB4253"/>
    <w:rsid w:val="00FB6254"/>
    <w:rsid w:val="00FB79D3"/>
    <w:rsid w:val="00FD1B1E"/>
    <w:rsid w:val="0CC021DC"/>
    <w:rsid w:val="0D154F34"/>
    <w:rsid w:val="11521584"/>
    <w:rsid w:val="13156722"/>
    <w:rsid w:val="1DE1641B"/>
    <w:rsid w:val="20C25BF7"/>
    <w:rsid w:val="341E1CA3"/>
    <w:rsid w:val="347A4D29"/>
    <w:rsid w:val="35DF280D"/>
    <w:rsid w:val="37587662"/>
    <w:rsid w:val="38393E8D"/>
    <w:rsid w:val="4768471D"/>
    <w:rsid w:val="4C251FB3"/>
    <w:rsid w:val="52686725"/>
    <w:rsid w:val="5C2A07F3"/>
    <w:rsid w:val="67D60E6C"/>
    <w:rsid w:val="6D216105"/>
    <w:rsid w:val="7E941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5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0695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0695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506952"/>
    <w:rPr>
      <w:color w:val="0000FF"/>
      <w:u w:val="single"/>
    </w:rPr>
  </w:style>
  <w:style w:type="character" w:customStyle="1" w:styleId="Char0">
    <w:name w:val="页眉 Char"/>
    <w:basedOn w:val="a0"/>
    <w:link w:val="a4"/>
    <w:uiPriority w:val="99"/>
    <w:semiHidden/>
    <w:rsid w:val="00506952"/>
    <w:rPr>
      <w:rFonts w:ascii="Calibri" w:hAnsi="Calibri"/>
      <w:kern w:val="2"/>
      <w:sz w:val="18"/>
      <w:szCs w:val="18"/>
    </w:rPr>
  </w:style>
  <w:style w:type="character" w:customStyle="1" w:styleId="Char">
    <w:name w:val="页脚 Char"/>
    <w:basedOn w:val="a0"/>
    <w:link w:val="a3"/>
    <w:uiPriority w:val="99"/>
    <w:semiHidden/>
    <w:qFormat/>
    <w:rsid w:val="00506952"/>
    <w:rPr>
      <w:rFonts w:ascii="Calibri" w:hAnsi="Calibri"/>
      <w:kern w:val="2"/>
      <w:sz w:val="18"/>
      <w:szCs w:val="18"/>
    </w:rPr>
  </w:style>
  <w:style w:type="paragraph" w:styleId="a6">
    <w:name w:val="Title"/>
    <w:basedOn w:val="a"/>
    <w:next w:val="a"/>
    <w:link w:val="Char1"/>
    <w:qFormat/>
    <w:rsid w:val="006C58CD"/>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6C58CD"/>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5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06952"/>
    <w:pPr>
      <w:tabs>
        <w:tab w:val="center" w:pos="4153"/>
        <w:tab w:val="right" w:pos="8306"/>
      </w:tabs>
      <w:snapToGrid w:val="0"/>
      <w:jc w:val="left"/>
    </w:pPr>
    <w:rPr>
      <w:sz w:val="18"/>
      <w:szCs w:val="18"/>
    </w:rPr>
  </w:style>
  <w:style w:type="paragraph" w:styleId="a5">
    <w:name w:val="header"/>
    <w:basedOn w:val="a"/>
    <w:link w:val="a6"/>
    <w:uiPriority w:val="99"/>
    <w:unhideWhenUsed/>
    <w:qFormat/>
    <w:rsid w:val="0050695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506952"/>
    <w:rPr>
      <w:color w:val="0000FF"/>
      <w:u w:val="single"/>
    </w:rPr>
  </w:style>
  <w:style w:type="character" w:customStyle="1" w:styleId="a6">
    <w:name w:val="页眉字符"/>
    <w:basedOn w:val="a0"/>
    <w:link w:val="a5"/>
    <w:uiPriority w:val="99"/>
    <w:semiHidden/>
    <w:rsid w:val="00506952"/>
    <w:rPr>
      <w:rFonts w:ascii="Calibri" w:hAnsi="Calibri"/>
      <w:kern w:val="2"/>
      <w:sz w:val="18"/>
      <w:szCs w:val="18"/>
    </w:rPr>
  </w:style>
  <w:style w:type="character" w:customStyle="1" w:styleId="a4">
    <w:name w:val="页脚字符"/>
    <w:basedOn w:val="a0"/>
    <w:link w:val="a3"/>
    <w:uiPriority w:val="99"/>
    <w:semiHidden/>
    <w:qFormat/>
    <w:rsid w:val="0050695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62479451">
      <w:bodyDiv w:val="1"/>
      <w:marLeft w:val="0"/>
      <w:marRight w:val="0"/>
      <w:marTop w:val="0"/>
      <w:marBottom w:val="0"/>
      <w:divBdr>
        <w:top w:val="none" w:sz="0" w:space="0" w:color="auto"/>
        <w:left w:val="none" w:sz="0" w:space="0" w:color="auto"/>
        <w:bottom w:val="none" w:sz="0" w:space="0" w:color="auto"/>
        <w:right w:val="none" w:sz="0" w:space="0" w:color="auto"/>
      </w:divBdr>
      <w:divsChild>
        <w:div w:id="912786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E5000-E607-5644-9EE7-1CBF6899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442</Words>
  <Characters>2522</Characters>
  <Application>Microsoft Office Word</Application>
  <DocSecurity>0</DocSecurity>
  <Lines>21</Lines>
  <Paragraphs>5</Paragraphs>
  <ScaleCrop>false</ScaleCrop>
  <Company>Lenovo</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周合兵</dc:creator>
  <cp:lastModifiedBy>彭惠芳</cp:lastModifiedBy>
  <cp:revision>37</cp:revision>
  <cp:lastPrinted>2018-07-18T10:55:00Z</cp:lastPrinted>
  <dcterms:created xsi:type="dcterms:W3CDTF">2017-10-23T14:45:00Z</dcterms:created>
  <dcterms:modified xsi:type="dcterms:W3CDTF">2018-07-18T12:13:00Z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