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EE" w:rsidRPr="0036238C" w:rsidRDefault="002618EE" w:rsidP="002618EE">
      <w:pPr>
        <w:rPr>
          <w:rFonts w:ascii="宋体" w:hAnsi="宋体"/>
          <w:b/>
          <w:sz w:val="32"/>
          <w:szCs w:val="32"/>
        </w:rPr>
      </w:pPr>
      <w:r w:rsidRPr="0036238C">
        <w:rPr>
          <w:rFonts w:ascii="宋体" w:hAnsi="宋体" w:hint="eastAsia"/>
          <w:sz w:val="32"/>
          <w:szCs w:val="32"/>
        </w:rPr>
        <w:t>附件</w:t>
      </w:r>
    </w:p>
    <w:p w:rsidR="002618EE" w:rsidRPr="007E759D" w:rsidRDefault="002618EE" w:rsidP="002618EE">
      <w:pPr>
        <w:jc w:val="center"/>
        <w:rPr>
          <w:rFonts w:ascii="宋体" w:hAnsi="宋体"/>
          <w:b/>
          <w:sz w:val="36"/>
          <w:szCs w:val="36"/>
        </w:rPr>
      </w:pPr>
      <w:r>
        <w:rPr>
          <w:rFonts w:ascii="宋体" w:hAnsi="宋体" w:hint="eastAsia"/>
          <w:b/>
          <w:sz w:val="36"/>
          <w:szCs w:val="36"/>
        </w:rPr>
        <w:t>201</w:t>
      </w:r>
      <w:r>
        <w:rPr>
          <w:rFonts w:ascii="宋体" w:hAnsi="宋体"/>
          <w:b/>
          <w:sz w:val="36"/>
          <w:szCs w:val="36"/>
        </w:rPr>
        <w:t>9</w:t>
      </w:r>
      <w:r w:rsidRPr="0036238C">
        <w:rPr>
          <w:rFonts w:ascii="宋体" w:hAnsi="宋体" w:hint="eastAsia"/>
          <w:b/>
          <w:sz w:val="36"/>
          <w:szCs w:val="36"/>
        </w:rPr>
        <w:t>年校级大创计划项目立项名单汇总表</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260"/>
        <w:gridCol w:w="567"/>
        <w:gridCol w:w="850"/>
        <w:gridCol w:w="1035"/>
        <w:gridCol w:w="798"/>
        <w:gridCol w:w="1144"/>
      </w:tblGrid>
      <w:tr w:rsidR="002618EE" w:rsidRPr="00D45231" w:rsidTr="002E7F21">
        <w:trPr>
          <w:trHeight w:val="264"/>
        </w:trPr>
        <w:tc>
          <w:tcPr>
            <w:tcW w:w="8642" w:type="dxa"/>
            <w:gridSpan w:val="7"/>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一、心理学院立项项目清单（ 7 项）</w:t>
            </w:r>
          </w:p>
        </w:tc>
      </w:tr>
      <w:tr w:rsidR="002618EE" w:rsidRPr="00D45231" w:rsidTr="002E7F21">
        <w:trPr>
          <w:trHeight w:val="26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noWrap/>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20190101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共情对网络公益行为的影响：中介与调节作用分析</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沈嘉琦</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黄嘉瑜、何易函、张珺</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黄喜珊</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20190102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亚临床ADHD儿童的注意网络和认知控制特点</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李庄阳</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潘咏铃、凌子涵、黄颖、许晓刚</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陈彩琦</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20190103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大学生社会支持度对冲突适应能力的影响</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韩叙</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陈慧敏、阿尔孜古丽·麦麦提依明</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莫雷</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20190104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“大小钱”对共情的影响及其神经机制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刘欣月</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曾佳、黄嘉靖</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罗品超</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20190105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双语经验对认知控制的影响——基于语言认知控制与非语言认知控制相关的证据</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湛梓慧</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郑子丹、柳淑滢</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陆爱桃</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20190106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海豚湾青少年心灵乐园</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刘宇澄</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陈家侨、杨金龙、邓军灿、梁思燕</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张卫、甄霜菊</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20190107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基于“心理测评+社交式互动”服务的新线上租房平台开发</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何静怡</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毕健茹、陈翠微、谢泳贤、陈韵恬</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陈启山</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276"/>
        </w:trPr>
        <w:tc>
          <w:tcPr>
            <w:tcW w:w="8642" w:type="dxa"/>
            <w:gridSpan w:val="7"/>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二、教育科学学院立项项目清单（ 10 项）</w:t>
            </w:r>
          </w:p>
        </w:tc>
      </w:tr>
      <w:tr w:rsidR="002618EE" w:rsidRPr="00D45231" w:rsidTr="002E7F21">
        <w:trPr>
          <w:trHeight w:val="2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noWrap/>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20190201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STEM教育本土化问题的调查研究——以广州市天河区为例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陈瑾华</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蓝紫欣、邓玉颖、潘颖瑶、蒋婉儿</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吴全华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20190202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2-6岁幼儿脑适能课程体系开发</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邓慧</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王瑶函、李冰琪、王捷、  郑人杰</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张焱</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20190203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自我决定理论视角下小学生友善价值观培育的策略创新</w:t>
            </w:r>
          </w:p>
        </w:tc>
        <w:tc>
          <w:tcPr>
            <w:tcW w:w="567"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吴必园</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张欣月、刘芷楠、邝艺敏、欧建龙</w:t>
            </w:r>
          </w:p>
        </w:tc>
        <w:tc>
          <w:tcPr>
            <w:tcW w:w="79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曾文婕</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20190204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基于和合学习模式开展幼儿价值教育的实践研究</w:t>
            </w:r>
          </w:p>
        </w:tc>
        <w:tc>
          <w:tcPr>
            <w:tcW w:w="567"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任方芳</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谢尚芳、黄芳、张梅、潘仕红</w:t>
            </w:r>
          </w:p>
        </w:tc>
        <w:tc>
          <w:tcPr>
            <w:tcW w:w="79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蔡黎曼</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20190205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教育戏剧训练对唐氏综合征儿童注意力的影响研究</w:t>
            </w:r>
          </w:p>
        </w:tc>
        <w:tc>
          <w:tcPr>
            <w:tcW w:w="567"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庞焙丹</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刘湘奇、梁湘湘、余卓瑾、林丽婷</w:t>
            </w:r>
          </w:p>
        </w:tc>
        <w:tc>
          <w:tcPr>
            <w:tcW w:w="79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谌小猛</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20190206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“云养娃”亲职教育手游——基于家长对儿童心理发展的认知研究设计</w:t>
            </w:r>
          </w:p>
        </w:tc>
        <w:tc>
          <w:tcPr>
            <w:tcW w:w="567"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刘鑫鸣</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徐慧慧、高铭妤、黄绮璇、王云霞</w:t>
            </w:r>
          </w:p>
        </w:tc>
        <w:tc>
          <w:tcPr>
            <w:tcW w:w="79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李思娴</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20190207</w:t>
            </w:r>
          </w:p>
        </w:tc>
        <w:tc>
          <w:tcPr>
            <w:tcW w:w="3260"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道德学习神经机制探索进展与前瞻研究</w:t>
            </w:r>
          </w:p>
        </w:tc>
        <w:tc>
          <w:tcPr>
            <w:tcW w:w="567"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陈华娟</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王雨桐、艾钰焕、王慧妍、朱浩彬</w:t>
            </w:r>
          </w:p>
        </w:tc>
        <w:tc>
          <w:tcPr>
            <w:tcW w:w="79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陈思宇</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20190208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幼小衔接背景下幼儿园幼儿与小学低年级学生数学学习观的差异研究</w:t>
            </w:r>
          </w:p>
        </w:tc>
        <w:tc>
          <w:tcPr>
            <w:tcW w:w="567"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林晓彤</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梁茵、刘星雨、彭骏杰、章清宇</w:t>
            </w:r>
          </w:p>
        </w:tc>
        <w:tc>
          <w:tcPr>
            <w:tcW w:w="79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李志厚</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20190209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基于LIDA的AI教师的道德发展模型研究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林芝兰</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李任、邝梓敏、徐桃</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黄甫全</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20190210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社区户外儿童游戏环境对儿童游戏影响状况的研究——以广州越秀区小区为例</w:t>
            </w:r>
          </w:p>
        </w:tc>
        <w:tc>
          <w:tcPr>
            <w:tcW w:w="567"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李泽铭</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周妍璇、苏文苑、杨恩惠、劳锦云</w:t>
            </w:r>
          </w:p>
        </w:tc>
        <w:tc>
          <w:tcPr>
            <w:tcW w:w="79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李群</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64"/>
        </w:trPr>
        <w:tc>
          <w:tcPr>
            <w:tcW w:w="8642" w:type="dxa"/>
            <w:gridSpan w:val="7"/>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三、教育信息技术学院立项项目清单（12 项）</w:t>
            </w:r>
          </w:p>
        </w:tc>
      </w:tr>
      <w:tr w:rsidR="002618EE" w:rsidRPr="00D45231" w:rsidTr="002E7F21">
        <w:trPr>
          <w:trHeight w:val="26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noWrap/>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20190301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“袋拿鼠”大学生代拿服务平台</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张蕙婷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林敏超、叶泽君、黄艳欣、左萱亭</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李海云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20190302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新闻扶贫：发挥媒体优势助力脱贫攻坚——以《惠州日报》为例    </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陈婧</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周智金、高梓佳、梁贤安、吴兰儿</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刘兢</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20190303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Be with U</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吴立婷</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唐李骅、李依婷</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蔡龙湖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20190304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大学生网络欺凌现状、成因分析与防范</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黄星云</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钟金萍、莫等娴、龚佳欣、李明怡</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郑云翔</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20190305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降低学生认知负荷的小学科学课AR交互资源设计与开发</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李文进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麦梓莹、龚薇、霍燕婷</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尹睿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20190306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“如初”摄影项目</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曾玉怡</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邓家文、涂文琛、陈子军</w:t>
            </w:r>
          </w:p>
        </w:tc>
        <w:tc>
          <w:tcPr>
            <w:tcW w:w="79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汪晓东</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20190307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技录——用新媒体为传统民俗民艺注入新活力 </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张永男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董建明、刘璐彬、刘琪、吴盈萱</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张鸣民</w:t>
            </w:r>
            <w:r w:rsidRPr="00D45231">
              <w:rPr>
                <w:rFonts w:ascii="宋体" w:eastAsia="宋体" w:hAnsi="宋体" w:cs="宋体" w:hint="eastAsia"/>
                <w:color w:val="000000"/>
                <w:kern w:val="0"/>
                <w:sz w:val="16"/>
                <w:szCs w:val="16"/>
              </w:rPr>
              <w:br/>
              <w:t>李辉雄</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20190308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非遗建盏的营销与实践</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杨秋钰</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李攀、周俊杰、陈嘉玮、连鑫妍</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周菁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20190309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微信对于少数民族大学生提升中华民族文化认同感的影响因素研究——以广州、北京、上海为例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李悦</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白芷雯、苏瑞、许晴</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刘琨瑛</w:t>
            </w:r>
            <w:r w:rsidRPr="00D45231">
              <w:rPr>
                <w:rFonts w:ascii="宋体" w:eastAsia="宋体" w:hAnsi="宋体" w:cs="宋体" w:hint="eastAsia"/>
                <w:color w:val="000000"/>
                <w:kern w:val="0"/>
                <w:sz w:val="16"/>
                <w:szCs w:val="16"/>
              </w:rPr>
              <w:br/>
              <w:t>陈俊</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20190310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大学生竞赛信息聚合平台的开发与应用研究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王颖</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吴微、颜梓湄、李泽铭、</w:t>
            </w:r>
            <w:r w:rsidRPr="00D45231">
              <w:rPr>
                <w:rFonts w:ascii="宋体" w:eastAsia="宋体" w:hAnsi="宋体" w:cs="宋体" w:hint="eastAsia"/>
                <w:color w:val="000000"/>
                <w:kern w:val="0"/>
                <w:sz w:val="16"/>
                <w:szCs w:val="16"/>
              </w:rPr>
              <w:lastRenderedPageBreak/>
              <w:t>梁志杰</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 xml:space="preserve">林秀瑜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20190311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大学生社交媒体倦怠行为及成因分析——以广州大学生为例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陈诗婷</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许潆珊、徐则俐、陈曼琳</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张红</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20190312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OBE理念下少儿编程课程的设计与开发</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和文昌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卢锦瑶、韩乙宁、马璇</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詹泽慧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264"/>
        </w:trPr>
        <w:tc>
          <w:tcPr>
            <w:tcW w:w="8642" w:type="dxa"/>
            <w:gridSpan w:val="7"/>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四、数学科学学院立项项目清单（ 11 项）</w:t>
            </w:r>
          </w:p>
        </w:tc>
      </w:tr>
      <w:tr w:rsidR="002618EE" w:rsidRPr="00D45231" w:rsidTr="002E7F21">
        <w:trPr>
          <w:trHeight w:val="26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noWrap/>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20190401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椭圆曲线上具有有理距离的点集</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黄展鹏</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杜正航、林伟鑫、唐钰雯</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袁平之</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768"/>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20190402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Inferring a null or non-null effect for binary endpoints in randomized blinded clinical trials.</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王俊越</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包嘉峻、方宝山、区瑞珊、马泽欣</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金华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20190403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心理机制对高中数学解题影响的实证研究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洪爽</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陈俊阳、黄晓湄、盘林玮、徐瑞琪</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苏洪雨</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20190404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人物行为识别算法的实现及其在校园监控中的应用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洪金航</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李永阳、周洁仪、张景超、罗晓珊</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杨坦、陈相光</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20190405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 师范技能推广平台——“中学数学教学设计”移动学习APP的研究与开发 </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安晓开</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李崇榆、梁铭浩、张青青、谢晓琳</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冯伟贞</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20190406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基于大数据分析的投资策略——以A股房地产行业指数为研究对象</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李灏</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叶健伟、陈炜、邹济帆、刘杨</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熊志斌</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20190407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应用于初中数学游戏课程的立体化教材的研发</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刘罗东</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易思妍、邵演澎、黄丽纯、欧建龙</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张艳虹</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20190408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A股行业板块指数投资研究——基于基本面经济指标的选取</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徐淑华</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肖思琪</w:t>
            </w:r>
            <w:r w:rsidRPr="00D45231">
              <w:rPr>
                <w:rFonts w:ascii="宋体" w:eastAsia="宋体" w:hAnsi="宋体" w:cs="宋体" w:hint="eastAsia"/>
                <w:color w:val="000000"/>
                <w:kern w:val="0"/>
                <w:sz w:val="16"/>
                <w:szCs w:val="16"/>
              </w:rPr>
              <w:br/>
              <w:t>甘凯莎</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陈奇斌</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20190409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基于互联网大数据下婴儿奶粉电商行业分析</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林昊琦</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冼靖、吴逸阳、黄心婷、黄潇潇</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雷沛东</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20190410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在线自主学习者画像及其个性化推荐的算法研究及应用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梁惠雯</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陈家炜、方俊彬、朱思明、吴敏敏</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李乡儒</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20190411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新零售模式下新晋国产化妆品线下体验营销的可行性分析——以广州地区为例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钟宇涛</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周诗玮、廖嵩琳、毛越</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汪红初</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264"/>
        </w:trPr>
        <w:tc>
          <w:tcPr>
            <w:tcW w:w="8642" w:type="dxa"/>
            <w:gridSpan w:val="7"/>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五、生命科学学院立项项目清单（ 30 项）</w:t>
            </w:r>
          </w:p>
        </w:tc>
      </w:tr>
      <w:tr w:rsidR="002618EE" w:rsidRPr="00D45231" w:rsidTr="002E7F21">
        <w:trPr>
          <w:trHeight w:val="480"/>
        </w:trPr>
        <w:tc>
          <w:tcPr>
            <w:tcW w:w="988"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2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20190501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保幼激素调控果蝇雄性副性腺发育</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1</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张文强</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刘素宁</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家蚕等鳞翅目昆虫茧丝进化的分子机制初探</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吴棉萍</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张铭淇、黄钧鸿、谭丽庄、黄悦莹</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相辉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AMD中微生物Hg甲基化基因多样性及生态规律的研究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1</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罗晓晴</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束文圣、梁洁良</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基于基因组数据的蓝藻与细菌的共进化研究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杨钰琪</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许蓝琦</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王璋</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20190505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丛枝菌根真菌(AMF)对水稻和野生稻镉积累影响的比较</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苏雨欣</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关宝兴、杨玉莹、周巳宁</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熊甜甜</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20190506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拟南芥AtPUS家族基因在高温胁迫响应过程中的功能初探</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石广平</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胡文菁、何健良、许晓婷</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张钟徽</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20190507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AtSN1与AtRDM1相互作用参与基因转录沉默的分子机制探究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叶伟贤</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杨欢玲</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阳成伟、王飞格</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20190508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入侵植物薇甘菊对土壤钾素活化影响的研究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王楠</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郭子璇</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高雷</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20190509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双酚A对大鼠原代海马神经元形态和树突相关蛋白表达的影响</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邝嘉华</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欧阳泽冬</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庞启华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20190510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针对脊柱损伤修复的纳米氢氧化镁区域性涂布聚乳酸-己内酯支架的制备及研究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杨波</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陈展</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关燕清</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20190511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尿液中的重金属元素与儿童自闭症关系及神经毒理的研究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1</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王诗涵</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范瑞芳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20190512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伤口修复及基芽形成在美洲大蠊断肢再生中的作用机制研究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林彦荀</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李岳涛、李  瑜、程敏</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任充华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20190513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流溪河渔业资源监测评价</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徐佳卉</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谢洁仪</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赵俊、王俊杰</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20190514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AMF与拟南芥养分互作的初步研究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熊天</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王榕、丁芷晴、陈镜宇、梁婕</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王宇涛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20190515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家蚕水孔蛋白在吐丝过程中的功能研究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杜浩然</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钟升宏</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黄立华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20190516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新酶DUF917参与的L-组氨酸代谢通路研究 </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巫欣欣</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张兴锟</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20190517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南亚热带森林中后期优势种对薇甘菊的化感作用研究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梁伟杰</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李博汇、杨悦</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彭长连</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20190518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纳米镁对帕金森氏症小鼠脑内α突触核蛋白及TH表达水平的影响</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孙彦熙</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初瑞霖、练俊仪</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严文文、黄俊柅</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20190519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3D生物学实验虚拟仿真移动学习平台</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王晓宇</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周泽楷、范泽洪、薛宇君</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张幸</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20190520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节水养殖系统中益生菌对凡纳滨对虾生长和天然免疫的调控作用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1</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姚泽娜</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王维娜</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20190521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拟南芥脱落酸不敏感突变体abi的基因定位及功能分析</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梁滢</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曾馨篁、黄晓琳</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吴建新</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20190522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薇甘菊内脂防治烟草根结线虫的研究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区玉怡</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简梦婷</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孙锋</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20190523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自噬调控植物种子萌发的分子机制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高颖苗</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周鹏康</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沈文锦</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20190524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南沙海域寡钩类单殖吸虫的分子系统学研究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陈妍</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陈佳敏、陈嘉琳</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袁凯</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20190525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催产素对压力下个体恐惧情绪消退的作用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吴璐瑶</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陈嘉卉、朱顺鑫</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胡静初</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20190526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水稻分蘖角调控基因lazy的功能分析</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廖亮宇</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吴文诗、周梦媛</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常振仪</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20190527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植物特有开花基因SOC1调控自噬的分子机理</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王毅</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许丽莹</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杨超</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20190528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摩西斗管囊霉对镉在玉米亚细胞分布和化学形态的影响及其机制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杨洁婷</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张丽琴、吴雪霓、李钰琪、王娴玲</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靖元孝</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20190529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大小鼠通用性一次性避暗反应箱的研制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1</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宋镇涛</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刘文晓</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20190530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纳米镁对帕金森氏症小鼠行为学及海马神经元树突形态结构的影响</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吴颖贤</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赖钰姗、杨文静</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李楚华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64"/>
        </w:trPr>
        <w:tc>
          <w:tcPr>
            <w:tcW w:w="8642" w:type="dxa"/>
            <w:gridSpan w:val="7"/>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六、计算机学院立项项目清单（ 22 项）</w:t>
            </w:r>
          </w:p>
        </w:tc>
      </w:tr>
      <w:tr w:rsidR="002618EE" w:rsidRPr="00D45231" w:rsidTr="002E7F21">
        <w:trPr>
          <w:trHeight w:val="480"/>
        </w:trPr>
        <w:tc>
          <w:tcPr>
            <w:tcW w:w="988"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20190601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基于深度学习的失踪儿童非同期照片对比分析技术</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黄维东</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黄文楷，谭实款，陈德捷，范钟元</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朱定局，柳薇</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20190602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基于机器学习的进程访问文件推荐方法</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邹乐颖</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谢昊宏、涂经纬、郑炜坚</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李丁丁</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20190603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基于微信小程序的班级作业管理工具—学委作业助手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林俊贤</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张继发，何韵馨，钟雨彤，李逸轩</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李建国</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20190604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基于人工智能与VR的口吃治疗训练相关技术研究与应用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李佳蔚</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丁子威、罗佳海、谢礼冬、吴梓祺</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朱佳</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20190605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结合实时学生情绪分析的在线教育交互系统构建</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钟马驰</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蓝扬波、何月铧、张俊朗</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詹捷宇、蒋运承</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20190606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Manda——智能汉语口语学习APP</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司徒俊鸿</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谢淑玮、韦靖宏、邓颖欣</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曹阳</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768"/>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20190607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基于数据挖掘和CNN 的智能药物推荐系统 </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林海城</w:t>
            </w:r>
          </w:p>
        </w:tc>
        <w:tc>
          <w:tcPr>
            <w:tcW w:w="1035" w:type="dxa"/>
            <w:shd w:val="clear" w:color="auto" w:fill="auto"/>
            <w:vAlign w:val="center"/>
            <w:hideMark/>
          </w:tcPr>
          <w:p w:rsidR="002618EE" w:rsidRPr="00D45231" w:rsidRDefault="002618EE" w:rsidP="002E7F21">
            <w:pPr>
              <w:widowControl/>
              <w:spacing w:after="240"/>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彭文婷、高宏刊、陈旭涛、邱梓瀚</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沈映珊</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20190608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基于知识融合的个人信息采集系统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林伊妮</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王琳，吴冰怡，范文政</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陈寅</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201906</w:t>
            </w:r>
            <w:r w:rsidRPr="00D45231">
              <w:rPr>
                <w:rFonts w:ascii="宋体" w:eastAsia="宋体" w:hAnsi="宋体" w:cs="宋体" w:hint="eastAsia"/>
                <w:color w:val="000000"/>
                <w:kern w:val="0"/>
                <w:sz w:val="16"/>
                <w:szCs w:val="16"/>
              </w:rPr>
              <w:t>0</w:t>
            </w:r>
            <w:r>
              <w:rPr>
                <w:rFonts w:ascii="宋体" w:eastAsia="宋体" w:hAnsi="宋体" w:cs="宋体" w:hint="eastAsia"/>
                <w:color w:val="000000"/>
                <w:kern w:val="0"/>
                <w:sz w:val="16"/>
                <w:szCs w:val="16"/>
              </w:rPr>
              <w:t>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投影交互系统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区锦涛</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苏芮正，梁泓志，李文</w:t>
            </w:r>
            <w:r w:rsidRPr="00D45231">
              <w:rPr>
                <w:rFonts w:ascii="宋体" w:eastAsia="宋体" w:hAnsi="宋体" w:cs="宋体" w:hint="eastAsia"/>
                <w:color w:val="000000"/>
                <w:kern w:val="0"/>
                <w:sz w:val="16"/>
                <w:szCs w:val="16"/>
              </w:rPr>
              <w:lastRenderedPageBreak/>
              <w:t>锐，温嘉明</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钟群锋</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lastRenderedPageBreak/>
              <w:t>201906</w:t>
            </w:r>
            <w:r w:rsidRPr="00D45231">
              <w:rPr>
                <w:rFonts w:ascii="宋体" w:eastAsia="宋体" w:hAnsi="宋体" w:cs="宋体" w:hint="eastAsia"/>
                <w:color w:val="000000"/>
                <w:kern w:val="0"/>
                <w:sz w:val="16"/>
                <w:szCs w:val="16"/>
              </w:rPr>
              <w:t>1</w:t>
            </w:r>
            <w:r>
              <w:rPr>
                <w:rFonts w:ascii="宋体" w:eastAsia="宋体" w:hAnsi="宋体" w:cs="宋体" w:hint="eastAsia"/>
                <w:color w:val="000000"/>
                <w:kern w:val="0"/>
                <w:sz w:val="16"/>
                <w:szCs w:val="16"/>
              </w:rPr>
              <w:t>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基于区块链技术的服装溯源防伪系统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朱建忠</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杨树鑫、陈子扬</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王腾</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20190611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基于人脸识别的场地物资租赁系统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郭秋仪</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刘月芳、冯万炜、黄荣聪</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冯刚</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768"/>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20190612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基于深度学习的情绪识别系统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黄倩欣</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狄晓蕾，张婕，   王琳，   刘常良</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陈泯融</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20190613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声音事件识别研究及其在智慧家庭中的应用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庄惠钧</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冯嘉豪，吴淇升，邱耿明，黎活宝</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郑伟平</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20190614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基于深度学习的自然图像文字检测与识别应用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胡庆宇</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周航，罗杰斌，林康宇</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肖菁</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20190615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基于安卓平台的智能英语单词记忆音乐游戏 </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黎欣鑫</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郭晓欣，张泽益，蔡文蒨</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杨晋吉</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20190616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基于VR技术的教学情景</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陈林静</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叶婉、杨邦造、严泽宁、郑静纯</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崔朝晖</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20190617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通知发布管理小程序</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黄旭权</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李超韬、林思颖、林佩蓓</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蓝连涛</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20190618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面向大学生的睡眠管理分析系统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罗玉珠</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梁步高、樊照清、朱炜</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宋桂琴</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20190619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基于人工神经网络的智慧课堂APP研制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谢旭辰</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吴泽宇，郑震鸿，叶梓铭</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汤庸</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20190620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时光橱</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范韬霖</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王心悦、林潇泓、刘杨钰、于璐</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黄平江</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20190621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智能戒烟盒</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戴嘉豪</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张文超、陈冰佳、朱泽鹏</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葛红、  唐婷芳</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264"/>
        </w:trPr>
        <w:tc>
          <w:tcPr>
            <w:tcW w:w="8642" w:type="dxa"/>
            <w:gridSpan w:val="7"/>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七、地理科学学院立项项目清单（ 17 项）</w:t>
            </w:r>
          </w:p>
        </w:tc>
      </w:tr>
      <w:tr w:rsidR="002618EE" w:rsidRPr="00D45231" w:rsidTr="002E7F21">
        <w:trPr>
          <w:trHeight w:val="480"/>
        </w:trPr>
        <w:tc>
          <w:tcPr>
            <w:tcW w:w="988"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20190701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城市典型绿化树穿透雨重金属元素通量研究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植秋滢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谢如琛、 黄锐斌、梁芷诚、方彦圳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周厚云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20190702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“非遗”项目传承中的文化自信：广州戏服的艺术地理研究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章佳茵</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林元城、杨洁</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王敏、安宁</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20190703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历史街区微改造进程中的社区参与：程度与作用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黄燕如</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温颖柔、曾洁霖</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陶伟</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20190704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基于DPSIR模型的粤港澳大湾区景观格局演变与生态安全评价预警研究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陈广颖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林晴纯、龚艺茗、黄钡茵</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赵耀龙、郭程轩</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20190705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三维激光扫描仪支持下广州林木生物量多源遥感反演与建模</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梁汉滨</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卢欣晴、魏旭斌、郑蓊榆</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樊风雷</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20190706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广佛地区农业表层土壤重金属污染及健康风险评价</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萧怡</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郭铭燕、李晓虹、潘瑞康、罗熙翔</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欧阳婷萍</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20190707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城中村流动儿童与本地儿童空间行为特征比较研究与影响因子的分析——以广州天河石牌村为例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杨淑娟</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宿毓馨、肖静怡、陈荔馨、蔡燕玲</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陈淳</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20190708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广州市城市风道规划评价分析 --以白云山西侧区域为例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曹豪杰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李佳敏、刘心怡、伍淑婷</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崔锋艳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20190709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高中生地理实践力的分类研究及提高地理实践力的教学策略的制定</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张俐俐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黎键良、陈柯睿、陈冠廷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汪丽娜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20190710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海绵城市背景下基于LID理念的广州市绿地空间格局优化研究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叶丹晨</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侯茵、颜楚倩、秦雨涵</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孙彩歌</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20190711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基于乡村振兴视域下乡村旅游中精品民宿的规划研究——以广东省增城区派潭镇高滩村为例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徐梓莹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林翠环、杨睿恒、叶嘉靖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李鹏</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20190712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大相岭泥巴山系大熊猫生态廊道规划 （基于全国第四次大熊猫普查）</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余祺欣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何兆东、许佳仪、马正、朱瑞灵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张正栋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20190713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养生旅游视域下温泉旅游度假区可持续开发模式研究——以英德市为例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罗蕙君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李玉仪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张天尧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w:t>
            </w:r>
            <w:r>
              <w:rPr>
                <w:rFonts w:ascii="宋体" w:eastAsia="宋体" w:hAnsi="宋体" w:cs="宋体" w:hint="eastAsia"/>
                <w:color w:val="000000"/>
                <w:kern w:val="0"/>
                <w:sz w:val="16"/>
                <w:szCs w:val="16"/>
              </w:rPr>
              <w:t>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20190714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珠三角欧洲特色小镇网络关注度与满意度探究——以广州市花都区九龙湖欧洲特色小镇为例  </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刘珊珊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刘珊珊 、陈智豪、郑安宁、龚楚菲</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陈朝隆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20190715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基于城市更新背景视角下广州文化创意产业园区发展模式探讨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陈洁莹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杨泽林、陈嘉娜、曹臻捷、刘丹敏</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买欣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20190716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新女性主义视角下潮汕地区女性生育观调查与思考</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吴铭婉</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吴景全、胡茹佩、谢可可</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王梅</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20190717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小学阶段义务教育资源承载力量化——以天河区为例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黄嘉禧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黄颖怡、裴雨馨、蔡佳仪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廖伟群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64"/>
        </w:trPr>
        <w:tc>
          <w:tcPr>
            <w:tcW w:w="8642" w:type="dxa"/>
            <w:gridSpan w:val="7"/>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八、外国语言文化学院立项项目清单（ 9 项）</w:t>
            </w:r>
          </w:p>
        </w:tc>
      </w:tr>
      <w:tr w:rsidR="002618EE" w:rsidRPr="00D45231" w:rsidTr="002E7F21">
        <w:trPr>
          <w:trHeight w:val="480"/>
        </w:trPr>
        <w:tc>
          <w:tcPr>
            <w:tcW w:w="988"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lastRenderedPageBreak/>
              <w:t>编号</w:t>
            </w:r>
          </w:p>
        </w:tc>
        <w:tc>
          <w:tcPr>
            <w:tcW w:w="326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20190801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“青舍故里”精品民宿平台对特定地区进行精准扶贫的效益分析——以清远英德市为例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刘佳宁</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裴越、包嘉峻、梁晓云</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胡国胜</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20190802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“译梦之始”翻译工作室</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温妍瑜</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林仪、林怡婷、颜思琳、邓家璇</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吴斯丹、徐涵</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20190803</w:t>
            </w:r>
          </w:p>
        </w:tc>
        <w:tc>
          <w:tcPr>
            <w:tcW w:w="3260"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En×Dent英语学院</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梁振业</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何丹彤、万龙颖、邓梦璇</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冯茵</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20190804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社会主义核心价值观在大学生网络社群中的传播机制研究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莫日申</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黄琪淇、黄美媛、林锡漫</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赵頔</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20190805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“权力”和“市场”：法美对外语言文化传播的对比研究及对我国的借鉴</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刘思</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黄苑琳、麦凯婷、温宁慧、陈婉娴</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雷霏</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20190806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教育戏剧在学前儿童英语口语教学中的应用探究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李汇楷</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林雅婷、张婉筠、陈永盛、姚苑蕙</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詹俊峰</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20190807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化妆品体验与决策店的可行性研究——以广州天河区为例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熊澜</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石莹禹、吴逸阳、陈倩瑜</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艾红华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20190808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课堂组织形式对非英专业学生英语口语能力的影响</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袁佩莹</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赵心媚、汪奕欣、庄颖、符慧霞</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俞建耀</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20190809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中国初中英语教材人教版和瑞士初中英语教材Voices关于“自然”的话题选择及其阅读材料的对比研究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沈玮晗</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李冰、黄晓真、姚小敏</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朱晓燕</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64"/>
        </w:trPr>
        <w:tc>
          <w:tcPr>
            <w:tcW w:w="8642" w:type="dxa"/>
            <w:gridSpan w:val="7"/>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九、政治与行政学院立项项目清单（ 14项）</w:t>
            </w:r>
          </w:p>
        </w:tc>
      </w:tr>
      <w:tr w:rsidR="002618EE" w:rsidRPr="00D45231" w:rsidTr="002E7F21">
        <w:trPr>
          <w:trHeight w:val="480"/>
        </w:trPr>
        <w:tc>
          <w:tcPr>
            <w:tcW w:w="988"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20190901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短工化：农民工流动新趋势研究——以广州花都区S镇为例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蔡丽晴</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温双槐</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阮思余、彭杰</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20190902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关于教育信息化2.0时代背景下智慧课堂应用与推广的研究——以顺德一中为例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太婧慧</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张瑜，蔡千奇，崔毅，张帅</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赵艺</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20190903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政府主导下的社区公共产品自主供给研究——以住宅电梯加装为例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林心宜</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吴玮莹、邱沛禹、邵沛仪、黎嘉宏</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颜海娜</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20190904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用户视角下高校信息共享建设研究——以广东省三所高校“电子校务”建设为例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郑银琪</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雷明霞、苏啸天、张凯婷、潘小妹</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刘劲宇、梁卓明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20190905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“减负”还是“加压”：城乡小学生课余时间利用情况的比较  </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刘冰</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吴岭娜、卢瑞莹、梁安</w:t>
            </w:r>
            <w:r w:rsidRPr="00D45231">
              <w:rPr>
                <w:rFonts w:ascii="宋体" w:eastAsia="宋体" w:hAnsi="宋体" w:cs="宋体" w:hint="eastAsia"/>
                <w:color w:val="000000"/>
                <w:kern w:val="0"/>
                <w:sz w:val="16"/>
                <w:szCs w:val="16"/>
              </w:rPr>
              <w:lastRenderedPageBreak/>
              <w:t>琪、赖丹萍</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刘旺</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20190906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APP运用与大学生学习习惯改变及学习自主性研究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江子晴</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文乔炜、王诗妍、黄燕、罗凯翔</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聂惠</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20190907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“党建引领”背景下社区社会工作发展新趋势研究——以广州市Y区为例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1</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王铖钰</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余冰、朱静君</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20190908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社会组织死亡研究——以广州市社会组织为例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陈岐钰</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方纬明、叶钦源、陈春彤、王靖淇</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张强</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20190909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人工智能时代下劳动者的价值生产作用研究——基于马克思理论的视角</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罗霓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龙卓君，魏来</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关锋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20190910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新时代大学生宪法意识培育路径研究——以华南师范大学为例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邓黎清</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叶利青、陶雨欣、王浩、陈诗琪</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马敏</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20190911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华南师范大学应届毕业生留穗就业意愿及影响因素研究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梁嘉伟</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袁晓晴 、吴志挺 、钟晓亮、陈广文</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陈香君</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20190912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学校欺凌现象治理策略的研究——以广州部分中小学为例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邬心怡</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朱晓东、裴佳馨、徐怡欣、区泳妍</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陆小媛</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20190913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吸引大学生到粤西地区就业的政府政策研究 ——以广州“双一流”大学大学生为例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林梦仪</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谭晓君、李韵、郭晓钧、夏凡</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肖际唐</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20190914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广州市小学校内托管教育现状调查与影响因素分析</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李英嫦</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陈银莹、陈嘉琪、郑海燕、钟智林</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左璜、何亮</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64"/>
        </w:trPr>
        <w:tc>
          <w:tcPr>
            <w:tcW w:w="8642" w:type="dxa"/>
            <w:gridSpan w:val="7"/>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十、历史文化学院立项项目清单（ 5 项）</w:t>
            </w:r>
          </w:p>
        </w:tc>
      </w:tr>
      <w:tr w:rsidR="002618EE" w:rsidRPr="00D45231" w:rsidTr="002E7F21">
        <w:trPr>
          <w:trHeight w:val="480"/>
        </w:trPr>
        <w:tc>
          <w:tcPr>
            <w:tcW w:w="988"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20191001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心悦居</w:t>
            </w:r>
          </w:p>
        </w:tc>
        <w:tc>
          <w:tcPr>
            <w:tcW w:w="567"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麦宝辉</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林子悦、吴永儿、 邝代威、陈飞越</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王莉</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20191002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《基于网络应用平台的校史资源开发 ——“华师故事” 小程序的设计和应用》 </w:t>
            </w:r>
          </w:p>
        </w:tc>
        <w:tc>
          <w:tcPr>
            <w:tcW w:w="567"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陈永晴</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李漫婷、李镇涛、吉太古丽•阿吾太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陈海平</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768"/>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20191003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《城市特色文化的传承与文化街区的开发——以广州东山一带的洋房建筑群为例》 </w:t>
            </w:r>
          </w:p>
        </w:tc>
        <w:tc>
          <w:tcPr>
            <w:tcW w:w="567"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陈思荷</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丁晓雯、伍岳、    朱洛莎、肖可玥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杨锦銮   陈启萍 </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20191004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《汉满文化的融合与传承——以清代以来广州驻防八旗的变迁为例》 </w:t>
            </w:r>
          </w:p>
        </w:tc>
        <w:tc>
          <w:tcPr>
            <w:tcW w:w="567"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吴奇孟</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吴启迪、晏智健、曾钲淏、何玉莹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陈贤波</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20191005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《近代华侨的 “家”“国”情怀 ——以五邑地区伍 勋宝家族侨批为中 心探讨》 </w:t>
            </w:r>
          </w:p>
        </w:tc>
        <w:tc>
          <w:tcPr>
            <w:tcW w:w="567"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岑嘉健</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陈佳坤、陈嘉梓、林秀丹、林晓琦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黄珍德</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64"/>
        </w:trPr>
        <w:tc>
          <w:tcPr>
            <w:tcW w:w="8642" w:type="dxa"/>
            <w:gridSpan w:val="7"/>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十一、旅游管理学院立项项目清单（ 5 项）</w:t>
            </w:r>
          </w:p>
        </w:tc>
      </w:tr>
      <w:tr w:rsidR="002618EE" w:rsidRPr="00D45231" w:rsidTr="002E7F21">
        <w:trPr>
          <w:trHeight w:val="480"/>
        </w:trPr>
        <w:tc>
          <w:tcPr>
            <w:tcW w:w="988"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20191101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《社区参与旅游发展何以照进现实？——基于  MOA模型的社区居民参与乡村旅游发展研究》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邓海欣</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陈诗韵、李铭瑶、李中杰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李军、庄晓平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20191102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分布式商业模式对传统商业模式的颠覆与重构</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6</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陈家祺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罗筱雯、陈诗婷、饶展铭、庞旭明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武艳杰、刘俊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20191103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明星微博对公众旅游意愿的影响——基于认知和情绪的视角</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孙佳妮</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戴东云、罗雯君、黄贝安、周欣欣</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易婷婷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20191104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“旅游+地铁”创意地图策略分析——以广佛线为例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杨诗敏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曾盈、黄晓翊、黄钰茵、何章森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封丹、方远平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20191105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“向导约”导游线上精准预约平台</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何青鸾</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温斯淇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黎冬梅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264"/>
        </w:trPr>
        <w:tc>
          <w:tcPr>
            <w:tcW w:w="8642" w:type="dxa"/>
            <w:gridSpan w:val="7"/>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十二、物理与电信工程学院立项项目清单（ 35 项）</w:t>
            </w:r>
          </w:p>
        </w:tc>
      </w:tr>
      <w:tr w:rsidR="002618EE" w:rsidRPr="00D45231" w:rsidTr="002E7F21">
        <w:trPr>
          <w:trHeight w:val="480"/>
        </w:trPr>
        <w:tc>
          <w:tcPr>
            <w:tcW w:w="988"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熵垒中活性布朗粒子在反常扩散下的非平衡输运</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胡俊锐</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吴佩芳、张兵权、傅兆鑫</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艾保全</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基于云平台的中学物理虚拟实验平台构建</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黄朝阳</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林嘉瑶、潘诗莹、白剑斌</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 xml:space="preserve">程敏熙　</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基于可穿戴的情感感知与识别研究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闻伟力</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胡林，古智健，陈鹏远</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李志为</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基于Stokes流大气PM2.5捕获装置模拟仿真及制作</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董滢琳</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肖潇、陈健航、何广朝、黄清仪</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韩鹏</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20191205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基于低成本射频装置的非接触睡眠生理监测与质量评估</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林海燕</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邓心茹、吴慧珊、陈洁海 、梁梓豪</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钟清华</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20191206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基于创客理念的小学科学环保教育与指导研究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于佩霖</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 xml:space="preserve">袁宇浩  冯小惠  </w:t>
            </w:r>
            <w:r w:rsidRPr="00D45231">
              <w:rPr>
                <w:rFonts w:ascii="宋体" w:eastAsia="宋体" w:hAnsi="宋体" w:cs="宋体" w:hint="eastAsia"/>
                <w:kern w:val="0"/>
                <w:sz w:val="16"/>
                <w:szCs w:val="16"/>
              </w:rPr>
              <w:br/>
              <w:t xml:space="preserve">胡家杰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江浩湘</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20191207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基于三维vicsek模型下手性粒子的最佳视角</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 xml:space="preserve">谢嘉泳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 xml:space="preserve">杨锦杰、刘雨、张颖、李琪琪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 xml:space="preserve">邵志刚 </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768"/>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20191208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 xml:space="preserve"> 对莫尔效应的实验探究及其应用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陈福龙</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邢淳梓、李玉冰  、许浩然 、余凌峰</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曾育锋</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20191209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STEAM理念在欠发达地区课外科技创新实践中的应用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钟筱晴</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潘镒漳、黄梓晴、林关养、江柏宏</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李德安</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2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20191210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锂离子电池电极材料回收系统设计与应用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郑优</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邹聪俊</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侯贤华</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20191211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基于微弱振动仪的光拍实验研究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李怡欣</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阚宇程 庄苏维 黄铭诗 叶崇彬</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李丰果</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20191212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无扰式生命体征采集系统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吴伟杰</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余慧敏、张锦辉、黄灿芬、蔡文勇</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张涵</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20191213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基于视觉SLAM的位姿估计优化</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尹丹</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林漫铃、周司维、王鹏程</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骆开庆</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20191214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 xml:space="preserve">对声光效应的探究及其应用     </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方明月</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李舒颖、黎俊、许诗婷</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任占梅</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20191215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基于深度学习的图像型火灾智能识别</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黄锐珊</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梁华健、熊浩良、陈锡和、王伟帆</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熊爱民</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20191216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 xml:space="preserve">基于双光子诱导荧光测量低功率超短激光脉宽新技术的研究 </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陈泳晓</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郑曼珠、周子榆、陈若琳</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姜小芳</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20191217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纳米颗粒显微图像的动态追踪技术研究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古锦浩</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詹锐基、麦峻伟、梁浩彬、林建熙</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许坤远</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768"/>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20191218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基于深度学习的办公室垃圾收集分类清洁机器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郑慈香</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黄欣彤、侯立培、</w:t>
            </w:r>
            <w:r w:rsidRPr="00D45231">
              <w:rPr>
                <w:rFonts w:ascii="宋体" w:eastAsia="宋体" w:hAnsi="宋体" w:cs="宋体" w:hint="eastAsia"/>
                <w:kern w:val="0"/>
                <w:sz w:val="16"/>
                <w:szCs w:val="16"/>
              </w:rPr>
              <w:br/>
              <w:t>马健锋、周得茵</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唐小煜</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768"/>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20191219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 xml:space="preserve"> 视频法心率监测装置研究及其在师范技能训练上的应用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杨博</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翁慎喆 、胡雨迪  、林威霖、高玉仪</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彭力</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20191220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基于差分动态显微技术的颗粒布朗运动检测研究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胡汉标</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吴汝婷、郭秋燕、王博、梁子浩</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刘冬梅</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20191221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可见—近红外波段的超材料吸收器研究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江佳仪</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宁可欣、许美嘉、利惠康、林长霐</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陈溢杭</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20191222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基于非线性原理实现可调谐激光器研发</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周裕濠</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黄慧敏、刘诗婷、许挺</w:t>
            </w:r>
            <w:r w:rsidRPr="00D45231">
              <w:rPr>
                <w:rFonts w:ascii="宋体" w:eastAsia="宋体" w:hAnsi="宋体" w:cs="宋体" w:hint="eastAsia"/>
                <w:kern w:val="0"/>
                <w:sz w:val="16"/>
                <w:szCs w:val="16"/>
              </w:rPr>
              <w:lastRenderedPageBreak/>
              <w:t>豪、邱鸿鑫</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lastRenderedPageBreak/>
              <w:t>吴泳波</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20191223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渗透STEAM元素的小学</w:t>
            </w:r>
            <w:r w:rsidRPr="00D45231">
              <w:rPr>
                <w:rFonts w:ascii="宋体" w:eastAsia="宋体" w:hAnsi="宋体" w:cs="宋体" w:hint="eastAsia"/>
                <w:kern w:val="0"/>
                <w:sz w:val="16"/>
                <w:szCs w:val="16"/>
              </w:rPr>
              <w:br/>
              <w:t>科学课程设计与开发</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许婉婷</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钟文婷、叶晓岚、</w:t>
            </w:r>
            <w:r w:rsidRPr="00D45231">
              <w:rPr>
                <w:rFonts w:ascii="宋体" w:eastAsia="宋体" w:hAnsi="宋体" w:cs="宋体" w:hint="eastAsia"/>
                <w:kern w:val="0"/>
                <w:sz w:val="16"/>
                <w:szCs w:val="16"/>
              </w:rPr>
              <w:br/>
              <w:t>郭恩池</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周少娜</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20191224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拓扑系统中准粒子的相对论动力学</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 xml:space="preserve">陆龙业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 xml:space="preserve">胡玥、梁兆涛、冉欠欠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 xml:space="preserve">李志　</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20191225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基于碳材料制备可延展携带式智能柔性超级电容器的研究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 xml:space="preserve">梁兆恒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刘旭伟、李竞、杜梓盛、冯雯殷</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 xml:space="preserve">汝强　</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20191226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考虑用户体验质量的D2D通信的</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吴群英</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郑巧娥、黄佩瑶、邓颖</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宋晖</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20191227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基于内容的手机相册分类管理与检索系统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张政轩</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陈诗晴、吴旷、卢文婷、徐舒娴</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陈倩</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20191228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基于计算机视觉技术的幼儿编程教育系统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陈汉斌</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李家成、杨楚帆、陈文杰、莫俊凯</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雷涛</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20191229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基于深度学习的课堂教师教学状态分析</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冯思思</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余若璇、游丽锋、罗惠娟、郑小东</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王德明</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20191230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 xml:space="preserve">基于智能手机的高中物理实验创新研究 </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吴沐蕾</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郭铃铃、刘光帆、邱正权</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丁格曼</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20191231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等离超晶格狄拉克点相关的奇异物理特性研究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 xml:space="preserve">官紫妍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 xml:space="preserve">叶智丰、吴奕璇、庞越华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 xml:space="preserve">邓寒英　</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20191232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基于双目视觉的三维尺度测量的研究与应用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叶晓峰</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邝泽权、关健恒、李卓文、郑文靖</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邱健</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20191233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行之创客教育有限公司</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黄宇诗</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全俊刚、谭铭谦</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黄子健</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创业实践</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20191234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“天慧”剑桥英语培训</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肖篪</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吴松翰、黄国良、黄慧愉、肖涵之</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周新兰</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创业实践</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20191235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大学生厨房</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 xml:space="preserve">梁泰川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招绮婷、蓝剑铭</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孙旭炜、陈植生</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创业训练</w:t>
            </w:r>
          </w:p>
        </w:tc>
      </w:tr>
      <w:tr w:rsidR="002618EE" w:rsidRPr="00D45231" w:rsidTr="002E7F21">
        <w:trPr>
          <w:trHeight w:val="264"/>
        </w:trPr>
        <w:tc>
          <w:tcPr>
            <w:tcW w:w="8642" w:type="dxa"/>
            <w:gridSpan w:val="7"/>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十三、信息光电子科技学院立项项目清单（26项）</w:t>
            </w:r>
          </w:p>
        </w:tc>
      </w:tr>
      <w:tr w:rsidR="002618EE" w:rsidRPr="00D45231" w:rsidTr="002E7F21">
        <w:trPr>
          <w:trHeight w:val="480"/>
        </w:trPr>
        <w:tc>
          <w:tcPr>
            <w:tcW w:w="988"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图形化编程教育机器人中的机器手智能识别技术研究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梁彬烽</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陈永豪、欧阳嘉俊、叶彬、巴佳燕</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张准</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20191302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 关于类艾里涡旋电子等离子体波特性的研究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吴利灿</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吴锦鸿、吴理汛、刘煜俊、陈耀辉</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邓冬梅</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768"/>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非线性光纤中超连续谱产生及其优化</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陈锐锋</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易凯文，王婧泽，杨卫鹏，李瑞葳，</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洪伟毅</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石墨烯特异材料中波导模及表面模特性研究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张煜彬</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胡奇傲</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王光辉</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20191305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自适应无人值守太阳能供电地磅系统研究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3人</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曾嘉杰</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周嘉朗、刘嘉豪</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陈长水</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20191306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基于MATLAB的拉曼光谱的数据分析及图像处理</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陈鑫滢</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罗威、李泽帆</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钟丽云</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20191307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基于偏振编码量子密钥分发系统信道补偿技术的稳定性与安全性研究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陈映宇</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阮悦辉 莫乃达 丘长远</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王金东</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20191308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光学通识教育课程的教学环节设计与研究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高绮妮</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邓浩仪、郭政鑫、陈清楠、陈拉燕</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欧阳敏</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20191309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基于图优化SLAM在移动机器人上的闭环检测研究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高帅博</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宋柏均、李波</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刘宏展</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20191310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基于硅超表面结构的共振吸收器的研究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郭匡灵</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陈厚宏、胡天惠、黄晓明</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刘海英</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20191311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基于色散傅里叶变换技术的脉冲串掺镱光纤激光器的研制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邱智彬</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程嘉伟</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刘萌、</w:t>
            </w:r>
            <w:r w:rsidRPr="00D45231">
              <w:rPr>
                <w:rFonts w:ascii="宋体" w:eastAsia="宋体" w:hAnsi="宋体" w:cs="宋体" w:hint="eastAsia"/>
                <w:color w:val="000000"/>
                <w:kern w:val="0"/>
                <w:sz w:val="16"/>
                <w:szCs w:val="16"/>
              </w:rPr>
              <w:br/>
              <w:t>罗智超</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20191312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基于SERS传感的空芯反谐振光纤的优化研究 </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郑国茂</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张昱衡、连昆键</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周桂耀</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20191313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kern w:val="0"/>
                <w:sz w:val="16"/>
                <w:szCs w:val="16"/>
              </w:rPr>
              <w:t>关于CIGS薄膜太阳能电池材料的研究</w:t>
            </w:r>
            <w:r w:rsidRPr="00D45231">
              <w:rPr>
                <w:rFonts w:ascii="宋体" w:eastAsia="宋体" w:hAnsi="宋体" w:cs="宋体" w:hint="eastAsia"/>
                <w:color w:val="000000"/>
                <w:kern w:val="0"/>
                <w:sz w:val="16"/>
                <w:szCs w:val="16"/>
                <w:u w:val="single"/>
              </w:rPr>
              <w:t xml:space="preserve"> </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郭朝粤</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戴治军、郑一加</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谭春华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20191314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基于Pancharatnam-Berry相位操纵的高效消三波长色差超透镜研究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杨玉琪</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陈柏仪</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吴立军</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20191315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金属纳米粒子在癌细胞成像及治疗方面应用研究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李丹</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黄凯 佘佳虹 蔡玉莹 刘博源</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范海华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20191316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基于光热成像对纳米粒子高速观测的应用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黄就锋</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黄曦、黄嵘琛、黄洋威、罗樟增</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李强</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20191317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反PT对称光波导网络中的奇异光学特性研究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林展鸿</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许杰锋、陈浩瀚</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杨湘波</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20191318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新型稀土掺杂发光介质陶瓷材料制备及性能研究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刘颖仪</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刘俊轩、杨晓、郑银琼</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曾群</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20191319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基于紫外到蓝光光固化的微器件3D打印技术研究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苏嘉敏</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胡文涛、李润利、冯智寅</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郭亮</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20191320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设计可实现多功能的超表面</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姚仟峻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徐诗淇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陆大全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20191321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基于石墨烯金属混合结构的表面等离子激元功能器件的设计与优化</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许捷凯</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梁杰鸿、陈树煜、李鸿基</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郭健平</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20191322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基于深度学习的算术题批改系统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甄润恒</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陈焕滨、蒋昆明</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马琼雄</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20191323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静态人造彩虹演示器件的研究与设计</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1</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朱衷正</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罗爱平</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20191324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机器人行进过程中的云台稳定性问题研究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邝健洲</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梁德伟 刘阳 刘露遥</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周永恒</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20191325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基于光伏光折变扩散管理孪晶的角动量光束的产生与调控</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张泽贤</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何钧哲、赵晓阳、黄舒欣</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崔虎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20191326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基于人工智能图像识别技术的笔迹鉴别</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王俊皓</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张文辉、易康伟</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刘忠民</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264"/>
        </w:trPr>
        <w:tc>
          <w:tcPr>
            <w:tcW w:w="8642" w:type="dxa"/>
            <w:gridSpan w:val="7"/>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十四、化学与环境学院立项项目清单（ 82 项）</w:t>
            </w:r>
          </w:p>
        </w:tc>
      </w:tr>
      <w:tr w:rsidR="002618EE" w:rsidRPr="00D45231" w:rsidTr="002E7F21">
        <w:trPr>
          <w:trHeight w:val="480"/>
        </w:trPr>
        <w:tc>
          <w:tcPr>
            <w:tcW w:w="988"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2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杂化功能新复合光学材料的设计与组装</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陈滢</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余子涵</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曾志</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镧基纳米颗粒活化坡缕石纳米纤维用于水体磷酸根的高效吸附及其机理研究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郭可欣</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张颖芳</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吴宏海、魏燕富</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新型锂离子电池正极材料的制备与改性</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盘盈滢</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王丽梅，邹展彤</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何广平</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电缆护套铅合金工艺优化及性能的研究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简希颖</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罗俊锋 黄锦霞</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赵瑞瑞</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20191405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化学键作用强弱与稀土传感材料研制的相关性</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张瑜珊</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卢敏</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王前明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20191406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温敏性聚乳酸键载药物高分子等生物功能材料研究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陈雷</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周晴，邬珊珊，孙佳仪</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罗时荷</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20191407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分子印迹氧化锌纳米颗粒定向降解乙酰氨基酚及其机理研究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吴渺杰</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林佳钧、林卓祈</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唐一鸣、李来胜</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20191408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儿童暴露相关环境介质中邻苯二甲酸酯的生物有效性研究   </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陈俊亨</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何霖涛、李岸瑶、李筑美、陈琬玉</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康园</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20191409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新型基于聚集诱导发光效应机制近红外荧光探针的设计、合成及其应用研究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林舒婷</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王芳芳 苏思悦</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赖家平</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20191410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基于富氧生物模块立体生态集成技术的水体治理</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陈泽森</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郭济源、冯杰、陈光深、赵治宇</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肖羽堂</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20191411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基于核酸DNA合成可激活银纳米簇信标及应用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陈梦玲</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吴峻宇、冷江东、黄月梅、杨诗意</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林碧霞、俞英</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20191412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天然多酚类物质强化类芬顿降解有机污染物及其作用机制研究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卢柏舟</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冼靖怡</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方战强</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lastRenderedPageBreak/>
              <w:t>20191413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高比能量微纳分级结构FeF3的设计与制备</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蔡子建</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曹林燊</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袁中直</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20191414</w:t>
            </w:r>
          </w:p>
        </w:tc>
        <w:tc>
          <w:tcPr>
            <w:tcW w:w="3260"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多元金属氧化物锂电子电池负极材料的制备及其机理研究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陈跃颖</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张可柔、张丹盈、黄琦</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林晓明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20191415</w:t>
            </w:r>
          </w:p>
        </w:tc>
        <w:tc>
          <w:tcPr>
            <w:tcW w:w="3260"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烟气低温同时脱硝脱汞的研究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吴易航</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伦乐豪 雷俊杰</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郭杏妹   吕向红</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color w:val="030303"/>
                <w:kern w:val="0"/>
                <w:sz w:val="16"/>
                <w:szCs w:val="16"/>
              </w:rPr>
            </w:pPr>
            <w:r w:rsidRPr="00D45231">
              <w:rPr>
                <w:rFonts w:ascii="宋体" w:eastAsia="宋体" w:hAnsi="宋体" w:cs="宋体" w:hint="eastAsia"/>
                <w:color w:val="030303"/>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20191416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成膜添加剂提高凝胶聚合物电解质体系的高镍三元正极材料循环稳定性的研究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冯芸</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朱静仪</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廖友好</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20191417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南海微生物来源的创新靶向药物研究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林佳</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黄君懿 吴洁芸 郑诗弋 何继荣</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蒋腊生</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20191418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多级孔结构有机发光薄膜的设计合成及应用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苏弘霖</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温钰旸、梁楸怡、高敏</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刘聪</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20191419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基于三维石墨烯/微纳金属氧化物复合的锂硫电池设计与性能研究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林婉怡</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陈颖君、陈思颖、     古梓岐</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马国正</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20191420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新型室温热催化剂g-C</w:t>
            </w:r>
            <w:r w:rsidRPr="00D45231">
              <w:rPr>
                <w:rFonts w:ascii="宋体" w:eastAsia="宋体" w:hAnsi="宋体" w:cs="宋体" w:hint="eastAsia"/>
                <w:color w:val="000000"/>
                <w:kern w:val="0"/>
                <w:sz w:val="16"/>
                <w:szCs w:val="16"/>
                <w:vertAlign w:val="subscript"/>
              </w:rPr>
              <w:t>3</w:t>
            </w:r>
            <w:r w:rsidRPr="00D45231">
              <w:rPr>
                <w:rFonts w:ascii="宋体" w:eastAsia="宋体" w:hAnsi="宋体" w:cs="宋体" w:hint="eastAsia"/>
                <w:color w:val="000000"/>
                <w:kern w:val="0"/>
                <w:sz w:val="16"/>
                <w:szCs w:val="16"/>
              </w:rPr>
              <w:t>N</w:t>
            </w:r>
            <w:r w:rsidRPr="00D45231">
              <w:rPr>
                <w:rFonts w:ascii="宋体" w:eastAsia="宋体" w:hAnsi="宋体" w:cs="宋体" w:hint="eastAsia"/>
                <w:color w:val="000000"/>
                <w:kern w:val="0"/>
                <w:sz w:val="16"/>
                <w:szCs w:val="16"/>
                <w:vertAlign w:val="subscript"/>
              </w:rPr>
              <w:t>4</w:t>
            </w:r>
            <w:r w:rsidRPr="00D45231">
              <w:rPr>
                <w:rFonts w:ascii="宋体" w:eastAsia="宋体" w:hAnsi="宋体" w:cs="宋体" w:hint="eastAsia"/>
                <w:color w:val="000000"/>
                <w:kern w:val="0"/>
                <w:sz w:val="16"/>
                <w:szCs w:val="16"/>
              </w:rPr>
              <w:t>/Cu</w:t>
            </w:r>
            <w:r w:rsidRPr="00D45231">
              <w:rPr>
                <w:rFonts w:ascii="宋体" w:eastAsia="宋体" w:hAnsi="宋体" w:cs="宋体" w:hint="eastAsia"/>
                <w:color w:val="000000"/>
                <w:kern w:val="0"/>
                <w:sz w:val="16"/>
                <w:szCs w:val="16"/>
                <w:vertAlign w:val="subscript"/>
              </w:rPr>
              <w:t>4</w:t>
            </w:r>
            <w:r w:rsidRPr="00D45231">
              <w:rPr>
                <w:rFonts w:ascii="宋体" w:eastAsia="宋体" w:hAnsi="宋体" w:cs="宋体" w:hint="eastAsia"/>
                <w:color w:val="000000"/>
                <w:kern w:val="0"/>
                <w:sz w:val="16"/>
                <w:szCs w:val="16"/>
              </w:rPr>
              <w:t>(SO</w:t>
            </w:r>
            <w:r w:rsidRPr="00D45231">
              <w:rPr>
                <w:rFonts w:ascii="宋体" w:eastAsia="宋体" w:hAnsi="宋体" w:cs="宋体" w:hint="eastAsia"/>
                <w:color w:val="000000"/>
                <w:kern w:val="0"/>
                <w:sz w:val="16"/>
                <w:szCs w:val="16"/>
                <w:vertAlign w:val="subscript"/>
              </w:rPr>
              <w:t>4</w:t>
            </w:r>
            <w:r w:rsidRPr="00D45231">
              <w:rPr>
                <w:rFonts w:ascii="宋体" w:eastAsia="宋体" w:hAnsi="宋体" w:cs="宋体" w:hint="eastAsia"/>
                <w:color w:val="000000"/>
                <w:kern w:val="0"/>
                <w:sz w:val="16"/>
                <w:szCs w:val="16"/>
              </w:rPr>
              <w:t>)(OH)</w:t>
            </w:r>
            <w:r w:rsidRPr="00D45231">
              <w:rPr>
                <w:rFonts w:ascii="宋体" w:eastAsia="宋体" w:hAnsi="宋体" w:cs="宋体" w:hint="eastAsia"/>
                <w:color w:val="000000"/>
                <w:kern w:val="0"/>
                <w:sz w:val="16"/>
                <w:szCs w:val="16"/>
                <w:vertAlign w:val="subscript"/>
              </w:rPr>
              <w:t>6</w:t>
            </w:r>
            <w:r w:rsidRPr="00D45231">
              <w:rPr>
                <w:rFonts w:ascii="宋体" w:eastAsia="宋体" w:hAnsi="宋体" w:cs="宋体" w:hint="eastAsia"/>
                <w:color w:val="000000"/>
                <w:kern w:val="0"/>
                <w:sz w:val="16"/>
                <w:szCs w:val="16"/>
              </w:rPr>
              <w:t>的合成及黑暗下降解有机污染物的研究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周兰</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黄佩霞、蔡翊鑫、覃燕玲、张彬彬</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万霞</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20191421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光电化学传感器智能光源控制器的研制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林昕元</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李沅禧、庞浩然、罗顺彬</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李核</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20191422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g-C3N4复合光催化材料降解有机污染物及其相关机理研究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范凯仪</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黎秋茹、许怡茵</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宋海燕</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20191423</w:t>
            </w:r>
          </w:p>
        </w:tc>
        <w:tc>
          <w:tcPr>
            <w:tcW w:w="3260"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基于共价有机框架的石英晶体微天平传感器的研制及生物分子识别研究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吴楚红</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李嘉盈，张钰萍</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章伟光</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20191424</w:t>
            </w:r>
          </w:p>
        </w:tc>
        <w:tc>
          <w:tcPr>
            <w:tcW w:w="3260"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过渡金属掺杂g-C3N4类Fenton降解污染物的性能研究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孔铃怡</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吴梓珊，李欣仪，王艺纯</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廖高祖</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20191425</w:t>
            </w:r>
          </w:p>
        </w:tc>
        <w:tc>
          <w:tcPr>
            <w:tcW w:w="3260"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基于共价有机框架(COFs)复合隔膜用于高性能锂-二硫化硒电池</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林佳娜</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郑燕娴、刘朗燃</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蔡跃鹏</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20191426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螯合秸秆纤维材料对底泥-水体系中镉/磺胺抗生素络合物的吸附性能研究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江雪敏</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李雅婷、黄亚南、邹乐妍、何金萍</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郑刘春</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20191427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锂硫电池电极材料及隔膜的整体设计研究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刘鸿辉</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李泽龙、龚卉彤、何欣桐</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石光</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20191428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几种硫离子荧光探针的设计、合成及性能研究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罗茜煜</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区芷琦、郑祯凯</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马立军</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20191429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锂离子电池正极材料聚对苯二甲酸酐聚合物的合成及其电化学性能研究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钟子婷</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王玉琪 冯润聪</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侯琼</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20191430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阳离子多孔框架的构筑及对污染物的吸附去除研究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莫小静</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李月婷、缪依玲、谭宇凌、方泓楠</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郑盛润</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lastRenderedPageBreak/>
              <w:t>20191431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高密度电阻率成像法珠三角场地调查应用研究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简赏</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王耀忠、何恒熙、陈兆华、彭宛霖</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齐君</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20191432</w:t>
            </w:r>
          </w:p>
        </w:tc>
        <w:tc>
          <w:tcPr>
            <w:tcW w:w="3260"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杂质因子对MAP化学沉淀法的影响</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李峻朗</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林润尧、徐扬韬、杨章威、何飞洋</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晏波</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20191433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消灭型餐厨垃圾处理新技术研究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杨兰</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金昱旻</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李耀威</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20191434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含氮杂环基多功能荧光传感器的设计、合成与应用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严智浩</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黄诗敏 李香弟 钟雅婷</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汪朝阳</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20191435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具有聚集诱导发光特性的邻苯二甲酰亚胺衍生物的合成及其力致发光变色响应研究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宇雪婷</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王晓莹</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许炳佳</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20191436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苯二甲酮衍生物的合成及性能研究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谭嘉欣</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涂思聪</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罗穗莲</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20191437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钴纳微阵列作为氧析出、氧还原以及氢析出反应的高效多功能催化剂</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1</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卢奕彤</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唐彬浩</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李伟善</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20191438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大孔聚丙烯酰胺晶胶负载还原氧化石墨烯去除水中铅的研究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叶源</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李应强，李海佳</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舒月红</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20191439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新型全共轭卟啉纳米环的合成和性质研究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洪义铨</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黄家林</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蒋华卫</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20191440</w:t>
            </w:r>
          </w:p>
        </w:tc>
        <w:tc>
          <w:tcPr>
            <w:tcW w:w="3260"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基于金属有机框架的功能隔膜涂层用于高性能锂硫电池</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袁丽娟</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伍政民、黄锶</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洪旭佳</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20191441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一种基于树叶分形金属网络的透明柔性超级电容器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彭海晖</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何珊</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高进伟</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20191442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界面调控钙钛矿太阳能电池稳定性</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伍业辉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胡素云 赖远帆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姜月</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20191443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宽带隙聚合物给体的杂原子取代效应实现高开路电压的聚合物太阳能电池</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梁可欣</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陈文彬、黄淳华、杨礼嘉</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刘升建</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20191444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Fe-MCM-41吸附去除水中典型PPCPs研究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林琳</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肖凯婷，温少薇，谭露</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卢平</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20191445</w:t>
            </w:r>
          </w:p>
        </w:tc>
        <w:tc>
          <w:tcPr>
            <w:tcW w:w="3260"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核壳结构Fe</w:t>
            </w:r>
            <w:r w:rsidRPr="00D45231">
              <w:rPr>
                <w:rFonts w:ascii="宋体" w:eastAsia="宋体" w:hAnsi="宋体" w:cs="宋体" w:hint="eastAsia"/>
                <w:kern w:val="0"/>
                <w:sz w:val="16"/>
                <w:szCs w:val="16"/>
                <w:vertAlign w:val="subscript"/>
              </w:rPr>
              <w:t>2</w:t>
            </w:r>
            <w:r w:rsidRPr="00D45231">
              <w:rPr>
                <w:rFonts w:ascii="宋体" w:eastAsia="宋体" w:hAnsi="宋体" w:cs="宋体" w:hint="eastAsia"/>
                <w:kern w:val="0"/>
                <w:sz w:val="16"/>
                <w:szCs w:val="16"/>
              </w:rPr>
              <w:t>O</w:t>
            </w:r>
            <w:r w:rsidRPr="00D45231">
              <w:rPr>
                <w:rFonts w:ascii="宋体" w:eastAsia="宋体" w:hAnsi="宋体" w:cs="宋体" w:hint="eastAsia"/>
                <w:kern w:val="0"/>
                <w:sz w:val="16"/>
                <w:szCs w:val="16"/>
                <w:vertAlign w:val="subscript"/>
              </w:rPr>
              <w:t>3</w:t>
            </w:r>
            <w:r w:rsidRPr="00D45231">
              <w:rPr>
                <w:rFonts w:ascii="宋体" w:eastAsia="宋体" w:hAnsi="宋体" w:cs="宋体" w:hint="eastAsia"/>
                <w:kern w:val="0"/>
                <w:sz w:val="16"/>
                <w:szCs w:val="16"/>
              </w:rPr>
              <w:t>@C的制备及其在非对称超级电容器负极中的应用研究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孙泽海</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毛俊华</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易芬云</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20191446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氮杂醌受体在半透明太阳能电池中的应用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许杰朗</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陈冠辰、范自强、张帝</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赵家冀</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20191447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基于人工智能的畜禽养殖废水多菌群协同强化处理机制及调控优化</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蔡婷婷</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罗冬怡、麦文杰、林来鹏、郑琦</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黄明智、易晓辉</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20191448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多孔聚合物微球的光化学构筑及其在光催化降解和气体传感器中的应用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陈艳文</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林蕴静、郑哲曼</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何谷平</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20191449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四羟基联喹喔啉配体及其金属配合物的合成</w:t>
            </w:r>
            <w:r w:rsidRPr="00D45231">
              <w:rPr>
                <w:rFonts w:ascii="宋体" w:eastAsia="宋体" w:hAnsi="宋体" w:cs="宋体" w:hint="eastAsia"/>
                <w:color w:val="000000"/>
                <w:kern w:val="0"/>
                <w:sz w:val="16"/>
                <w:szCs w:val="16"/>
              </w:rPr>
              <w:br/>
              <w:t>及发光性质研究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段子旭</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蔡文露、谭羽珊</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吴建中</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20191450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纤维素类农业废弃物为碳源实现酸性矿山废水生物处理</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欧淳熙</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王晓依</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江峰</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20191451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碳基过渡金属复合物及其电化学性能研究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陈晶晶</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张文雅、刘畅、胡涵姝</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陈新丽</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lastRenderedPageBreak/>
              <w:t>20191452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改性MCM-48分子筛催化臭氧氧化PPCPs的研究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叶依蕴</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侯毓，陈泳锜，裴宣，张雅柔</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李旭凯</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20191453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非掺杂微纳结构硅/氧化钼异质结太阳能电池的性能优化研究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邹雅静</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丁印莹、黎晞瑶、何家伟、谭靖炫</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李庆端</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20191454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新型拓扑材料结构二维共价有机框架材料的设计合成及其气体吸附性能研究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陈伟清</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程锶远、李妍钰</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蔡松亮</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20191455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SnOx形貌调控和储锂性能的研究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林颖</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赖海、陈希</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孙艳辉</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20191456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基于窄分布醇醚盐的低刺激性洗涤用品的开发与应用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房志锐</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徐家聪、汤泳楷、梁浩然、钟林钧</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朱宏</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20191457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多通道可视化氨基糖苷类抗生素的快速测试及应用研究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王舒倩</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陈滢琪 李佩萦 庄淑涵 李灏源</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梁勇</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20191458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黑臭水体底泥缓控释硝酸盐原位修复功能颗粒研发及修复模拟研究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黄露</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黄文苑 莫嘉琳 胡泽祥</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邓达义</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20191459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化学反应CXY=CHF与自由基OH反应机理的理论研究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林锦蓉</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孙书元、王洁婷</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王朝阳</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20191460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微污染水体的(催化)臭氧氧化过程对消毒副产物生成影响</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王欣宇</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金也</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李来胜</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20191461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金属有机框架超薄纳米片的构筑及其性能研究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钟日明</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徐昊田 许权缤 陈漫婷 吴亮华</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区泳聪</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20191462</w:t>
            </w:r>
          </w:p>
        </w:tc>
        <w:tc>
          <w:tcPr>
            <w:tcW w:w="3260"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g-C3N4基复合物的制备及其在硫酸钠和氢气成对光电催化合成中的应用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陈梓杰</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尹跃隆、卢梓豪、杨文杰</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李红</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20191463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氟代碳酸乙烯酯电解液添加剂对纳米球MoO2储锂性能改善的研究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梁世敏</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黄伟宜</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邢丽丹</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20191464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MoS2/碳微球复合电极材料的制备及电化学电容性能研究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吴昊峻</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谢林</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高爱梅</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20191465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多孔碳孔道负载纳米镍颗粒作为锂硫电池征集载体的研究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田震</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桑熠晖</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邢震宇</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2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20191466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钾离子电池碳基材料的杂原子掺杂研究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陈帅</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黄嘉兴</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李爱菊</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20191467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微塑料对内分泌干扰物生物富集的影响机制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钟文斌</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罗振璇、张宇泰、高志醒、巫广阔</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管玉峰/赵建亮</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20191468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聚合物软物质材料的光电性能研究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廖锐盛</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徐位靖</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郑玉惠</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20191469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水相Sonogashira反应合成二苯乙炔</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刘丽珍</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范泽键</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曾卓</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20191470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基于单质硫生物还原的污水处理工艺去除新兴有机污染物的研究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许淑群</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原铖、穆心彤、沈楠、朱穗棋</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孙建良</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lastRenderedPageBreak/>
              <w:t>20191471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具有整流效应金属串配合物的分子设计</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刁卓诗</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梁颖、陈景亮、黄文豪</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许旋</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20191472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过渡金属Mn离子掺杂双钙钛矿型单基质白光LED用荧光粉的制备及性能研究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李素珍</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林燕兰 、麦俊杰、 苏琦淇</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霍见生</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20191473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餐厨垃圾的快速处理与资源化利用研究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梁耀麟</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岑晋毅、冯梓杰、朱桓颉</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张延霖</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20191474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可见光下氧空位卤氧化铋催化降解磺胺类抗生素及其机理研究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廖俊豪</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陈泳蓉、江兴仪</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肖信</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20191475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电子基团对嵌锂蒽醌电极材料的还原电位影响的研究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林耿忠</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朱潇行、周雪棉、陈嘉、庄嘉仪</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陈木娟，曾荣华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20191476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基于适配体的MOFs材料的制备及其应用研究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林湘君</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邱新妮，刘晓霏</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胡小刚</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20191477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氮掺杂三维分级多孔碳材料的可控制备及在储能方面的应用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刘帅</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曾嘉良、朱绮露</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王玉海</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20191478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双重效应型Janus光驱动微马达的环境应用研究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吴惠英</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梁启莹 毕紫君</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董任峰</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20191479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高效三元全聚合物太阳电池器件研究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谢文慧</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范铭敏 刘林瑞</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曹智雄</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20191480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海洋微生物次级代谢产物的发现、结构优化及药理活性研究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谢梓振</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邱莉喻、侯晓蓓、朱欣彤、李婉莹</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龙玉华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20191481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SnO2基光催化复合材料的光化学合成与性能研究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杨思娴</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李超贤 苏秋瑶</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孙丰强</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20191482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三聚氰胺海绵-氧化石墨烯复合材料对废水中污染物的吸附性能研究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李晓绵</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钟宁宜</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朱锡淼</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64"/>
        </w:trPr>
        <w:tc>
          <w:tcPr>
            <w:tcW w:w="8642" w:type="dxa"/>
            <w:gridSpan w:val="7"/>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十五、经济与管理学院立项项目清单（ 20 项）</w:t>
            </w:r>
          </w:p>
        </w:tc>
      </w:tr>
      <w:tr w:rsidR="002618EE" w:rsidRPr="00D45231" w:rsidTr="002E7F21">
        <w:trPr>
          <w:trHeight w:val="480"/>
        </w:trPr>
        <w:tc>
          <w:tcPr>
            <w:tcW w:w="988"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20191501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乡村振兴的公共品供给实践经验——来自潮汕大澳村和英粉村的调查报告</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徐慧玲</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郭铮淳、潘嘉惠、陈志奋、熊石洋</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崔惠斌</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20191502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粤港澳大湾区背景下南海区人才发展的重要影响因子调研报告</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　陈嘉璐</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黎清霞、利奕羽、黄钦鸿、刘雨晴　</w:t>
            </w:r>
            <w:r w:rsidRPr="00D45231">
              <w:rPr>
                <w:rFonts w:ascii="宋体" w:eastAsia="宋体" w:hAnsi="宋体" w:cs="宋体" w:hint="eastAsia"/>
                <w:b/>
                <w:bCs/>
                <w:color w:val="000000"/>
                <w:kern w:val="0"/>
                <w:sz w:val="16"/>
                <w:szCs w:val="16"/>
              </w:rPr>
              <w:t xml:space="preserve"> </w:t>
            </w:r>
            <w:r w:rsidRPr="00D45231">
              <w:rPr>
                <w:rFonts w:ascii="宋体" w:eastAsia="宋体" w:hAnsi="宋体" w:cs="宋体" w:hint="eastAsia"/>
                <w:color w:val="000000"/>
                <w:kern w:val="0"/>
                <w:sz w:val="16"/>
                <w:szCs w:val="16"/>
              </w:rPr>
              <w:t xml:space="preserve">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陈雄辉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20191503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社会与个体导向消极情绪：焦虑与悲伤对大学生消费决策的影响研究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叶金明</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邵淅玥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熊冠星</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20191504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基于政策干预视角下个人慈善捐赠行为的研究——以永旺超市“黄色小票”活动为例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冯荦枫</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张映如、胡慧、蒋励融</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连洪泉</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20191505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高校教师时间压力对工作投入的影响研究：心理脱离的中介作用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梁翠琪</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黄华东、黄咏琪、郑银波、冯希颖</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李熙</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20191506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会计稳健性视阈下管理者过度自信与企业债务融资关系的研究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蒋愉琪</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张育智、黄莹、严颖信</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周传丽</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20191507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横琴岛旅游产业发展研究：基于在线评论进行重要性-绩效（IPA）分析</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李思莹</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黄碧玲、欧阳钰琳、唐秀雯</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王智波</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20191508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STEM融入“升级版”创业教育研究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曾子君</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朱慧敏、张超杰、易任函</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梅虎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20191509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城中村改造需求侧人口结构变动及其影响分析</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汪昱彤</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曾芷滢</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刘宇维</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20191510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企业要素投入扭曲如何影响企业创新——基于中国工业企业数据库数据的实证研究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　顾雅娜</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林晓琪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张天华、欧阳敏华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20191511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雏鸟是否归巢：民族大学生异地就读的返乡就业意愿影响因素研究——基于广州高校新疆籍大学生的调研</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车媛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梁可茵、韩婧姝、王云枫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徐向龙、王岩</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20191512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社会关系网络如何影响公益创业组织的绩效？——基于社会资本理论的实证研究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刘珊珊</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杨晨、陈舒琳、张浩然</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彭连清</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20191513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精准扶贫政策对农民工返乡创业行为影响的实证研究——以粤北地区为例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欧阳慧子</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罗巧氤、沈铭欣、梁仕杰、陈烨</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叶文清、潘正</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768"/>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20191514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MOBA游戏与知识游戏、社交游戏的内容结合及运营优化研究--基于大学生网游行为与心理分析</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李荣辉</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司徒嘉茵，张贝钰，邬小兰，蔡芷韵</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韩海雯</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20191515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从幕后到台前：识别审稿人的贡献——基于机器学习和计量分析</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徐英朔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黄颖、程媛、吴其达</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宗乾进</w:t>
            </w:r>
            <w:r w:rsidRPr="00D45231">
              <w:rPr>
                <w:rFonts w:ascii="宋体" w:eastAsia="宋体" w:hAnsi="宋体" w:cs="宋体" w:hint="eastAsia"/>
                <w:color w:val="000000"/>
                <w:kern w:val="0"/>
                <w:sz w:val="16"/>
                <w:szCs w:val="16"/>
              </w:rPr>
              <w:br/>
              <w:t>张燕霏</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20191516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基于STEM教育“创玩世界”的研究与构建</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黄志琮</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高洪杰、刘晓青、黄嘉嘉、李咏琪</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黄兰秋</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20191517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o2o”模式的大学生新媒体摄影平台</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钟毅铭</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李雨壕、谭泳姗、曾耀仪、姚泳瑜</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陈高翔</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20191518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译起同声传译吧——高端国际交流语言服务提供商与人才培训平台</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李晋琳</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王植、张璐、贾文琪、刘如梦</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邓树添、邱梅</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20191519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大学零距离</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许植丽</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黄俞凯、蔡舒亭、陈瑞琦、张欣如</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姚若辉、王鸣</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20191520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管理与服务视角下智慧钢铁物流园平台的实现</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吴焕彬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黄韵妍、林浩文、冼慧仪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蒋峦、路晓娟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264"/>
        </w:trPr>
        <w:tc>
          <w:tcPr>
            <w:tcW w:w="8642" w:type="dxa"/>
            <w:gridSpan w:val="7"/>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十六、公共管理学院立项项目清单（ 19 项）</w:t>
            </w:r>
          </w:p>
        </w:tc>
      </w:tr>
      <w:tr w:rsidR="002618EE" w:rsidRPr="00D45231" w:rsidTr="002E7F21">
        <w:trPr>
          <w:trHeight w:val="480"/>
        </w:trPr>
        <w:tc>
          <w:tcPr>
            <w:tcW w:w="988"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lastRenderedPageBreak/>
              <w:t>编号</w:t>
            </w:r>
          </w:p>
        </w:tc>
        <w:tc>
          <w:tcPr>
            <w:tcW w:w="326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20191601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父母对初中生生涯适应力的影响模型研究——以广州市初中生为例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蔡玉婷</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李霭珊、宋淑婷、魏献鸿、关梓贤</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刘志华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20191602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鸿鹄志助乡兴——一线城市重点高校毕业生农村创业意向及其影响因素研究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吴杏英</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谭婉欣、罗薇、林锐健、梁宇玲</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薛捷；傅承哲</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768"/>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20191603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基于博弈视角的我国高新技术产业过度进入的</w:t>
            </w:r>
            <w:r w:rsidRPr="00D45231">
              <w:rPr>
                <w:rFonts w:ascii="宋体" w:eastAsia="宋体" w:hAnsi="宋体" w:cs="宋体" w:hint="eastAsia"/>
                <w:color w:val="000000"/>
                <w:kern w:val="0"/>
                <w:sz w:val="16"/>
                <w:szCs w:val="16"/>
              </w:rPr>
              <w:br/>
              <w:t>形成机制与行业预测分析</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丁雅婷</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何晋铭、林倍彤、钟彤欣</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陈友芳</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20191604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强制性环境规制对企业绿色创新绩效的影响及空间溢出效应研究——基于面板数据的空间计量分析</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杨英哲</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覃婉萍、江紫欣、蔡翠薇、林敬勋</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刘明广</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20191605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慈善何以为继？</w:t>
            </w:r>
            <w:r w:rsidRPr="00D45231">
              <w:rPr>
                <w:rFonts w:ascii="宋体" w:eastAsia="宋体" w:hAnsi="宋体" w:cs="宋体" w:hint="eastAsia"/>
                <w:kern w:val="0"/>
                <w:sz w:val="16"/>
                <w:szCs w:val="16"/>
              </w:rPr>
              <w:br/>
              <w:t>——嵌入理论视角下的潮汕善堂发展模式研究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孙嘉</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许泽钦、吴婷婷、蔡卓君</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曾令发</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20191606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大学生参与网络捐赠众筹的行为及影响因素分析——以华南师范大学为例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陈钧仪</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黄雨柯、温世琛、刘宝宏、刘宇深</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刘益宇</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20191607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小学生课后托管政策执行效果的影响因素研究——以广州市天河区为例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谢嘉</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王子奇 郑常玲 张海涛 黄新铨</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 xml:space="preserve">胡中锋 </w:t>
            </w:r>
            <w:r w:rsidRPr="00D45231">
              <w:rPr>
                <w:rFonts w:ascii="宋体" w:eastAsia="宋体" w:hAnsi="宋体" w:cs="宋体" w:hint="eastAsia"/>
                <w:kern w:val="0"/>
                <w:sz w:val="16"/>
                <w:szCs w:val="16"/>
              </w:rPr>
              <w:br/>
              <w:t>彭虹斌</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20191608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大学生创新能力获得感的内涵与测量——基于行为锚定法</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余宜荣</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关佩蓥、鲁欣怡、黄越、管纾</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龙君伟</w:t>
            </w:r>
            <w:r w:rsidRPr="00D45231">
              <w:rPr>
                <w:rFonts w:ascii="宋体" w:eastAsia="宋体" w:hAnsi="宋体" w:cs="宋体" w:hint="eastAsia"/>
                <w:kern w:val="0"/>
                <w:sz w:val="16"/>
                <w:szCs w:val="16"/>
              </w:rPr>
              <w:br/>
              <w:t>王磊</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20191609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永庆坊何以“永庆”：社会网络视角下城市更新的影响因素探究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任子毅</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周品仪、江国威、丘钰轩</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陈景云、胡敏</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20191610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代际传递视角下家庭冷暴力对大学生人际交往效能感的影响——以广州大学城高校为例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杜渝欣</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刘晓霞、吴文湖、陈泽慧、杜绍泓</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徐茗丽</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768"/>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20191611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供给侧结构性改革情境下装饰用铝型材中小企业市场竞争力的影响因素探析——基于佛山市部分装饰用铝型材中小企业的实证研究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朱泳棋</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李一凡、汪禧玥、吕游、脱文霞</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徐刚</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20191612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流动儿童教育期望的影响因素研究----基于布朗分布伦纳生态系统理论的分析</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麦钰金</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罗晓晴、陈怡彤、黄晓彤、刘畅</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戴健林</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20191613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区域协同创新视角下高校课程体系对大学生创新创业能力的影响——基于粤港澳大湾区部分高校的实地调研</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刘湛勤</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李文雪、曾子彦</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赵敏</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20191614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PETribe宠物短视频APP</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陈思丹</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庄若琦、彭琳、陈鑫</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徐万里</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lastRenderedPageBreak/>
              <w:t>20191615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知筑教育综合教学平台</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肖鑫</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邓梓源、王雨霏、陈婉莹</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蔡灿新</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20191616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以食养老膳食管理中心</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李伟豪</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陈彦彤、陈泳欣、王震霖、刘伊平</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黄敏镁</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20191617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“树洞”减压馆</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赵恺铨</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黄颖琦、余晓燕、袁敏、汤宇凡</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陈崇萍</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20191618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“37℃”社区悦读共享空间</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邹曦</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陈以扬、黄淑芳、易新杰、冼芷滢</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闫旭晖</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20191619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“木偶奇遇记”创业项目</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陆宇轩</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苏嘉怡、林小珠、杨家邦、李想</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王巍巍</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创新训练</w:t>
            </w:r>
          </w:p>
        </w:tc>
      </w:tr>
      <w:tr w:rsidR="002618EE" w:rsidRPr="00D45231" w:rsidTr="002E7F21">
        <w:trPr>
          <w:trHeight w:val="264"/>
        </w:trPr>
        <w:tc>
          <w:tcPr>
            <w:tcW w:w="8642" w:type="dxa"/>
            <w:gridSpan w:val="7"/>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十七、文学院立项项目清单（ 26 项）</w:t>
            </w:r>
          </w:p>
        </w:tc>
      </w:tr>
      <w:tr w:rsidR="002618EE" w:rsidRPr="00D45231" w:rsidTr="002E7F21">
        <w:trPr>
          <w:trHeight w:val="480"/>
        </w:trPr>
        <w:tc>
          <w:tcPr>
            <w:tcW w:w="988"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东莞木鱼歌生存现状及文化传承研究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谭雨晴</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张宝澜、牛国庆、方锦彪、吴佳淳</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肖少宋、李静</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广府通草画的高校传承模式探究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熊港琴</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赖汉梅、朱嘉慧、程峰、吴碧彤</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孙雪霞</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潮汕方言童谣生存现状及发展对策研究——以潮州、汕头地区为例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姚秀莹</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郑璇君廖文意郑晓琴</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董祥冬</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探究AR,VR应用模式在历史文化街区开发中的价值——以广州永庆坊为例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黄晓丹</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黄泳茵、刘伯舟、罗利辉</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张成华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20161705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复合文学的跨媒介改编对香港居民身份认同的影响研究——以粤港三部舞台剧为例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高愉茵</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陈静霞、袁钰敏、刘伟颖、雷铭冰</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凌逾、张永璟</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20161706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传统村落文化的教育发展与创新保护——以佛山松塘村为例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胡雅琪</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丘思瑜、任晓彤、周钰滢</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侯桂新、张建炜</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20161707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文化自信背景下广州高校红色经典阅读推广模式研究——以广州大学城十所高校为例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吴立昂</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凌丕杰、白杨、杨镕庆、黄青蓝</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张然</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20161708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珠三角初中书法教育现状及问题研究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王焕瑶</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曾敏仪、刘炘壕、成健超</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秦晓华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20161709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教材改革背景下农村初中文言文教学资源的开发与应用探究——以河源市阳明中学为例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甘钊凤</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向静仪、巫金金、姚均师、熊宇</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涂成林、</w:t>
            </w:r>
            <w:r w:rsidRPr="00D45231">
              <w:rPr>
                <w:rFonts w:ascii="宋体" w:eastAsia="宋体" w:hAnsi="宋体" w:cs="宋体" w:hint="eastAsia"/>
                <w:color w:val="000000"/>
                <w:kern w:val="0"/>
                <w:sz w:val="16"/>
                <w:szCs w:val="16"/>
              </w:rPr>
              <w:br/>
              <w:t>周小蓬</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20161710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“精准扶贫”视域下潮汕地区普通话推广现状分析及对策研究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翟静萍</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邱玉萍、覃芷蔓、冯歌迪、李璐怡</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邵慧君</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20161711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“互联网+”条件下贵州中学生的语文素养培养志愿服务探索——以贵州省册亨一中为对象</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陈迪安</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薛蛟，陈沛杏，李楚瑶，郝莹</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申洁玲</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20161712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传统文化视野下老字号品牌的文化内涵及传承发展——以广州市多家凉茶老字号为例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邓峻朗</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邱李云，宋亭羽，王晓琳，李意妍</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李艳丰，张震</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20161713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智享理念下，红色文化传承保护路径的探索——以广州增城派潭灵山片区红色游学课程探索设计为例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徐蕴</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张梓琪，柳赛，刘洋</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何芬芳</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20161714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新高考背景下高中生“四二三”特色课堂模式研究——以深大附中等深圳市重点高中文化自信培养方式为例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谢爔贤</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黎夏，罗韵，郭健</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吴辛丑，王玲</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20161715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中华传统师德品鉴微课的探索与实践——基于微信公众号平台的开发</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陈虹烨</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余杭、林小彬、胡清霞、吴妙霞</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黄明喜</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960"/>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20161716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客家文化保护与传承模式优化研究——以广东省梅州市客家文化生态保护实验区为例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谭务仙</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杨丹彤，吴泳欣，</w:t>
            </w:r>
            <w:r w:rsidRPr="00D45231">
              <w:rPr>
                <w:rFonts w:ascii="宋体" w:eastAsia="宋体" w:hAnsi="宋体" w:cs="宋体" w:hint="eastAsia"/>
                <w:color w:val="000000"/>
                <w:kern w:val="0"/>
                <w:sz w:val="16"/>
                <w:szCs w:val="16"/>
              </w:rPr>
              <w:br/>
              <w:t>陈银娜</w:t>
            </w:r>
            <w:r w:rsidRPr="00D45231">
              <w:rPr>
                <w:rFonts w:ascii="宋体" w:eastAsia="宋体" w:hAnsi="宋体" w:cs="宋体" w:hint="eastAsia"/>
                <w:color w:val="000000"/>
                <w:kern w:val="0"/>
                <w:sz w:val="16"/>
                <w:szCs w:val="16"/>
              </w:rPr>
              <w:br/>
              <w:t>江健</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何晓兵</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20161717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历代古文选本整理及研究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邱璐</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艾青，杨颖贤，周乐铷，雷晓莹</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马茂军</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20161718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竹蒸笼编织文化的传承与发展探究——基于广东省罗定市泗纶镇的调研分析</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叶丰圆</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涂珺、许华林、冯牧原</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翁筱曼</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20161719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新时代背景下珠海乾务飘色的发展现状与传承研究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赵翊君</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梁淑仪，郭丽莹，钟少聪</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陈政</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20161720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南国丝都——顺德蚕桑产业文化路径的探索与开发</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乔潇科</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吴钰田、黄丽彬、刘铭婷</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杜新艳</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20161721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新媒体环境下大学生群体中有声阅读模式普及状况的分析与推广模式的探索——以广州市985、211高校的中文系学生为例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唐雨欣</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李妮珊、郭伟佳、黄静仪、曾燕玲</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董光柱</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20161722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历史题材改编的清宫剧的帝王形象研究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郭日霞</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刘姗姗、高云佩、袁丽瑶、林悦</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胡博</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20161723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“非遗进课堂”政策背景下东莞木鱼歌的中小学文化课程构建研究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周彦汝</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李明娴、李献文、李志雄、李雅诗</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王萍</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20161724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“行知”诗词研学</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曾温馨</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许芷涵、杨淑媛、赖如</w:t>
            </w:r>
            <w:r w:rsidRPr="00D45231">
              <w:rPr>
                <w:rFonts w:ascii="宋体" w:eastAsia="宋体" w:hAnsi="宋体" w:cs="宋体" w:hint="eastAsia"/>
                <w:color w:val="000000"/>
                <w:kern w:val="0"/>
                <w:sz w:val="16"/>
                <w:szCs w:val="16"/>
              </w:rPr>
              <w:lastRenderedPageBreak/>
              <w:t>思、邓玉盈</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郭浩瑜、范泉</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20161725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饶风学堂</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李芷宜</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欧梦涵、詹嘉思、罗梁怡、余烁琳</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张思慧</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134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20161726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神思作文网</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10</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李梓钰</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李焯昀、黎美华、黄楚钊、林思佟、彭浩锐、左文璐、郑韵菲、叶怡妹</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段吉方、练春招</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创业实践</w:t>
            </w:r>
          </w:p>
        </w:tc>
      </w:tr>
      <w:tr w:rsidR="002618EE" w:rsidRPr="00D45231" w:rsidTr="002E7F21">
        <w:trPr>
          <w:trHeight w:val="264"/>
        </w:trPr>
        <w:tc>
          <w:tcPr>
            <w:tcW w:w="8642" w:type="dxa"/>
            <w:gridSpan w:val="7"/>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十八、法学院立项项目清单（ 12 项）</w:t>
            </w:r>
          </w:p>
        </w:tc>
      </w:tr>
      <w:tr w:rsidR="002618EE" w:rsidRPr="00D45231" w:rsidTr="002E7F21">
        <w:trPr>
          <w:trHeight w:val="480"/>
        </w:trPr>
        <w:tc>
          <w:tcPr>
            <w:tcW w:w="988"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20191801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城市宠物犬饲养与管理法律制度研究——以广州市为例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闵锐</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陈慨洋、吴若非、林振锋</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侯巍</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20191802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互联网法院诉讼流程再造实证研究——以广州互联网法院为例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胡政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蔡勇杰、林俏言、凌小淇、余嘉男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赵利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20191803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知识产权裁判文书说理的实证研究——以广州知识产权法院裁判文书为样本</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江琬婷</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江晓晓、吴紫莹、冼卓铭、郭佳琳</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于群</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20191804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“疑罪从无”原则在我国的适用——以“疑罪”的认定（判断）标准构建为核心</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曾江燕</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林经儒、李丹敏、王熙、钟思杨</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潘星丞</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20191805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广东省行政黑名单制度实况探究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张铭良</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黄天禹、冯淇、廖永锋、胡静怡</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贺赞</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20191806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我国民营企业职工基本养老保险法律问题实证研究——以广东省为例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李智涛</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朱浩林、白俊鹏、蓝慧敏、唐苇如</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周贤日</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20191807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互联网医疗患者健康信息的共享和保护</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谭婉华</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张嘉怡、龚梦涵、李仿纳</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曾二秀</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20191808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互联网法院的管辖范围研究——以专业化发展为视角</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温紫慧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　兰卉、黄丽雯</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阳庚德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20191809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法经济学实证视角下网约车监管实效研究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　廖静芝</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陈冠霏、王海铟、李慧瑜、徐嘉慧</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马颜昕</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20191810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为“大众创业，万众创新”保驾护航——广州市知识产权质押融资模式研究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　肖俊斌</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黄昱锝、李洁雯、陈克萱、吴晓琦</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王文敏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20191811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O2O模式下网络餐饮第三方平台法律责任与规制研究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李紫璇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陈彦榕、徐妍菲、李宜瑾</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许顺福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20191812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性骚扰法律规制的问题及改善</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　张梦雨</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尹炯舒、陈绮倩、罗颖、曾富</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郑鹤瑜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64"/>
        </w:trPr>
        <w:tc>
          <w:tcPr>
            <w:tcW w:w="8642" w:type="dxa"/>
            <w:gridSpan w:val="7"/>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十九、体育科学学院立项项目清单（ 8 项）</w:t>
            </w:r>
          </w:p>
        </w:tc>
      </w:tr>
      <w:tr w:rsidR="002618EE" w:rsidRPr="00D45231" w:rsidTr="002E7F21">
        <w:trPr>
          <w:trHeight w:val="480"/>
        </w:trPr>
        <w:tc>
          <w:tcPr>
            <w:tcW w:w="988"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20191901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卓跃时代体能培训中心</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刘欣桐</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陈佳文 马振强 肖翊昊 唐家盈</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孙岳 王松涛</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20191902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趣动体育</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林泽锋</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林嘉强 谭均杰 陆诗婷 邓颖妤</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罗顺军 王伟</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20191903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表达性心理治疗对大学生运动员赛前焦虑的应用 </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徐佳欣</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冯倩荧 丁思元 林冠宏 曾佳柱</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刘承宜</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20191904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赛前焦虑干预对田径运动员成绩影响的探索研究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陈树青</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徐锴 张文婷 李钰婷</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梁东梅</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20191905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社区公共体育设施在“时空配置概念”下的调查研究——以广州市番禺区为例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王绮莉</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高学恩、欧文添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陈慧敏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20191906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我国马拉松赛事热现象的冷思考--以广州市为例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严善良</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许钦浩、黄雅文、利雪莹、申刘江</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李薇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20191907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马拉松爱好者进阶训练研究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潘添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林婉瑜、李幼军、黄广炜、林绮姗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黄江岩</w:t>
            </w:r>
            <w:r w:rsidRPr="00D45231">
              <w:rPr>
                <w:rFonts w:ascii="宋体" w:eastAsia="宋体" w:hAnsi="宋体" w:cs="宋体" w:hint="eastAsia"/>
                <w:color w:val="000000"/>
                <w:kern w:val="0"/>
                <w:sz w:val="16"/>
                <w:szCs w:val="16"/>
              </w:rPr>
              <w:br/>
              <w:t xml:space="preserve">周梦圆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20191908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麦嫲嫲的茶饮</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金晶</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邓敏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李志胜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创业实践</w:t>
            </w:r>
          </w:p>
        </w:tc>
      </w:tr>
      <w:tr w:rsidR="002618EE" w:rsidRPr="00D45231" w:rsidTr="002E7F21">
        <w:trPr>
          <w:trHeight w:val="264"/>
        </w:trPr>
        <w:tc>
          <w:tcPr>
            <w:tcW w:w="8642" w:type="dxa"/>
            <w:gridSpan w:val="7"/>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二十、音乐学院立项项目清单（ 7 项）</w:t>
            </w:r>
          </w:p>
        </w:tc>
      </w:tr>
      <w:tr w:rsidR="002618EE" w:rsidRPr="00D45231" w:rsidTr="002E7F21">
        <w:trPr>
          <w:trHeight w:val="480"/>
        </w:trPr>
        <w:tc>
          <w:tcPr>
            <w:tcW w:w="988"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20192001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岭南非遗舞蹈“钱鼓舞”在高校舞蹈专业课堂的传承与创新研究——以华南师范大学为例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尹悦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熊颖、田梦、洪燕</w:t>
            </w:r>
          </w:p>
        </w:tc>
        <w:tc>
          <w:tcPr>
            <w:tcW w:w="79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王海英</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20192002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符号学视角下民间舞蹈——以广东“埔寨火龙”为例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黄悦瑶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谢倩</w:t>
            </w:r>
          </w:p>
        </w:tc>
        <w:tc>
          <w:tcPr>
            <w:tcW w:w="79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赵颖</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20192003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舞·粹</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王沁园</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汤舒夷、蔡晓晖、黄文楷、陈鹏</w:t>
            </w:r>
          </w:p>
        </w:tc>
        <w:tc>
          <w:tcPr>
            <w:tcW w:w="79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仝妍</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20192004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“互联网+”背景下非物质文化遗产的传播  </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严翰薇</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吴紫昀、吴楚茵、丁昱帆</w:t>
            </w:r>
          </w:p>
        </w:tc>
        <w:tc>
          <w:tcPr>
            <w:tcW w:w="79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赖莹莹</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20192005</w:t>
            </w:r>
          </w:p>
        </w:tc>
        <w:tc>
          <w:tcPr>
            <w:tcW w:w="3260"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客·韵</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黄慧颖</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侯隽、杨乐、吕欣燕</w:t>
            </w:r>
          </w:p>
        </w:tc>
        <w:tc>
          <w:tcPr>
            <w:tcW w:w="79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贾丽虹</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20192006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广州市中小学粤剧教育现状的调查研究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罗倩</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万子钰、赵徐帆、李睿信、徐慧</w:t>
            </w:r>
          </w:p>
        </w:tc>
        <w:tc>
          <w:tcPr>
            <w:tcW w:w="79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刘晓慧</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20192007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内地邓丽君流行歌曲评价之变迁研究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陈文灿</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钟燧荧、李旻钰</w:t>
            </w:r>
          </w:p>
        </w:tc>
        <w:tc>
          <w:tcPr>
            <w:tcW w:w="79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仲立斌</w:t>
            </w:r>
          </w:p>
        </w:tc>
        <w:tc>
          <w:tcPr>
            <w:tcW w:w="1144"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64"/>
        </w:trPr>
        <w:tc>
          <w:tcPr>
            <w:tcW w:w="8642" w:type="dxa"/>
            <w:gridSpan w:val="7"/>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二十一、国际商学院立项项目清单（ 8  项）</w:t>
            </w:r>
          </w:p>
        </w:tc>
      </w:tr>
      <w:tr w:rsidR="002618EE" w:rsidRPr="00D45231" w:rsidTr="002E7F21">
        <w:trPr>
          <w:trHeight w:val="480"/>
        </w:trPr>
        <w:tc>
          <w:tcPr>
            <w:tcW w:w="988"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20192101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卫生间定位及其使用情况报告微信小程序</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叶媚</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蒋健、吴建辉、谢燕娴、张亿君</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员巧云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960"/>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20192102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制作一款“碎片时间+创新仿真书写练习”的app</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李青冉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叶昊</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宗臻（校内指导教师）、叶开伟（企业导师）</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20192103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“异乡”生活文化体验平台建设</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黄腾宇</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叶浩荣、潘昌江、邓玉城</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刘春婵</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20192104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A股上市服务企业海外并购绩效影响因素实证研究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樊婉晴</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赖雨晴、林冰儿、林子楚</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左小明</w:t>
            </w:r>
            <w:r w:rsidRPr="00D45231">
              <w:rPr>
                <w:rFonts w:ascii="宋体" w:eastAsia="宋体" w:hAnsi="宋体" w:cs="宋体" w:hint="eastAsia"/>
                <w:color w:val="000000"/>
                <w:kern w:val="0"/>
                <w:sz w:val="16"/>
                <w:szCs w:val="16"/>
              </w:rPr>
              <w:br/>
              <w:t>李诗田</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20192105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我国消费金融风险分析</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陈霖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吴颖怡、许慧瑶</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杨干生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768"/>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20192106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广佛高校来华留学生跨文化适应研究——以华南师范大学和广东东软学院为例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王璇</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林可、邓雅元</w:t>
            </w:r>
            <w:r w:rsidRPr="00D45231">
              <w:rPr>
                <w:rFonts w:ascii="宋体" w:eastAsia="宋体" w:hAnsi="宋体" w:cs="宋体" w:hint="eastAsia"/>
                <w:color w:val="000000"/>
                <w:kern w:val="0"/>
                <w:sz w:val="16"/>
                <w:szCs w:val="16"/>
              </w:rPr>
              <w:br/>
              <w:t>李铭苑</w:t>
            </w:r>
            <w:r w:rsidRPr="00D45231">
              <w:rPr>
                <w:rFonts w:ascii="宋体" w:eastAsia="宋体" w:hAnsi="宋体" w:cs="宋体" w:hint="eastAsia"/>
                <w:color w:val="000000"/>
                <w:kern w:val="0"/>
                <w:sz w:val="16"/>
                <w:szCs w:val="16"/>
              </w:rPr>
              <w:br/>
              <w:t>陈悠涓</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毛荣坤</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20192107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“高校有我”小程序——高校信息咨询平台</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　梁杏</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黄梓莹、李雅煌、姚悦莹、赵紫茵</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裴藏玉</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20192108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互联网+教育精准扶贫：雏鹰项目</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周伟鑫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郑彩虹、许哲玲、程思莹、伍尚忻</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江丽琴</w:t>
            </w:r>
            <w:r w:rsidRPr="00D45231">
              <w:rPr>
                <w:rFonts w:ascii="宋体" w:eastAsia="宋体" w:hAnsi="宋体" w:cs="宋体" w:hint="eastAsia"/>
                <w:color w:val="000000"/>
                <w:kern w:val="0"/>
                <w:sz w:val="16"/>
                <w:szCs w:val="16"/>
              </w:rPr>
              <w:br/>
              <w:t>唐书坤</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64"/>
        </w:trPr>
        <w:tc>
          <w:tcPr>
            <w:tcW w:w="8642" w:type="dxa"/>
            <w:gridSpan w:val="7"/>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二十二、软件学院立项项目清单（ 32 项）</w:t>
            </w:r>
          </w:p>
        </w:tc>
      </w:tr>
      <w:tr w:rsidR="002618EE" w:rsidRPr="00D45231" w:rsidTr="002E7F21">
        <w:trPr>
          <w:trHeight w:val="480"/>
        </w:trPr>
        <w:tc>
          <w:tcPr>
            <w:tcW w:w="988"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基于脑电和肌电结合控制小车</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刘斯语</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刘鑫琪 叶耀光 刘捷</w:t>
            </w:r>
          </w:p>
        </w:tc>
        <w:tc>
          <w:tcPr>
            <w:tcW w:w="79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潘家辉</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基于循环神经网络的恶意URL识别系统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庄清和</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黄浩   钟庆豪</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曾碧卿</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20192203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基于深度学习的智能机器人工作区域识别系统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苏霖峰</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陈伟钦、赖金翔、付帅</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焦新涛</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基于自然语言处理的智能阅读助手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吴宇达</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邹银涛、郭静瑶、陈纯纯</w:t>
            </w:r>
          </w:p>
        </w:tc>
        <w:tc>
          <w:tcPr>
            <w:tcW w:w="79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苏意玲</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20192205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云服务器下基于人脸和语音的智能人机交互及商品投放系统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黄晓娜</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刘丽萍、杨珊</w:t>
            </w:r>
          </w:p>
        </w:tc>
        <w:tc>
          <w:tcPr>
            <w:tcW w:w="79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王毅敏</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20192206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基于NLP的主观题智能评阅系统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陈晓伟</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叶特、梁健淳、李尚蔚</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杜瑛</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20192207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智能问答系统设计与实现—以医疗健康知识为例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丁明浩</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黄泽南、吴定涛、钟晓栋、潘俊旭</w:t>
            </w:r>
          </w:p>
        </w:tc>
        <w:tc>
          <w:tcPr>
            <w:tcW w:w="79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邹竞辉</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20192208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个性化脑控助眠游戏</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陈虹桦</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周清钦、刘景豪、郑晓勇、游晓航</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陈赣浪</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20192209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基于生成对抗网络的文本合成人脸系统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王啸</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张文强、奚小强</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苏海</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20192210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基于上下文语境处理技术的情感聊天机器人</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江国焕</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柯智邺、吴伟健、张浩然、傅奕志</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杨驭云</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20192211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基于深度学习的场景识别及其在语义SLAM中的应用</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余培涵</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温彩敏、郭志权、罗艳芬</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周娴玮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20192212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MindLink情绪与注意力的脑机接口识别系统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李瑞新</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贺才真、蔡兆信、黄文鑫、刘晓剑</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李琴</w:t>
            </w:r>
            <w:r w:rsidRPr="00D45231">
              <w:rPr>
                <w:rFonts w:ascii="宋体" w:eastAsia="宋体" w:hAnsi="宋体" w:cs="宋体" w:hint="eastAsia"/>
                <w:kern w:val="0"/>
                <w:sz w:val="16"/>
                <w:szCs w:val="16"/>
              </w:rPr>
              <w:br/>
              <w:t>黄玮</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创业训练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20192213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基于深度学习的危险驾驶行为分析系统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郑柏涛</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张晓基、黄承书、杨宏威、张锦纯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李小亚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20192214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基于区块链技术的小型协作平台</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 姚一鸣</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邱海翊、罗大伟、梁国栋</w:t>
            </w:r>
          </w:p>
        </w:tc>
        <w:tc>
          <w:tcPr>
            <w:tcW w:w="79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舒纲旭</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20192215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基于Android平台的AR密室逃脱游戏</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陈冠程</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陈颕聪、朱佳鑫</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吴干华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20192216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基于肌电传感器与计算机视觉的动作矫正训练系统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江佳凌</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吴易玲、梁鸿振</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申淑媛</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20192217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基于路线规划的智能泊车机器人及其停车场管理系统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梁宇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施日超、翁鑫鹏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杨桂芝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20192218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视觉-惯性导航融合的机器人同步定位和建图（SLAM）   </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麦艮廷</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肖锡辉、黄帅 、练宇源</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刘刚</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20192219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《首（手）脑游戏》——脑控游戏的研发</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吴佳武</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许泽举、刘金明</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汪红松</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20192220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基于深度学习的书法字体识别系统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许嘉谕</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邓卓然林楚烨陈志涛</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梁艳</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20192221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基于车道检测与人脸识别的疲劳驾驶预警系统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杨贵强</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蔡洪华、张君豪、罗泽勋</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冼广铭</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20192222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基于机器学习的个性化推荐系统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张宇健</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谢展鸿、杨健明、曾浩贤、陈海祥</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彭丰平</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20192223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基于移动互联网驾驶员状态管理系统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黎嘉豪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罗志豪、林桂锦、李慧弟、杨钲烺</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曹一波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20192224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基于图像识别的五金商店自动计价系统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姜宜森</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曾兆锋</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陈壹华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20192225</w:t>
            </w:r>
          </w:p>
        </w:tc>
        <w:tc>
          <w:tcPr>
            <w:tcW w:w="3260"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基于SSM框架集的数据库管理系统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陈荣</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吴泰雄 许子昌</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陈恒法</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20192226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颜值评分系统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麦成源</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庄杰颖 王冰冰</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颜俊松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20192227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基于机器学习的个性化股票价格预测系统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邓飞燕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刘正航 钟凤琪 岑少琪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黄武秋</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20192228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基于Unity3D的Roguelike手机网络游戏开发</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游致豪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曾灵超、项锐、罗权章</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张承忠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20192229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基于地理位置信息的环境污染群众举报系统</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张泽华</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彭国营 叶虹豆 黄丽丽 陈唯</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曲超</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20192230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基于脑电波识别技术的游戏开发</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崔庭源</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陆广耀 王汉隆 陶然</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许烁娜</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20192231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基于Unity3D的手机益智解谜游戏的设计与开发</w:t>
            </w:r>
          </w:p>
        </w:tc>
        <w:tc>
          <w:tcPr>
            <w:tcW w:w="567"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杭龙</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何智聪、欧怡君、王悦琛、周启东</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kern w:val="0"/>
                <w:sz w:val="16"/>
                <w:szCs w:val="16"/>
              </w:rPr>
            </w:pPr>
            <w:r w:rsidRPr="00D45231">
              <w:rPr>
                <w:rFonts w:ascii="宋体" w:eastAsia="宋体" w:hAnsi="宋体" w:cs="宋体" w:hint="eastAsia"/>
                <w:kern w:val="0"/>
                <w:sz w:val="16"/>
                <w:szCs w:val="16"/>
              </w:rPr>
              <w:t>蔡妍</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20192232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基于Android的移动式区域定位公共交互平台</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张钦展</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黄晓强、蒋增顺、黄鑫峻</w:t>
            </w:r>
          </w:p>
        </w:tc>
        <w:tc>
          <w:tcPr>
            <w:tcW w:w="79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余松森</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64"/>
        </w:trPr>
        <w:tc>
          <w:tcPr>
            <w:tcW w:w="8642" w:type="dxa"/>
            <w:gridSpan w:val="7"/>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二十三、职业教育学院立项项目清单（ 10 项）</w:t>
            </w:r>
          </w:p>
        </w:tc>
      </w:tr>
      <w:tr w:rsidR="002618EE" w:rsidRPr="00D45231" w:rsidTr="002E7F21">
        <w:trPr>
          <w:trHeight w:val="480"/>
        </w:trPr>
        <w:tc>
          <w:tcPr>
            <w:tcW w:w="988"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768"/>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20192301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基于VR技术的虚拟仿真课堂在师范生微格教学训练中的应用研究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谢嫚</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 林欣、杨丹华、</w:t>
            </w:r>
            <w:r w:rsidRPr="00D45231">
              <w:rPr>
                <w:rFonts w:ascii="宋体" w:eastAsia="宋体" w:hAnsi="宋体" w:cs="宋体" w:hint="eastAsia"/>
                <w:color w:val="000000"/>
                <w:kern w:val="0"/>
                <w:sz w:val="16"/>
                <w:szCs w:val="16"/>
              </w:rPr>
              <w:br/>
              <w:t>钟敏、林小美</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陈利敏</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20192302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广东省中职课堂教学有效性探究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许曼璐</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刘佳宁、马晓丽、余鉴权</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李娅玲</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20192303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通向技能卓越的世界技能大赛中外比较研究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胡美华</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翁柔虹、刘海玉、钟柳媛</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程蕉</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lastRenderedPageBreak/>
              <w:t>20192304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“Wait For You”校园失物招领微信小程序的设计与开发</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郑恺思</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邓爱诗、黄伟贤、</w:t>
            </w:r>
            <w:r w:rsidRPr="00D45231">
              <w:rPr>
                <w:rFonts w:ascii="宋体" w:eastAsia="宋体" w:hAnsi="宋体" w:cs="宋体" w:hint="eastAsia"/>
                <w:color w:val="000000"/>
                <w:kern w:val="0"/>
                <w:sz w:val="16"/>
                <w:szCs w:val="16"/>
              </w:rPr>
              <w:br/>
              <w:t>温梓亨</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樊艳芬、</w:t>
            </w:r>
            <w:r w:rsidRPr="00D45231">
              <w:rPr>
                <w:rFonts w:ascii="宋体" w:eastAsia="宋体" w:hAnsi="宋体" w:cs="宋体" w:hint="eastAsia"/>
                <w:color w:val="000000"/>
                <w:kern w:val="0"/>
                <w:sz w:val="16"/>
                <w:szCs w:val="16"/>
              </w:rPr>
              <w:br/>
              <w:t>帅知春</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20192305</w:t>
            </w:r>
          </w:p>
        </w:tc>
        <w:tc>
          <w:tcPr>
            <w:tcW w:w="3260"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国内外高校人工智能课程教学方式的研究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曾淑真</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蓝依婷、丘淼林、刘伟燕</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刘大军</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768"/>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20192306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“感得”在线约导游APP</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苏采莉</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叶发明、王存英、</w:t>
            </w:r>
            <w:r w:rsidRPr="00D45231">
              <w:rPr>
                <w:rFonts w:ascii="宋体" w:eastAsia="宋体" w:hAnsi="宋体" w:cs="宋体" w:hint="eastAsia"/>
                <w:color w:val="000000"/>
                <w:kern w:val="0"/>
                <w:sz w:val="16"/>
                <w:szCs w:val="16"/>
              </w:rPr>
              <w:br/>
              <w:t>施婉思、潘俊斌</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何东、</w:t>
            </w:r>
            <w:r w:rsidRPr="00D45231">
              <w:rPr>
                <w:rFonts w:ascii="宋体" w:eastAsia="宋体" w:hAnsi="宋体" w:cs="宋体" w:hint="eastAsia"/>
                <w:color w:val="000000"/>
                <w:kern w:val="0"/>
                <w:sz w:val="16"/>
                <w:szCs w:val="16"/>
              </w:rPr>
              <w:br/>
              <w:t>陈俏儒</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768"/>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20192307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粤港澳大湾区背景下佛山市现代职业教育体系建设研究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陈春丹</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李龙香、张锦、</w:t>
            </w:r>
            <w:r w:rsidRPr="00D45231">
              <w:rPr>
                <w:rFonts w:ascii="宋体" w:eastAsia="宋体" w:hAnsi="宋体" w:cs="宋体" w:hint="eastAsia"/>
                <w:color w:val="000000"/>
                <w:kern w:val="0"/>
                <w:sz w:val="16"/>
                <w:szCs w:val="16"/>
              </w:rPr>
              <w:br/>
              <w:t>罗佩莎、张铭滔</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左彦鹏</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20192308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“双创”背景下职业教育师资培养模式研究——以华南师范大学为例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张思其</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黄慧映、李小小、麦业本</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吴世勇、</w:t>
            </w:r>
            <w:r w:rsidRPr="00D45231">
              <w:rPr>
                <w:rFonts w:ascii="宋体" w:eastAsia="宋体" w:hAnsi="宋体" w:cs="宋体" w:hint="eastAsia"/>
                <w:color w:val="000000"/>
                <w:kern w:val="0"/>
                <w:sz w:val="16"/>
                <w:szCs w:val="16"/>
              </w:rPr>
              <w:br/>
              <w:t>叶灿林</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20192309</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“礼物圈”礼物挑选平台</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李秀梅</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陈晓铃、杨紫湄、黄洁莹</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马颖仪</w:t>
            </w:r>
            <w:r w:rsidRPr="00D45231">
              <w:rPr>
                <w:rFonts w:ascii="宋体" w:eastAsia="宋体" w:hAnsi="宋体" w:cs="宋体" w:hint="eastAsia"/>
                <w:color w:val="000000"/>
                <w:kern w:val="0"/>
                <w:sz w:val="16"/>
                <w:szCs w:val="16"/>
              </w:rPr>
              <w:br/>
              <w:t>万梅</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20192310</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大学生文献综述能力的调查研究——以华南师范大学为对象的实证分析</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黄雯茜</w:t>
            </w:r>
          </w:p>
        </w:tc>
        <w:tc>
          <w:tcPr>
            <w:tcW w:w="1035"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黄娟秀、刘钰滢</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林海翠</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264"/>
        </w:trPr>
        <w:tc>
          <w:tcPr>
            <w:tcW w:w="8642" w:type="dxa"/>
            <w:gridSpan w:val="7"/>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二十四、城市文化学院立项项目清单（ 8 项）</w:t>
            </w:r>
          </w:p>
        </w:tc>
      </w:tr>
      <w:tr w:rsidR="002618EE" w:rsidRPr="00D45231" w:rsidTr="002E7F21">
        <w:trPr>
          <w:trHeight w:val="480"/>
        </w:trPr>
        <w:tc>
          <w:tcPr>
            <w:tcW w:w="988"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20192401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佛山非遗文化的保育与活化研究——以石湾公仔为例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叶依</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林慧婷、林浩帆</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郭强</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20192402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广州市大学生网络文学阅读调查与研究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钟丽娟</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罗海晶、李珏苗、钟瑾</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邓大情</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20192403</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旅游卫视旅游广告的变迁--以2008年~2018年为例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李泽冰</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谭诗婷</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王薇薇</w:t>
            </w:r>
            <w:r w:rsidRPr="00D45231">
              <w:rPr>
                <w:rFonts w:ascii="宋体" w:eastAsia="宋体" w:hAnsi="宋体" w:cs="宋体" w:hint="eastAsia"/>
                <w:color w:val="000000"/>
                <w:kern w:val="0"/>
                <w:sz w:val="16"/>
                <w:szCs w:val="16"/>
              </w:rPr>
              <w:br/>
              <w:t>郭守运</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20192404</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网络直播内容改良的创新性探索—以“直播+”模式为例</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4</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华哲</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林佳锋、林悦铠、王梓轩</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陈卫强</w:t>
            </w:r>
            <w:r w:rsidRPr="00D45231">
              <w:rPr>
                <w:rFonts w:ascii="宋体" w:eastAsia="宋体" w:hAnsi="宋体" w:cs="宋体" w:hint="eastAsia"/>
                <w:color w:val="000000"/>
                <w:kern w:val="0"/>
                <w:sz w:val="16"/>
                <w:szCs w:val="16"/>
              </w:rPr>
              <w:br/>
              <w:t>黄浣尘</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20192405</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“知行”研学旅行社——基于中学教育和岭南文化特色的研学旅行实践</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陈欣悦</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车万里</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张军</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20192406</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潮汕饮食文化创意产品的开发与营销</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沈务淳</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林文萍、林浩、林纯、张婵娟</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马学义</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384"/>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20192407</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妙趣体验馆，带你玩转佛山</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3</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邹怡情</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余意、黄嘉颖</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叶辉华</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r>
              <w:rPr>
                <w:rFonts w:ascii="宋体" w:eastAsia="宋体" w:hAnsi="宋体" w:cs="宋体" w:hint="eastAsia"/>
                <w:color w:val="000000"/>
                <w:kern w:val="0"/>
                <w:sz w:val="16"/>
                <w:szCs w:val="16"/>
              </w:rPr>
              <w:t xml:space="preserve"> </w:t>
            </w:r>
            <w:r>
              <w:rPr>
                <w:rFonts w:ascii="宋体" w:eastAsia="宋体" w:hAnsi="宋体" w:cs="宋体"/>
                <w:color w:val="000000"/>
                <w:kern w:val="0"/>
                <w:sz w:val="16"/>
                <w:szCs w:val="16"/>
              </w:rPr>
              <w:t xml:space="preserve">                     </w:t>
            </w:r>
          </w:p>
        </w:tc>
      </w:tr>
      <w:tr w:rsidR="002618EE" w:rsidRPr="00D45231" w:rsidTr="002E7F21">
        <w:trPr>
          <w:trHeight w:val="576"/>
        </w:trPr>
        <w:tc>
          <w:tcPr>
            <w:tcW w:w="98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20192408</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一呼百应—基于O2O商业闭环模式的SaaS服务平台</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孙诗棋</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黄佳怡、列志生、梁国璇、郑莹珊</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廖素娟</w:t>
            </w:r>
            <w:r w:rsidRPr="00D45231">
              <w:rPr>
                <w:rFonts w:ascii="宋体" w:eastAsia="宋体" w:hAnsi="宋体" w:cs="宋体" w:hint="eastAsia"/>
                <w:color w:val="000000"/>
                <w:kern w:val="0"/>
                <w:sz w:val="16"/>
                <w:szCs w:val="16"/>
              </w:rPr>
              <w:br/>
              <w:t>李晓春</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264"/>
        </w:trPr>
        <w:tc>
          <w:tcPr>
            <w:tcW w:w="8642" w:type="dxa"/>
            <w:gridSpan w:val="7"/>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lastRenderedPageBreak/>
              <w:t>二十五、美术学院立项项目清单（ 2 项）</w:t>
            </w:r>
          </w:p>
        </w:tc>
      </w:tr>
      <w:tr w:rsidR="002618EE" w:rsidRPr="00D45231" w:rsidTr="002E7F21">
        <w:trPr>
          <w:trHeight w:val="480"/>
        </w:trPr>
        <w:tc>
          <w:tcPr>
            <w:tcW w:w="988"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312"/>
        </w:trPr>
        <w:tc>
          <w:tcPr>
            <w:tcW w:w="988" w:type="dxa"/>
            <w:vMerge w:val="restart"/>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20192501</w:t>
            </w:r>
          </w:p>
        </w:tc>
        <w:tc>
          <w:tcPr>
            <w:tcW w:w="3260" w:type="dxa"/>
            <w:vMerge w:val="restart"/>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“卡趣”app--动漫短视频的创业计划</w:t>
            </w:r>
          </w:p>
        </w:tc>
        <w:tc>
          <w:tcPr>
            <w:tcW w:w="567" w:type="dxa"/>
            <w:vMerge w:val="restart"/>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w:t>
            </w:r>
          </w:p>
        </w:tc>
        <w:tc>
          <w:tcPr>
            <w:tcW w:w="850" w:type="dxa"/>
            <w:vMerge w:val="restart"/>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付博宇　</w:t>
            </w:r>
          </w:p>
        </w:tc>
        <w:tc>
          <w:tcPr>
            <w:tcW w:w="1035" w:type="dxa"/>
            <w:vMerge w:val="restart"/>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朱晓健　</w:t>
            </w:r>
          </w:p>
        </w:tc>
        <w:tc>
          <w:tcPr>
            <w:tcW w:w="798" w:type="dxa"/>
            <w:vMerge w:val="restart"/>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周畅、彭宇宪</w:t>
            </w:r>
          </w:p>
        </w:tc>
        <w:tc>
          <w:tcPr>
            <w:tcW w:w="1144" w:type="dxa"/>
            <w:vMerge w:val="restart"/>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312"/>
        </w:trPr>
        <w:tc>
          <w:tcPr>
            <w:tcW w:w="988" w:type="dxa"/>
            <w:vMerge/>
            <w:vAlign w:val="center"/>
            <w:hideMark/>
          </w:tcPr>
          <w:p w:rsidR="002618EE" w:rsidRPr="00D45231" w:rsidRDefault="002618EE" w:rsidP="002E7F21">
            <w:pPr>
              <w:widowControl/>
              <w:jc w:val="left"/>
              <w:rPr>
                <w:rFonts w:ascii="宋体" w:eastAsia="宋体" w:hAnsi="宋体" w:cs="宋体"/>
                <w:color w:val="000000"/>
                <w:kern w:val="0"/>
                <w:sz w:val="16"/>
                <w:szCs w:val="16"/>
              </w:rPr>
            </w:pPr>
          </w:p>
        </w:tc>
        <w:tc>
          <w:tcPr>
            <w:tcW w:w="3260" w:type="dxa"/>
            <w:vMerge/>
            <w:vAlign w:val="center"/>
            <w:hideMark/>
          </w:tcPr>
          <w:p w:rsidR="002618EE" w:rsidRPr="00D45231" w:rsidRDefault="002618EE" w:rsidP="002E7F21">
            <w:pPr>
              <w:widowControl/>
              <w:jc w:val="left"/>
              <w:rPr>
                <w:rFonts w:ascii="宋体" w:eastAsia="宋体" w:hAnsi="宋体" w:cs="宋体"/>
                <w:color w:val="000000"/>
                <w:kern w:val="0"/>
                <w:sz w:val="16"/>
                <w:szCs w:val="16"/>
              </w:rPr>
            </w:pPr>
          </w:p>
        </w:tc>
        <w:tc>
          <w:tcPr>
            <w:tcW w:w="567" w:type="dxa"/>
            <w:vMerge/>
            <w:vAlign w:val="center"/>
            <w:hideMark/>
          </w:tcPr>
          <w:p w:rsidR="002618EE" w:rsidRPr="00D45231" w:rsidRDefault="002618EE" w:rsidP="002E7F21">
            <w:pPr>
              <w:widowControl/>
              <w:jc w:val="left"/>
              <w:rPr>
                <w:rFonts w:ascii="宋体" w:eastAsia="宋体" w:hAnsi="宋体" w:cs="宋体"/>
                <w:color w:val="000000"/>
                <w:kern w:val="0"/>
                <w:sz w:val="16"/>
                <w:szCs w:val="16"/>
              </w:rPr>
            </w:pPr>
          </w:p>
        </w:tc>
        <w:tc>
          <w:tcPr>
            <w:tcW w:w="850" w:type="dxa"/>
            <w:vMerge/>
            <w:vAlign w:val="center"/>
            <w:hideMark/>
          </w:tcPr>
          <w:p w:rsidR="002618EE" w:rsidRPr="00D45231" w:rsidRDefault="002618EE" w:rsidP="002E7F21">
            <w:pPr>
              <w:widowControl/>
              <w:jc w:val="left"/>
              <w:rPr>
                <w:rFonts w:ascii="宋体" w:eastAsia="宋体" w:hAnsi="宋体" w:cs="宋体"/>
                <w:color w:val="000000"/>
                <w:kern w:val="0"/>
                <w:sz w:val="16"/>
                <w:szCs w:val="16"/>
              </w:rPr>
            </w:pPr>
          </w:p>
        </w:tc>
        <w:tc>
          <w:tcPr>
            <w:tcW w:w="1035" w:type="dxa"/>
            <w:vMerge/>
            <w:vAlign w:val="center"/>
            <w:hideMark/>
          </w:tcPr>
          <w:p w:rsidR="002618EE" w:rsidRPr="00D45231" w:rsidRDefault="002618EE" w:rsidP="002E7F21">
            <w:pPr>
              <w:widowControl/>
              <w:jc w:val="left"/>
              <w:rPr>
                <w:rFonts w:ascii="宋体" w:eastAsia="宋体" w:hAnsi="宋体" w:cs="宋体"/>
                <w:color w:val="000000"/>
                <w:kern w:val="0"/>
                <w:sz w:val="16"/>
                <w:szCs w:val="16"/>
              </w:rPr>
            </w:pPr>
          </w:p>
        </w:tc>
        <w:tc>
          <w:tcPr>
            <w:tcW w:w="798" w:type="dxa"/>
            <w:vMerge/>
            <w:vAlign w:val="center"/>
            <w:hideMark/>
          </w:tcPr>
          <w:p w:rsidR="002618EE" w:rsidRPr="00D45231" w:rsidRDefault="002618EE" w:rsidP="002E7F21">
            <w:pPr>
              <w:widowControl/>
              <w:jc w:val="left"/>
              <w:rPr>
                <w:rFonts w:ascii="宋体" w:eastAsia="宋体" w:hAnsi="宋体" w:cs="宋体"/>
                <w:color w:val="000000"/>
                <w:kern w:val="0"/>
                <w:sz w:val="16"/>
                <w:szCs w:val="16"/>
              </w:rPr>
            </w:pPr>
          </w:p>
        </w:tc>
        <w:tc>
          <w:tcPr>
            <w:tcW w:w="1144" w:type="dxa"/>
            <w:vMerge/>
            <w:vAlign w:val="center"/>
            <w:hideMark/>
          </w:tcPr>
          <w:p w:rsidR="002618EE" w:rsidRPr="00D45231" w:rsidRDefault="002618EE" w:rsidP="002E7F21">
            <w:pPr>
              <w:widowControl/>
              <w:jc w:val="left"/>
              <w:rPr>
                <w:rFonts w:ascii="宋体" w:eastAsia="宋体" w:hAnsi="宋体" w:cs="宋体"/>
                <w:color w:val="000000"/>
                <w:kern w:val="0"/>
                <w:sz w:val="16"/>
                <w:szCs w:val="16"/>
              </w:rPr>
            </w:pP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20192502</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广东粤剧服饰纹样研究</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谢宇瑶　</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黄  玺、程妍妍、叶沁怡、王海文　</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 xml:space="preserve">肖般若　</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创业训练</w:t>
            </w:r>
          </w:p>
        </w:tc>
      </w:tr>
      <w:tr w:rsidR="002618EE" w:rsidRPr="00D45231" w:rsidTr="002E7F21">
        <w:trPr>
          <w:trHeight w:val="264"/>
        </w:trPr>
        <w:tc>
          <w:tcPr>
            <w:tcW w:w="8642" w:type="dxa"/>
            <w:gridSpan w:val="7"/>
            <w:shd w:val="clear" w:color="auto" w:fill="auto"/>
            <w:noWrap/>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二十六、华南先进光电子研究院立项项目清单（ 1项）</w:t>
            </w:r>
          </w:p>
        </w:tc>
      </w:tr>
      <w:tr w:rsidR="002618EE" w:rsidRPr="00D45231" w:rsidTr="002E7F21">
        <w:trPr>
          <w:trHeight w:val="480"/>
        </w:trPr>
        <w:tc>
          <w:tcPr>
            <w:tcW w:w="988"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编号</w:t>
            </w:r>
          </w:p>
        </w:tc>
        <w:tc>
          <w:tcPr>
            <w:tcW w:w="326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项目名称</w:t>
            </w:r>
          </w:p>
        </w:tc>
        <w:tc>
          <w:tcPr>
            <w:tcW w:w="567"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人数</w:t>
            </w:r>
          </w:p>
        </w:tc>
        <w:tc>
          <w:tcPr>
            <w:tcW w:w="850"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负责人</w:t>
            </w:r>
          </w:p>
        </w:tc>
        <w:tc>
          <w:tcPr>
            <w:tcW w:w="1035"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其他成员</w:t>
            </w:r>
          </w:p>
        </w:tc>
        <w:tc>
          <w:tcPr>
            <w:tcW w:w="798" w:type="dxa"/>
            <w:shd w:val="clear" w:color="000000" w:fill="FFFFFF"/>
            <w:vAlign w:val="center"/>
            <w:hideMark/>
          </w:tcPr>
          <w:p w:rsidR="002618EE" w:rsidRPr="00D45231" w:rsidRDefault="002618EE" w:rsidP="002E7F21">
            <w:pPr>
              <w:widowControl/>
              <w:jc w:val="center"/>
              <w:rPr>
                <w:rFonts w:ascii="宋体" w:eastAsia="宋体" w:hAnsi="宋体" w:cs="宋体"/>
                <w:b/>
                <w:bCs/>
                <w:kern w:val="0"/>
                <w:sz w:val="20"/>
                <w:szCs w:val="20"/>
              </w:rPr>
            </w:pPr>
            <w:r w:rsidRPr="00D45231">
              <w:rPr>
                <w:rFonts w:ascii="宋体" w:eastAsia="宋体" w:hAnsi="宋体" w:cs="宋体" w:hint="eastAsia"/>
                <w:b/>
                <w:bCs/>
                <w:kern w:val="0"/>
                <w:sz w:val="20"/>
                <w:szCs w:val="20"/>
              </w:rPr>
              <w:t>指导教师</w:t>
            </w:r>
          </w:p>
        </w:tc>
        <w:tc>
          <w:tcPr>
            <w:tcW w:w="1144" w:type="dxa"/>
            <w:shd w:val="clear" w:color="000000" w:fill="FFFFFF"/>
            <w:vAlign w:val="center"/>
            <w:hideMark/>
          </w:tcPr>
          <w:p w:rsidR="002618EE" w:rsidRPr="00D45231" w:rsidRDefault="002618EE" w:rsidP="002E7F21">
            <w:pPr>
              <w:widowControl/>
              <w:jc w:val="center"/>
              <w:rPr>
                <w:rFonts w:ascii="宋体" w:eastAsia="宋体" w:hAnsi="宋体" w:cs="宋体"/>
                <w:b/>
                <w:bCs/>
                <w:color w:val="000000"/>
                <w:kern w:val="0"/>
                <w:sz w:val="20"/>
                <w:szCs w:val="20"/>
              </w:rPr>
            </w:pPr>
            <w:r w:rsidRPr="00D45231">
              <w:rPr>
                <w:rFonts w:ascii="宋体" w:eastAsia="宋体" w:hAnsi="宋体" w:cs="宋体" w:hint="eastAsia"/>
                <w:b/>
                <w:bCs/>
                <w:color w:val="000000"/>
                <w:kern w:val="0"/>
                <w:sz w:val="20"/>
                <w:szCs w:val="20"/>
              </w:rPr>
              <w:t>项目类别</w:t>
            </w:r>
          </w:p>
        </w:tc>
      </w:tr>
      <w:tr w:rsidR="002618EE" w:rsidRPr="00D45231" w:rsidTr="002E7F21">
        <w:trPr>
          <w:trHeight w:val="576"/>
        </w:trPr>
        <w:tc>
          <w:tcPr>
            <w:tcW w:w="988" w:type="dxa"/>
            <w:shd w:val="clear" w:color="auto" w:fill="auto"/>
            <w:noWrap/>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20192601</w:t>
            </w:r>
          </w:p>
        </w:tc>
        <w:tc>
          <w:tcPr>
            <w:tcW w:w="326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光子上转换纳米颗粒的发光量子效率的研究和测试</w:t>
            </w:r>
          </w:p>
        </w:tc>
        <w:tc>
          <w:tcPr>
            <w:tcW w:w="567"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5</w:t>
            </w:r>
          </w:p>
        </w:tc>
        <w:tc>
          <w:tcPr>
            <w:tcW w:w="850"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李汶骏</w:t>
            </w:r>
          </w:p>
        </w:tc>
        <w:tc>
          <w:tcPr>
            <w:tcW w:w="1035"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成梓宁、苏杏妙、吴秋雨、鲍琼娜</w:t>
            </w:r>
          </w:p>
        </w:tc>
        <w:tc>
          <w:tcPr>
            <w:tcW w:w="798"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詹求强</w:t>
            </w:r>
          </w:p>
        </w:tc>
        <w:tc>
          <w:tcPr>
            <w:tcW w:w="1144" w:type="dxa"/>
            <w:shd w:val="clear" w:color="auto" w:fill="auto"/>
            <w:vAlign w:val="center"/>
            <w:hideMark/>
          </w:tcPr>
          <w:p w:rsidR="002618EE" w:rsidRPr="00D45231" w:rsidRDefault="002618EE" w:rsidP="002E7F21">
            <w:pPr>
              <w:widowControl/>
              <w:jc w:val="center"/>
              <w:rPr>
                <w:rFonts w:ascii="宋体" w:eastAsia="宋体" w:hAnsi="宋体" w:cs="宋体"/>
                <w:color w:val="000000"/>
                <w:kern w:val="0"/>
                <w:sz w:val="16"/>
                <w:szCs w:val="16"/>
              </w:rPr>
            </w:pPr>
            <w:r w:rsidRPr="00D45231">
              <w:rPr>
                <w:rFonts w:ascii="宋体" w:eastAsia="宋体" w:hAnsi="宋体" w:cs="宋体" w:hint="eastAsia"/>
                <w:color w:val="000000"/>
                <w:kern w:val="0"/>
                <w:sz w:val="16"/>
                <w:szCs w:val="16"/>
              </w:rPr>
              <w:t>创新训练</w:t>
            </w:r>
          </w:p>
        </w:tc>
      </w:tr>
    </w:tbl>
    <w:p w:rsidR="002618EE" w:rsidRPr="00D45231" w:rsidRDefault="002618EE" w:rsidP="002618EE"/>
    <w:p w:rsidR="00E85F4C" w:rsidRDefault="00E85F4C">
      <w:bookmarkStart w:id="0" w:name="_GoBack"/>
      <w:bookmarkEnd w:id="0"/>
    </w:p>
    <w:sectPr w:rsidR="00E85F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EE"/>
    <w:rsid w:val="002618EE"/>
    <w:rsid w:val="00E85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8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18EE"/>
    <w:rPr>
      <w:color w:val="0563C1"/>
      <w:u w:val="single"/>
    </w:rPr>
  </w:style>
  <w:style w:type="character" w:styleId="a4">
    <w:name w:val="FollowedHyperlink"/>
    <w:basedOn w:val="a0"/>
    <w:uiPriority w:val="99"/>
    <w:semiHidden/>
    <w:unhideWhenUsed/>
    <w:rsid w:val="002618EE"/>
    <w:rPr>
      <w:color w:val="954F72"/>
      <w:u w:val="single"/>
    </w:rPr>
  </w:style>
  <w:style w:type="paragraph" w:customStyle="1" w:styleId="msonormal0">
    <w:name w:val="msonormal"/>
    <w:basedOn w:val="a"/>
    <w:rsid w:val="002618EE"/>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2618EE"/>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2618EE"/>
    <w:pPr>
      <w:widowControl/>
      <w:spacing w:before="100" w:beforeAutospacing="1" w:after="100" w:afterAutospacing="1"/>
      <w:jc w:val="left"/>
    </w:pPr>
    <w:rPr>
      <w:rFonts w:ascii="宋体" w:eastAsia="宋体" w:hAnsi="宋体" w:cs="宋体"/>
      <w:color w:val="000000"/>
      <w:kern w:val="0"/>
      <w:sz w:val="22"/>
    </w:rPr>
  </w:style>
  <w:style w:type="paragraph" w:customStyle="1" w:styleId="font7">
    <w:name w:val="font7"/>
    <w:basedOn w:val="a"/>
    <w:rsid w:val="002618EE"/>
    <w:pPr>
      <w:widowControl/>
      <w:spacing w:before="100" w:beforeAutospacing="1" w:after="100" w:afterAutospacing="1"/>
      <w:jc w:val="left"/>
    </w:pPr>
    <w:rPr>
      <w:rFonts w:ascii="宋体" w:eastAsia="宋体" w:hAnsi="宋体" w:cs="宋体"/>
      <w:color w:val="000000"/>
      <w:kern w:val="0"/>
      <w:sz w:val="22"/>
    </w:rPr>
  </w:style>
  <w:style w:type="paragraph" w:customStyle="1" w:styleId="font8">
    <w:name w:val="font8"/>
    <w:basedOn w:val="a"/>
    <w:rsid w:val="002618EE"/>
    <w:pPr>
      <w:widowControl/>
      <w:spacing w:before="100" w:beforeAutospacing="1" w:after="100" w:afterAutospacing="1"/>
      <w:jc w:val="left"/>
    </w:pPr>
    <w:rPr>
      <w:rFonts w:ascii="等线" w:eastAsia="等线" w:hAnsi="等线" w:cs="宋体"/>
      <w:kern w:val="0"/>
      <w:sz w:val="18"/>
      <w:szCs w:val="18"/>
    </w:rPr>
  </w:style>
  <w:style w:type="paragraph" w:customStyle="1" w:styleId="font9">
    <w:name w:val="font9"/>
    <w:basedOn w:val="a"/>
    <w:rsid w:val="002618EE"/>
    <w:pPr>
      <w:widowControl/>
      <w:spacing w:before="100" w:beforeAutospacing="1" w:after="100" w:afterAutospacing="1"/>
      <w:jc w:val="left"/>
    </w:pPr>
    <w:rPr>
      <w:rFonts w:ascii="宋体" w:eastAsia="宋体" w:hAnsi="宋体" w:cs="宋体"/>
      <w:color w:val="000000"/>
      <w:kern w:val="0"/>
      <w:sz w:val="22"/>
    </w:rPr>
  </w:style>
  <w:style w:type="paragraph" w:customStyle="1" w:styleId="font10">
    <w:name w:val="font10"/>
    <w:basedOn w:val="a"/>
    <w:rsid w:val="002618EE"/>
    <w:pPr>
      <w:widowControl/>
      <w:spacing w:before="100" w:beforeAutospacing="1" w:after="100" w:afterAutospacing="1"/>
      <w:jc w:val="left"/>
    </w:pPr>
    <w:rPr>
      <w:rFonts w:ascii="宋体" w:eastAsia="宋体" w:hAnsi="宋体" w:cs="宋体"/>
      <w:kern w:val="0"/>
      <w:sz w:val="18"/>
      <w:szCs w:val="18"/>
    </w:rPr>
  </w:style>
  <w:style w:type="paragraph" w:customStyle="1" w:styleId="font11">
    <w:name w:val="font11"/>
    <w:basedOn w:val="a"/>
    <w:rsid w:val="002618EE"/>
    <w:pPr>
      <w:widowControl/>
      <w:spacing w:before="100" w:beforeAutospacing="1" w:after="100" w:afterAutospacing="1"/>
      <w:jc w:val="left"/>
    </w:pPr>
    <w:rPr>
      <w:rFonts w:ascii="宋体" w:eastAsia="宋体" w:hAnsi="宋体" w:cs="宋体"/>
      <w:kern w:val="0"/>
      <w:sz w:val="22"/>
    </w:rPr>
  </w:style>
  <w:style w:type="paragraph" w:customStyle="1" w:styleId="font12">
    <w:name w:val="font12"/>
    <w:basedOn w:val="a"/>
    <w:rsid w:val="002618EE"/>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13">
    <w:name w:val="font13"/>
    <w:basedOn w:val="a"/>
    <w:rsid w:val="002618EE"/>
    <w:pPr>
      <w:widowControl/>
      <w:spacing w:before="100" w:beforeAutospacing="1" w:after="100" w:afterAutospacing="1"/>
      <w:jc w:val="left"/>
    </w:pPr>
    <w:rPr>
      <w:rFonts w:ascii="宋体" w:eastAsia="宋体" w:hAnsi="宋体" w:cs="宋体"/>
      <w:color w:val="000000"/>
      <w:kern w:val="0"/>
      <w:sz w:val="22"/>
      <w:u w:val="single"/>
    </w:rPr>
  </w:style>
  <w:style w:type="paragraph" w:customStyle="1" w:styleId="font14">
    <w:name w:val="font14"/>
    <w:basedOn w:val="a"/>
    <w:rsid w:val="002618EE"/>
    <w:pPr>
      <w:widowControl/>
      <w:spacing w:before="100" w:beforeAutospacing="1" w:after="100" w:afterAutospacing="1"/>
      <w:jc w:val="left"/>
    </w:pPr>
    <w:rPr>
      <w:rFonts w:ascii="宋体" w:eastAsia="宋体" w:hAnsi="宋体" w:cs="宋体"/>
      <w:color w:val="000000"/>
      <w:kern w:val="0"/>
      <w:sz w:val="22"/>
    </w:rPr>
  </w:style>
  <w:style w:type="paragraph" w:customStyle="1" w:styleId="font15">
    <w:name w:val="font15"/>
    <w:basedOn w:val="a"/>
    <w:rsid w:val="002618EE"/>
    <w:pPr>
      <w:widowControl/>
      <w:spacing w:before="100" w:beforeAutospacing="1" w:after="100" w:afterAutospacing="1"/>
      <w:jc w:val="left"/>
    </w:pPr>
    <w:rPr>
      <w:rFonts w:ascii="宋体" w:eastAsia="宋体" w:hAnsi="宋体" w:cs="宋体"/>
      <w:kern w:val="0"/>
      <w:sz w:val="22"/>
    </w:rPr>
  </w:style>
  <w:style w:type="paragraph" w:customStyle="1" w:styleId="xl67">
    <w:name w:val="xl67"/>
    <w:basedOn w:val="a"/>
    <w:rsid w:val="002618EE"/>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0">
    <w:name w:val="xl70"/>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1">
    <w:name w:val="xl71"/>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3">
    <w:name w:val="xl73"/>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5">
    <w:name w:val="xl75"/>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7">
    <w:name w:val="xl77"/>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rsid w:val="002618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79">
    <w:name w:val="xl79"/>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1">
    <w:name w:val="xl81"/>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3">
    <w:name w:val="xl83"/>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5">
    <w:name w:val="xl85"/>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30303"/>
      <w:kern w:val="0"/>
      <w:sz w:val="24"/>
      <w:szCs w:val="24"/>
    </w:rPr>
  </w:style>
  <w:style w:type="paragraph" w:customStyle="1" w:styleId="xl86">
    <w:name w:val="xl86"/>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rsid w:val="002618EE"/>
    <w:pPr>
      <w:widowControl/>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9">
    <w:name w:val="xl89"/>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0">
    <w:name w:val="xl90"/>
    <w:basedOn w:val="a"/>
    <w:rsid w:val="002618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
    <w:rsid w:val="002618EE"/>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2">
    <w:name w:val="xl92"/>
    <w:basedOn w:val="a"/>
    <w:rsid w:val="002618EE"/>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3">
    <w:name w:val="xl93"/>
    <w:basedOn w:val="a"/>
    <w:rsid w:val="002618EE"/>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4">
    <w:name w:val="xl94"/>
    <w:basedOn w:val="a"/>
    <w:rsid w:val="002618EE"/>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5">
    <w:name w:val="xl95"/>
    <w:basedOn w:val="a"/>
    <w:rsid w:val="002618EE"/>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6">
    <w:name w:val="xl96"/>
    <w:basedOn w:val="a"/>
    <w:rsid w:val="002618E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97">
    <w:name w:val="xl97"/>
    <w:basedOn w:val="a"/>
    <w:rsid w:val="002618EE"/>
    <w:pPr>
      <w:widowControl/>
      <w:pBdr>
        <w:top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98">
    <w:name w:val="xl98"/>
    <w:basedOn w:val="a"/>
    <w:rsid w:val="002618E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99">
    <w:name w:val="xl99"/>
    <w:basedOn w:val="a"/>
    <w:rsid w:val="002618EE"/>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00">
    <w:name w:val="xl100"/>
    <w:basedOn w:val="a"/>
    <w:rsid w:val="002618EE"/>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01">
    <w:name w:val="xl101"/>
    <w:basedOn w:val="a"/>
    <w:rsid w:val="002618EE"/>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6"/>
      <w:szCs w:val="16"/>
    </w:rPr>
  </w:style>
  <w:style w:type="paragraph" w:styleId="a5">
    <w:name w:val="header"/>
    <w:basedOn w:val="a"/>
    <w:link w:val="Char"/>
    <w:uiPriority w:val="99"/>
    <w:unhideWhenUsed/>
    <w:rsid w:val="00261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618EE"/>
    <w:rPr>
      <w:sz w:val="18"/>
      <w:szCs w:val="18"/>
    </w:rPr>
  </w:style>
  <w:style w:type="paragraph" w:styleId="a6">
    <w:name w:val="footer"/>
    <w:basedOn w:val="a"/>
    <w:link w:val="Char0"/>
    <w:uiPriority w:val="99"/>
    <w:unhideWhenUsed/>
    <w:rsid w:val="002618EE"/>
    <w:pPr>
      <w:tabs>
        <w:tab w:val="center" w:pos="4153"/>
        <w:tab w:val="right" w:pos="8306"/>
      </w:tabs>
      <w:snapToGrid w:val="0"/>
      <w:jc w:val="left"/>
    </w:pPr>
    <w:rPr>
      <w:sz w:val="18"/>
      <w:szCs w:val="18"/>
    </w:rPr>
  </w:style>
  <w:style w:type="character" w:customStyle="1" w:styleId="Char0">
    <w:name w:val="页脚 Char"/>
    <w:basedOn w:val="a0"/>
    <w:link w:val="a6"/>
    <w:uiPriority w:val="99"/>
    <w:rsid w:val="002618EE"/>
    <w:rPr>
      <w:sz w:val="18"/>
      <w:szCs w:val="18"/>
    </w:rPr>
  </w:style>
  <w:style w:type="paragraph" w:styleId="a7">
    <w:name w:val="List Paragraph"/>
    <w:basedOn w:val="a"/>
    <w:uiPriority w:val="34"/>
    <w:qFormat/>
    <w:rsid w:val="002618EE"/>
    <w:pPr>
      <w:ind w:firstLineChars="200" w:firstLine="420"/>
    </w:pPr>
  </w:style>
  <w:style w:type="paragraph" w:customStyle="1" w:styleId="Default">
    <w:name w:val="Default"/>
    <w:rsid w:val="002618EE"/>
    <w:pPr>
      <w:widowControl w:val="0"/>
      <w:autoSpaceDE w:val="0"/>
      <w:autoSpaceDN w:val="0"/>
      <w:adjustRightInd w:val="0"/>
    </w:pPr>
    <w:rPr>
      <w:rFonts w:ascii="华文中宋" w:eastAsia="华文中宋" w:hAnsi="Times New Roman" w:cs="华文中宋"/>
      <w:color w:val="000000"/>
      <w:kern w:val="0"/>
      <w:sz w:val="24"/>
      <w:szCs w:val="24"/>
    </w:rPr>
  </w:style>
  <w:style w:type="paragraph" w:styleId="a8">
    <w:name w:val="Balloon Text"/>
    <w:basedOn w:val="a"/>
    <w:link w:val="Char1"/>
    <w:uiPriority w:val="99"/>
    <w:semiHidden/>
    <w:unhideWhenUsed/>
    <w:rsid w:val="002618EE"/>
    <w:rPr>
      <w:sz w:val="18"/>
      <w:szCs w:val="18"/>
    </w:rPr>
  </w:style>
  <w:style w:type="character" w:customStyle="1" w:styleId="Char1">
    <w:name w:val="批注框文本 Char"/>
    <w:basedOn w:val="a0"/>
    <w:link w:val="a8"/>
    <w:uiPriority w:val="99"/>
    <w:semiHidden/>
    <w:rsid w:val="002618EE"/>
    <w:rPr>
      <w:sz w:val="18"/>
      <w:szCs w:val="18"/>
    </w:rPr>
  </w:style>
  <w:style w:type="paragraph" w:styleId="a9">
    <w:name w:val="Date"/>
    <w:basedOn w:val="a"/>
    <w:next w:val="a"/>
    <w:link w:val="Char2"/>
    <w:uiPriority w:val="99"/>
    <w:semiHidden/>
    <w:unhideWhenUsed/>
    <w:rsid w:val="002618EE"/>
    <w:pPr>
      <w:ind w:leftChars="2500" w:left="100"/>
    </w:pPr>
  </w:style>
  <w:style w:type="character" w:customStyle="1" w:styleId="Char2">
    <w:name w:val="日期 Char"/>
    <w:basedOn w:val="a0"/>
    <w:link w:val="a9"/>
    <w:uiPriority w:val="99"/>
    <w:semiHidden/>
    <w:rsid w:val="00261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8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18EE"/>
    <w:rPr>
      <w:color w:val="0563C1"/>
      <w:u w:val="single"/>
    </w:rPr>
  </w:style>
  <w:style w:type="character" w:styleId="a4">
    <w:name w:val="FollowedHyperlink"/>
    <w:basedOn w:val="a0"/>
    <w:uiPriority w:val="99"/>
    <w:semiHidden/>
    <w:unhideWhenUsed/>
    <w:rsid w:val="002618EE"/>
    <w:rPr>
      <w:color w:val="954F72"/>
      <w:u w:val="single"/>
    </w:rPr>
  </w:style>
  <w:style w:type="paragraph" w:customStyle="1" w:styleId="msonormal0">
    <w:name w:val="msonormal"/>
    <w:basedOn w:val="a"/>
    <w:rsid w:val="002618EE"/>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2618EE"/>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2618EE"/>
    <w:pPr>
      <w:widowControl/>
      <w:spacing w:before="100" w:beforeAutospacing="1" w:after="100" w:afterAutospacing="1"/>
      <w:jc w:val="left"/>
    </w:pPr>
    <w:rPr>
      <w:rFonts w:ascii="宋体" w:eastAsia="宋体" w:hAnsi="宋体" w:cs="宋体"/>
      <w:color w:val="000000"/>
      <w:kern w:val="0"/>
      <w:sz w:val="22"/>
    </w:rPr>
  </w:style>
  <w:style w:type="paragraph" w:customStyle="1" w:styleId="font7">
    <w:name w:val="font7"/>
    <w:basedOn w:val="a"/>
    <w:rsid w:val="002618EE"/>
    <w:pPr>
      <w:widowControl/>
      <w:spacing w:before="100" w:beforeAutospacing="1" w:after="100" w:afterAutospacing="1"/>
      <w:jc w:val="left"/>
    </w:pPr>
    <w:rPr>
      <w:rFonts w:ascii="宋体" w:eastAsia="宋体" w:hAnsi="宋体" w:cs="宋体"/>
      <w:color w:val="000000"/>
      <w:kern w:val="0"/>
      <w:sz w:val="22"/>
    </w:rPr>
  </w:style>
  <w:style w:type="paragraph" w:customStyle="1" w:styleId="font8">
    <w:name w:val="font8"/>
    <w:basedOn w:val="a"/>
    <w:rsid w:val="002618EE"/>
    <w:pPr>
      <w:widowControl/>
      <w:spacing w:before="100" w:beforeAutospacing="1" w:after="100" w:afterAutospacing="1"/>
      <w:jc w:val="left"/>
    </w:pPr>
    <w:rPr>
      <w:rFonts w:ascii="等线" w:eastAsia="等线" w:hAnsi="等线" w:cs="宋体"/>
      <w:kern w:val="0"/>
      <w:sz w:val="18"/>
      <w:szCs w:val="18"/>
    </w:rPr>
  </w:style>
  <w:style w:type="paragraph" w:customStyle="1" w:styleId="font9">
    <w:name w:val="font9"/>
    <w:basedOn w:val="a"/>
    <w:rsid w:val="002618EE"/>
    <w:pPr>
      <w:widowControl/>
      <w:spacing w:before="100" w:beforeAutospacing="1" w:after="100" w:afterAutospacing="1"/>
      <w:jc w:val="left"/>
    </w:pPr>
    <w:rPr>
      <w:rFonts w:ascii="宋体" w:eastAsia="宋体" w:hAnsi="宋体" w:cs="宋体"/>
      <w:color w:val="000000"/>
      <w:kern w:val="0"/>
      <w:sz w:val="22"/>
    </w:rPr>
  </w:style>
  <w:style w:type="paragraph" w:customStyle="1" w:styleId="font10">
    <w:name w:val="font10"/>
    <w:basedOn w:val="a"/>
    <w:rsid w:val="002618EE"/>
    <w:pPr>
      <w:widowControl/>
      <w:spacing w:before="100" w:beforeAutospacing="1" w:after="100" w:afterAutospacing="1"/>
      <w:jc w:val="left"/>
    </w:pPr>
    <w:rPr>
      <w:rFonts w:ascii="宋体" w:eastAsia="宋体" w:hAnsi="宋体" w:cs="宋体"/>
      <w:kern w:val="0"/>
      <w:sz w:val="18"/>
      <w:szCs w:val="18"/>
    </w:rPr>
  </w:style>
  <w:style w:type="paragraph" w:customStyle="1" w:styleId="font11">
    <w:name w:val="font11"/>
    <w:basedOn w:val="a"/>
    <w:rsid w:val="002618EE"/>
    <w:pPr>
      <w:widowControl/>
      <w:spacing w:before="100" w:beforeAutospacing="1" w:after="100" w:afterAutospacing="1"/>
      <w:jc w:val="left"/>
    </w:pPr>
    <w:rPr>
      <w:rFonts w:ascii="宋体" w:eastAsia="宋体" w:hAnsi="宋体" w:cs="宋体"/>
      <w:kern w:val="0"/>
      <w:sz w:val="22"/>
    </w:rPr>
  </w:style>
  <w:style w:type="paragraph" w:customStyle="1" w:styleId="font12">
    <w:name w:val="font12"/>
    <w:basedOn w:val="a"/>
    <w:rsid w:val="002618EE"/>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13">
    <w:name w:val="font13"/>
    <w:basedOn w:val="a"/>
    <w:rsid w:val="002618EE"/>
    <w:pPr>
      <w:widowControl/>
      <w:spacing w:before="100" w:beforeAutospacing="1" w:after="100" w:afterAutospacing="1"/>
      <w:jc w:val="left"/>
    </w:pPr>
    <w:rPr>
      <w:rFonts w:ascii="宋体" w:eastAsia="宋体" w:hAnsi="宋体" w:cs="宋体"/>
      <w:color w:val="000000"/>
      <w:kern w:val="0"/>
      <w:sz w:val="22"/>
      <w:u w:val="single"/>
    </w:rPr>
  </w:style>
  <w:style w:type="paragraph" w:customStyle="1" w:styleId="font14">
    <w:name w:val="font14"/>
    <w:basedOn w:val="a"/>
    <w:rsid w:val="002618EE"/>
    <w:pPr>
      <w:widowControl/>
      <w:spacing w:before="100" w:beforeAutospacing="1" w:after="100" w:afterAutospacing="1"/>
      <w:jc w:val="left"/>
    </w:pPr>
    <w:rPr>
      <w:rFonts w:ascii="宋体" w:eastAsia="宋体" w:hAnsi="宋体" w:cs="宋体"/>
      <w:color w:val="000000"/>
      <w:kern w:val="0"/>
      <w:sz w:val="22"/>
    </w:rPr>
  </w:style>
  <w:style w:type="paragraph" w:customStyle="1" w:styleId="font15">
    <w:name w:val="font15"/>
    <w:basedOn w:val="a"/>
    <w:rsid w:val="002618EE"/>
    <w:pPr>
      <w:widowControl/>
      <w:spacing w:before="100" w:beforeAutospacing="1" w:after="100" w:afterAutospacing="1"/>
      <w:jc w:val="left"/>
    </w:pPr>
    <w:rPr>
      <w:rFonts w:ascii="宋体" w:eastAsia="宋体" w:hAnsi="宋体" w:cs="宋体"/>
      <w:kern w:val="0"/>
      <w:sz w:val="22"/>
    </w:rPr>
  </w:style>
  <w:style w:type="paragraph" w:customStyle="1" w:styleId="xl67">
    <w:name w:val="xl67"/>
    <w:basedOn w:val="a"/>
    <w:rsid w:val="002618EE"/>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0">
    <w:name w:val="xl70"/>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1">
    <w:name w:val="xl71"/>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3">
    <w:name w:val="xl73"/>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5">
    <w:name w:val="xl75"/>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7">
    <w:name w:val="xl77"/>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rsid w:val="002618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79">
    <w:name w:val="xl79"/>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1">
    <w:name w:val="xl81"/>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3">
    <w:name w:val="xl83"/>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5">
    <w:name w:val="xl85"/>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30303"/>
      <w:kern w:val="0"/>
      <w:sz w:val="24"/>
      <w:szCs w:val="24"/>
    </w:rPr>
  </w:style>
  <w:style w:type="paragraph" w:customStyle="1" w:styleId="xl86">
    <w:name w:val="xl86"/>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rsid w:val="002618EE"/>
    <w:pPr>
      <w:widowControl/>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9">
    <w:name w:val="xl89"/>
    <w:basedOn w:val="a"/>
    <w:rsid w:val="00261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0">
    <w:name w:val="xl90"/>
    <w:basedOn w:val="a"/>
    <w:rsid w:val="002618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
    <w:rsid w:val="002618EE"/>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2">
    <w:name w:val="xl92"/>
    <w:basedOn w:val="a"/>
    <w:rsid w:val="002618EE"/>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3">
    <w:name w:val="xl93"/>
    <w:basedOn w:val="a"/>
    <w:rsid w:val="002618EE"/>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4">
    <w:name w:val="xl94"/>
    <w:basedOn w:val="a"/>
    <w:rsid w:val="002618EE"/>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5">
    <w:name w:val="xl95"/>
    <w:basedOn w:val="a"/>
    <w:rsid w:val="002618EE"/>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6">
    <w:name w:val="xl96"/>
    <w:basedOn w:val="a"/>
    <w:rsid w:val="002618E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97">
    <w:name w:val="xl97"/>
    <w:basedOn w:val="a"/>
    <w:rsid w:val="002618EE"/>
    <w:pPr>
      <w:widowControl/>
      <w:pBdr>
        <w:top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98">
    <w:name w:val="xl98"/>
    <w:basedOn w:val="a"/>
    <w:rsid w:val="002618E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99">
    <w:name w:val="xl99"/>
    <w:basedOn w:val="a"/>
    <w:rsid w:val="002618EE"/>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00">
    <w:name w:val="xl100"/>
    <w:basedOn w:val="a"/>
    <w:rsid w:val="002618EE"/>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01">
    <w:name w:val="xl101"/>
    <w:basedOn w:val="a"/>
    <w:rsid w:val="002618EE"/>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6"/>
      <w:szCs w:val="16"/>
    </w:rPr>
  </w:style>
  <w:style w:type="paragraph" w:styleId="a5">
    <w:name w:val="header"/>
    <w:basedOn w:val="a"/>
    <w:link w:val="Char"/>
    <w:uiPriority w:val="99"/>
    <w:unhideWhenUsed/>
    <w:rsid w:val="00261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618EE"/>
    <w:rPr>
      <w:sz w:val="18"/>
      <w:szCs w:val="18"/>
    </w:rPr>
  </w:style>
  <w:style w:type="paragraph" w:styleId="a6">
    <w:name w:val="footer"/>
    <w:basedOn w:val="a"/>
    <w:link w:val="Char0"/>
    <w:uiPriority w:val="99"/>
    <w:unhideWhenUsed/>
    <w:rsid w:val="002618EE"/>
    <w:pPr>
      <w:tabs>
        <w:tab w:val="center" w:pos="4153"/>
        <w:tab w:val="right" w:pos="8306"/>
      </w:tabs>
      <w:snapToGrid w:val="0"/>
      <w:jc w:val="left"/>
    </w:pPr>
    <w:rPr>
      <w:sz w:val="18"/>
      <w:szCs w:val="18"/>
    </w:rPr>
  </w:style>
  <w:style w:type="character" w:customStyle="1" w:styleId="Char0">
    <w:name w:val="页脚 Char"/>
    <w:basedOn w:val="a0"/>
    <w:link w:val="a6"/>
    <w:uiPriority w:val="99"/>
    <w:rsid w:val="002618EE"/>
    <w:rPr>
      <w:sz w:val="18"/>
      <w:szCs w:val="18"/>
    </w:rPr>
  </w:style>
  <w:style w:type="paragraph" w:styleId="a7">
    <w:name w:val="List Paragraph"/>
    <w:basedOn w:val="a"/>
    <w:uiPriority w:val="34"/>
    <w:qFormat/>
    <w:rsid w:val="002618EE"/>
    <w:pPr>
      <w:ind w:firstLineChars="200" w:firstLine="420"/>
    </w:pPr>
  </w:style>
  <w:style w:type="paragraph" w:customStyle="1" w:styleId="Default">
    <w:name w:val="Default"/>
    <w:rsid w:val="002618EE"/>
    <w:pPr>
      <w:widowControl w:val="0"/>
      <w:autoSpaceDE w:val="0"/>
      <w:autoSpaceDN w:val="0"/>
      <w:adjustRightInd w:val="0"/>
    </w:pPr>
    <w:rPr>
      <w:rFonts w:ascii="华文中宋" w:eastAsia="华文中宋" w:hAnsi="Times New Roman" w:cs="华文中宋"/>
      <w:color w:val="000000"/>
      <w:kern w:val="0"/>
      <w:sz w:val="24"/>
      <w:szCs w:val="24"/>
    </w:rPr>
  </w:style>
  <w:style w:type="paragraph" w:styleId="a8">
    <w:name w:val="Balloon Text"/>
    <w:basedOn w:val="a"/>
    <w:link w:val="Char1"/>
    <w:uiPriority w:val="99"/>
    <w:semiHidden/>
    <w:unhideWhenUsed/>
    <w:rsid w:val="002618EE"/>
    <w:rPr>
      <w:sz w:val="18"/>
      <w:szCs w:val="18"/>
    </w:rPr>
  </w:style>
  <w:style w:type="character" w:customStyle="1" w:styleId="Char1">
    <w:name w:val="批注框文本 Char"/>
    <w:basedOn w:val="a0"/>
    <w:link w:val="a8"/>
    <w:uiPriority w:val="99"/>
    <w:semiHidden/>
    <w:rsid w:val="002618EE"/>
    <w:rPr>
      <w:sz w:val="18"/>
      <w:szCs w:val="18"/>
    </w:rPr>
  </w:style>
  <w:style w:type="paragraph" w:styleId="a9">
    <w:name w:val="Date"/>
    <w:basedOn w:val="a"/>
    <w:next w:val="a"/>
    <w:link w:val="Char2"/>
    <w:uiPriority w:val="99"/>
    <w:semiHidden/>
    <w:unhideWhenUsed/>
    <w:rsid w:val="002618EE"/>
    <w:pPr>
      <w:ind w:leftChars="2500" w:left="100"/>
    </w:pPr>
  </w:style>
  <w:style w:type="character" w:customStyle="1" w:styleId="Char2">
    <w:name w:val="日期 Char"/>
    <w:basedOn w:val="a0"/>
    <w:link w:val="a9"/>
    <w:uiPriority w:val="99"/>
    <w:semiHidden/>
    <w:rsid w:val="00261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4221</Words>
  <Characters>24065</Characters>
  <Application>Microsoft Office Word</Application>
  <DocSecurity>0</DocSecurity>
  <Lines>200</Lines>
  <Paragraphs>56</Paragraphs>
  <ScaleCrop>false</ScaleCrop>
  <Company>神州网信技术有限公司</Company>
  <LinksUpToDate>false</LinksUpToDate>
  <CharactersWithSpaces>28230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2019-01-09T01:14:00Z</dcterms:created>
  <dcterms:modified xsi:type="dcterms:W3CDTF">2019-01-09T01:15:00Z</dcterms:modified>
</cp:coreProperties>
</file>