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92" w:rsidRDefault="006C2150">
      <w:pPr>
        <w:pStyle w:val="2"/>
        <w:spacing w:line="276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/>
          <w:sz w:val="28"/>
          <w:szCs w:val="28"/>
        </w:rPr>
        <w:t>4</w:t>
      </w:r>
      <w:bookmarkStart w:id="0" w:name="_GoBack"/>
      <w:bookmarkEnd w:id="0"/>
    </w:p>
    <w:p w:rsidR="00154592" w:rsidRDefault="006C2150">
      <w:pPr>
        <w:pStyle w:val="2"/>
        <w:spacing w:line="276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仿宋_GB2312" w:hAnsi="Times New Roman" w:cs="Times New Roman"/>
          <w:szCs w:val="32"/>
        </w:rPr>
        <w:t>专家入库操作指引</w:t>
      </w:r>
      <w:r>
        <w:rPr>
          <w:rFonts w:ascii="Times New Roman" w:eastAsia="仿宋_GB2312" w:hAnsi="Times New Roman" w:cs="Times New Roman" w:hint="eastAsia"/>
          <w:szCs w:val="32"/>
        </w:rPr>
        <w:t>及信息填写注意事项（专家版）</w:t>
      </w:r>
    </w:p>
    <w:p w:rsidR="00154592" w:rsidRDefault="006C2150">
      <w:pPr>
        <w:numPr>
          <w:ilvl w:val="0"/>
          <w:numId w:val="1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专家申请入库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菜单路径：系统管理</w:t>
      </w:r>
      <w:r>
        <w:rPr>
          <w:rFonts w:ascii="宋体" w:eastAsia="宋体" w:hAnsi="宋体" w:cs="宋体" w:hint="eastAsia"/>
          <w:sz w:val="24"/>
        </w:rPr>
        <w:t>--</w:t>
      </w:r>
      <w:r>
        <w:rPr>
          <w:rFonts w:ascii="宋体" w:eastAsia="宋体" w:hAnsi="宋体" w:cs="宋体" w:hint="eastAsia"/>
          <w:sz w:val="24"/>
        </w:rPr>
        <w:t>申请进入专家库</w:t>
      </w:r>
    </w:p>
    <w:p w:rsidR="00154592" w:rsidRDefault="006C2150">
      <w:pPr>
        <w:numPr>
          <w:ilvl w:val="0"/>
          <w:numId w:val="2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使用项目负责人账号登陆系统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，点击申请进入专家库菜单界面，阅读“信用管理细则”</w:t>
      </w:r>
      <w:r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秒后，点击“接受”按钮确定接受该信用细则。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212090</wp:posOffset>
            </wp:positionV>
            <wp:extent cx="5265420" cy="2571115"/>
            <wp:effectExtent l="0" t="0" r="7620" b="444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592" w:rsidRDefault="00154592">
      <w:pPr>
        <w:spacing w:line="276" w:lineRule="auto"/>
        <w:rPr>
          <w:rFonts w:ascii="宋体" w:eastAsia="宋体" w:hAnsi="宋体" w:cs="宋体"/>
          <w:sz w:val="24"/>
        </w:rPr>
      </w:pPr>
    </w:p>
    <w:p w:rsidR="00154592" w:rsidRDefault="006C2150">
      <w:pPr>
        <w:numPr>
          <w:ilvl w:val="0"/>
          <w:numId w:val="2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接受信用细则后，进入到个人信息填写界面，需要完善专家个人信息，分别有基本信息、研究成果、个人简介、承担项目情况、附件信息模块。银行账号、开户银行、性别等带“</w:t>
      </w:r>
      <w:r>
        <w:rPr>
          <w:rFonts w:ascii="宋体" w:eastAsia="宋体" w:hAnsi="宋体" w:cs="宋体" w:hint="eastAsia"/>
          <w:sz w:val="24"/>
        </w:rPr>
        <w:t>*</w:t>
      </w:r>
      <w:r>
        <w:rPr>
          <w:rFonts w:ascii="宋体" w:eastAsia="宋体" w:hAnsi="宋体" w:cs="宋体" w:hint="eastAsia"/>
          <w:sz w:val="24"/>
        </w:rPr>
        <w:t>”为必填项。在填写资料过程中可点击“暂存”按钮随时保存填写的内容，信息完善后点击“提交”按钮提交到单位审核，提交后不可再修改，</w:t>
      </w:r>
      <w:proofErr w:type="gramStart"/>
      <w:r>
        <w:rPr>
          <w:rFonts w:ascii="宋体" w:eastAsia="宋体" w:hAnsi="宋体" w:cs="宋体" w:hint="eastAsia"/>
          <w:sz w:val="24"/>
        </w:rPr>
        <w:t>请确保</w:t>
      </w:r>
      <w:proofErr w:type="gramEnd"/>
      <w:r>
        <w:rPr>
          <w:rFonts w:ascii="宋体" w:eastAsia="宋体" w:hAnsi="宋体" w:cs="宋体" w:hint="eastAsia"/>
          <w:sz w:val="24"/>
        </w:rPr>
        <w:t>信息无误之后再提交。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省内专家申请入库流程：专家提交→二级部门审核（如有）→单位管理员审核→推荐单位管理员审核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省外专家：直接提交直接入库，不需要审核。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①基本信息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5266690" cy="2472690"/>
            <wp:effectExtent l="0" t="0" r="1016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154592">
      <w:pPr>
        <w:spacing w:line="276" w:lineRule="auto"/>
        <w:rPr>
          <w:rFonts w:ascii="宋体" w:eastAsia="宋体" w:hAnsi="宋体" w:cs="宋体"/>
          <w:sz w:val="24"/>
        </w:rPr>
      </w:pP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②承担项目情况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承担项目支持手动添加或手动导入。</w:t>
      </w:r>
    </w:p>
    <w:p w:rsidR="00154592" w:rsidRDefault="006C2150">
      <w:pPr>
        <w:numPr>
          <w:ilvl w:val="0"/>
          <w:numId w:val="3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手动添加：点击添加按钮，填写相关信息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70500" cy="161544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9865" cy="2355850"/>
            <wp:effectExtent l="0" t="0" r="698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154592">
      <w:pPr>
        <w:spacing w:line="276" w:lineRule="auto"/>
        <w:rPr>
          <w:rFonts w:ascii="宋体" w:eastAsia="宋体" w:hAnsi="宋体" w:cs="宋体"/>
          <w:sz w:val="24"/>
        </w:rPr>
      </w:pPr>
    </w:p>
    <w:p w:rsidR="00154592" w:rsidRDefault="006C2150">
      <w:pPr>
        <w:numPr>
          <w:ilvl w:val="0"/>
          <w:numId w:val="3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手动导入：点击“导入项目”按钮，选择项目后点击“导入”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5265420" cy="1497965"/>
            <wp:effectExtent l="0" t="0" r="1143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）提交之后点击“当前状态”、“查看审核意见”蓝色字体可查看审核状态和审核意见。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8595" cy="1423035"/>
            <wp:effectExtent l="0" t="0" r="825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二、专家入库审核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菜单路径：系统管理</w:t>
      </w:r>
      <w:r>
        <w:rPr>
          <w:rFonts w:ascii="宋体" w:eastAsia="宋体" w:hAnsi="宋体" w:cs="宋体" w:hint="eastAsia"/>
          <w:sz w:val="24"/>
        </w:rPr>
        <w:t>--</w:t>
      </w:r>
      <w:r>
        <w:rPr>
          <w:rFonts w:ascii="宋体" w:eastAsia="宋体" w:hAnsi="宋体" w:cs="宋体" w:hint="eastAsia"/>
          <w:sz w:val="24"/>
        </w:rPr>
        <w:t>专家库管理</w:t>
      </w:r>
      <w:r>
        <w:rPr>
          <w:rFonts w:ascii="宋体" w:eastAsia="宋体" w:hAnsi="宋体" w:cs="宋体" w:hint="eastAsia"/>
          <w:sz w:val="24"/>
        </w:rPr>
        <w:t>--</w:t>
      </w:r>
      <w:r>
        <w:rPr>
          <w:rFonts w:ascii="宋体" w:eastAsia="宋体" w:hAnsi="宋体" w:cs="宋体" w:hint="eastAsia"/>
          <w:sz w:val="24"/>
        </w:rPr>
        <w:t>审核专家信息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角色：申报单位管理员、推荐单位管理员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点击“审核专家信息”菜单，点击操作列“进入审核”蓝色字体进入审核界面，需要输入审核意见，支持审核通过或退回修改。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70500" cy="1600835"/>
            <wp:effectExtent l="0" t="0" r="6350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5420" cy="1726565"/>
            <wp:effectExtent l="0" t="0" r="1143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154592">
      <w:pPr>
        <w:spacing w:line="276" w:lineRule="auto"/>
        <w:rPr>
          <w:rFonts w:ascii="宋体" w:eastAsia="宋体" w:hAnsi="宋体" w:cs="宋体"/>
          <w:sz w:val="24"/>
        </w:rPr>
      </w:pP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三、审核通过之后，专家登陆系统可选择评审专家角色或项目负责人角色登陆，</w:t>
      </w:r>
      <w:r>
        <w:rPr>
          <w:rFonts w:ascii="宋体" w:eastAsia="宋体" w:hAnsi="宋体" w:cs="宋体" w:hint="eastAsia"/>
          <w:sz w:val="24"/>
        </w:rPr>
        <w:lastRenderedPageBreak/>
        <w:t>如个人信息有变更，可点击个人信息维护菜单填写更新信息。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2880" cy="1718310"/>
            <wp:effectExtent l="0" t="0" r="13970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5420" cy="1557020"/>
            <wp:effectExtent l="0" t="0" r="1143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2" w:rsidRDefault="00154592">
      <w:pPr>
        <w:spacing w:line="276" w:lineRule="auto"/>
        <w:rPr>
          <w:rFonts w:ascii="宋体" w:eastAsia="宋体" w:hAnsi="宋体" w:cs="宋体"/>
          <w:sz w:val="24"/>
        </w:rPr>
      </w:pPr>
    </w:p>
    <w:p w:rsidR="00154592" w:rsidRDefault="006C2150">
      <w:pPr>
        <w:numPr>
          <w:ilvl w:val="0"/>
          <w:numId w:val="4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信息填写注意事项</w:t>
      </w:r>
    </w:p>
    <w:p w:rsidR="00154592" w:rsidRDefault="00154592">
      <w:pPr>
        <w:spacing w:line="276" w:lineRule="auto"/>
        <w:rPr>
          <w:rFonts w:ascii="宋体" w:eastAsia="宋体" w:hAnsi="宋体" w:cs="宋体"/>
          <w:sz w:val="24"/>
        </w:rPr>
      </w:pPr>
    </w:p>
    <w:p w:rsidR="00154592" w:rsidRDefault="006C2150">
      <w:pPr>
        <w:numPr>
          <w:ilvl w:val="0"/>
          <w:numId w:val="5"/>
        </w:num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如专家为非居民身份证持有者，请在“出生地”栏目选择出生地；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“工作所在地”：请选至地市，例如“广州市”、“佛山市”。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“研究领域”中的“国家科技部技术领域”“广东省技术领域”“行业领域”“学科”，每个栏目均不能超过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项；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“所获称号”栏目包含各级人才称号、科技奖励、科技计划项目、人才培养项目，如有，请准确选择；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“开户银行”请填写至具体</w:t>
      </w:r>
      <w:r>
        <w:rPr>
          <w:rFonts w:ascii="宋体" w:eastAsia="宋体" w:hAnsi="宋体" w:cs="宋体" w:hint="eastAsia"/>
          <w:sz w:val="24"/>
        </w:rPr>
        <w:t>支行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网点，如输入框中无法搜索到相关银行，请输入“其他”选择后填写；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“研究成果”栏目中，为减少成果信息录入工作量，阳光政务平台已对接“科研之友”，您可点击本界面“新增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导入成果”按钮，注册绑定科研之友账号并导入您的个人成果信息，您也可以直接手工录入个人成果信息。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“教育经历”为必填，请从大学填起。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“工作经历”为必填。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“承担项目情况”中，如有主持广东省科技计划项目，系统已自动关联本人可能承担的项目信息，您可点击“导入项目”按钮自动导入项目信息。如有国家级或省部级其他项目，可点击“添加”按</w:t>
      </w:r>
      <w:r>
        <w:rPr>
          <w:rFonts w:ascii="宋体" w:eastAsia="宋体" w:hAnsi="宋体" w:cs="宋体" w:hint="eastAsia"/>
          <w:sz w:val="24"/>
        </w:rPr>
        <w:t>钮手动添加项目信息。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“附件信息”请按提示要求上传附件。</w:t>
      </w:r>
    </w:p>
    <w:p w:rsidR="00154592" w:rsidRDefault="006C2150">
      <w:pPr>
        <w:spacing w:line="276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填写过程中，如有疑问请联系广东省基金委工作人员，联系人：陈孟、李杰，联系电话：</w:t>
      </w:r>
      <w:r>
        <w:rPr>
          <w:rFonts w:ascii="宋体" w:eastAsia="宋体" w:hAnsi="宋体" w:cs="宋体" w:hint="eastAsia"/>
          <w:sz w:val="24"/>
        </w:rPr>
        <w:t>020-83163234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83163933</w:t>
      </w:r>
      <w:r>
        <w:rPr>
          <w:rFonts w:ascii="宋体" w:eastAsia="宋体" w:hAnsi="宋体" w:cs="宋体" w:hint="eastAsia"/>
          <w:sz w:val="24"/>
        </w:rPr>
        <w:t>。</w:t>
      </w:r>
    </w:p>
    <w:sectPr w:rsidR="0015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3990CE"/>
    <w:multiLevelType w:val="singleLevel"/>
    <w:tmpl w:val="A63990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76F3795"/>
    <w:multiLevelType w:val="singleLevel"/>
    <w:tmpl w:val="A76F379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DBEAE7F7"/>
    <w:multiLevelType w:val="singleLevel"/>
    <w:tmpl w:val="DBEAE7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4FCC1AB"/>
    <w:multiLevelType w:val="singleLevel"/>
    <w:tmpl w:val="F4FCC1A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79D7D219"/>
    <w:multiLevelType w:val="singleLevel"/>
    <w:tmpl w:val="79D7D21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04"/>
    <w:rsid w:val="00003B04"/>
    <w:rsid w:val="00026C9D"/>
    <w:rsid w:val="00154592"/>
    <w:rsid w:val="002C5019"/>
    <w:rsid w:val="006C2150"/>
    <w:rsid w:val="00E24044"/>
    <w:rsid w:val="02E905C6"/>
    <w:rsid w:val="0AC10E47"/>
    <w:rsid w:val="20E83EB8"/>
    <w:rsid w:val="20EC10D1"/>
    <w:rsid w:val="21832D1C"/>
    <w:rsid w:val="24ED3C58"/>
    <w:rsid w:val="26F8029A"/>
    <w:rsid w:val="34B6125B"/>
    <w:rsid w:val="359D572A"/>
    <w:rsid w:val="3D417BFC"/>
    <w:rsid w:val="3F923AD6"/>
    <w:rsid w:val="3FC71D1F"/>
    <w:rsid w:val="46985A4A"/>
    <w:rsid w:val="4BC42CD3"/>
    <w:rsid w:val="57B1175C"/>
    <w:rsid w:val="59666FEF"/>
    <w:rsid w:val="5F3B4ED5"/>
    <w:rsid w:val="61FF3A27"/>
    <w:rsid w:val="6F11265D"/>
    <w:rsid w:val="76896B73"/>
    <w:rsid w:val="78767B69"/>
    <w:rsid w:val="7B816A67"/>
    <w:rsid w:val="7F8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83ECD1"/>
  <w15:docId w15:val="{A242D92F-BCD1-425C-A74F-DC93267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</dc:creator>
  <cp:lastModifiedBy>Lenovo</cp:lastModifiedBy>
  <cp:revision>4</cp:revision>
  <dcterms:created xsi:type="dcterms:W3CDTF">2014-10-29T12:08:00Z</dcterms:created>
  <dcterms:modified xsi:type="dcterms:W3CDTF">2020-06-28T08:23:00Z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