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来更大的世界   做更好的自己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中国二十二冶集团有限公司2021年校园招聘简章</w:t>
      </w:r>
    </w:p>
    <w:p>
      <w:pPr>
        <w:rPr>
          <w:rFonts w:ascii="宋体" w:hAnsi="宋体"/>
          <w:b/>
          <w:sz w:val="28"/>
        </w:rPr>
      </w:pP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中国二十二冶集团有限公司（简称中国二十二冶集团），隶属于世界企业500强的中国冶金科工集团有限公司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Times New Roman"/>
          <w:sz w:val="28"/>
          <w:szCs w:val="28"/>
        </w:rPr>
        <w:t>以工程总承包、房地产开发、技术装备制造、多元化产业为主营业务的综合性大型企业集团。具有房屋建筑和冶炼工程施工总承包特级资质；矿山工程、市政公用工程、机电安装工程施工总承包壹级资质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 w:cs="Times New Roman"/>
          <w:sz w:val="28"/>
          <w:szCs w:val="28"/>
        </w:rPr>
        <w:t>下设与主营业务相匹配的专业公司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 w:cs="Times New Roman"/>
          <w:sz w:val="28"/>
          <w:szCs w:val="28"/>
        </w:rPr>
        <w:t>是中国钢结构协会授予的国家钢结构制造特级企业。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自上</w:t>
      </w:r>
      <w:r>
        <w:rPr>
          <w:rFonts w:hint="eastAsia" w:ascii="仿宋_GB2312" w:hAnsi="宋体" w:eastAsia="仿宋_GB2312" w:cs="Times New Roman"/>
          <w:sz w:val="28"/>
          <w:szCs w:val="28"/>
        </w:rPr>
        <w:t>世纪50年代以来，先后承建和参建了大批国家或地方的钢铁建设项目，房屋建筑、体育场馆和市政工程项目，以及建材、能源、化工、电力、交通、水利等行业的各类工程和国外的工业与民用工程建设项目。百余项工程分别获得国家建筑业鲁班奖、国家优质工程奖、全国用户满意工程、样板工程奖等。</w:t>
      </w:r>
    </w:p>
    <w:p>
      <w:pPr>
        <w:spacing w:line="360" w:lineRule="auto"/>
        <w:ind w:firstLine="964" w:firstLineChars="3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381000</wp:posOffset>
            </wp:positionV>
            <wp:extent cx="2608580" cy="1514475"/>
            <wp:effectExtent l="19050" t="0" r="1270" b="0"/>
            <wp:wrapNone/>
            <wp:docPr id="12" name="图片 4" descr="C:\Users\Administrator\Desktop\微信图片_2020090609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C:\Users\Administrator\Desktop\微信图片_20200906092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319405</wp:posOffset>
            </wp:positionV>
            <wp:extent cx="2556510" cy="1514475"/>
            <wp:effectExtent l="19050" t="0" r="0" b="0"/>
            <wp:wrapNone/>
            <wp:docPr id="13" name="图片 5" descr="C:\Users\Administrator\Desktop\微信图片_2020090609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C:\Users\Administrator\Desktop\微信图片_20200906092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工程总承包                   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房地产开发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964" w:firstLineChars="3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320040</wp:posOffset>
            </wp:positionV>
            <wp:extent cx="2695575" cy="1495425"/>
            <wp:effectExtent l="19050" t="0" r="9525" b="0"/>
            <wp:wrapNone/>
            <wp:docPr id="14" name="图片 6" descr="C:\Users\Administrator\Desktop\微信图片_202009060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dministrator\Desktop\微信图片_20200906092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327660</wp:posOffset>
            </wp:positionV>
            <wp:extent cx="2628900" cy="1485900"/>
            <wp:effectExtent l="19050" t="0" r="0" b="0"/>
            <wp:wrapNone/>
            <wp:docPr id="8" name="图片 2" descr="C:\Users\Administrator\Desktop\微信图片_2020090609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esktop\微信图片_20200906092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技术装备制造               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 xml:space="preserve"> 多元化产业</w:t>
      </w: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二十二冶集团广东分公司是中国二十二冶集团下属公司，成立于2010年7月，坐落于广东省广州市,负责南方区域市场的开拓和运营。自成立以来，先后完成了珠海粤裕丰350万吨钢铁厂、广东省河源市坚基购物广场、梅州卷烟厂等一批国家和省市重点项目建设，十余项工程先后获得国家优质工程奖、广东省优质工程奖等荣誉。依托中国二十二冶集团雄厚的人力、技术和品牌等资源，公司目前已与招商蛇口、保利地产、广东中烟等大客户以及广东省梅州市、广东省阳江市、江西省南昌市、湖南省湘潭市、广西壮族自治区钦州市、福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省</w:t>
      </w:r>
      <w:r>
        <w:rPr>
          <w:rFonts w:hint="eastAsia" w:ascii="仿宋_GB2312" w:hAnsi="宋体" w:eastAsia="仿宋_GB2312"/>
          <w:sz w:val="28"/>
          <w:szCs w:val="28"/>
        </w:rPr>
        <w:t>漳州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市</w:t>
      </w:r>
      <w:r>
        <w:rPr>
          <w:rFonts w:hint="eastAsia" w:ascii="仿宋_GB2312" w:hAnsi="宋体" w:eastAsia="仿宋_GB2312"/>
          <w:sz w:val="28"/>
          <w:szCs w:val="28"/>
        </w:rPr>
        <w:t>等政府机构建立了良好合作关系，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在建的有广东省梅州棚户区改造、梅县管廊、深圳黄埔小学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深圳光明小学</w:t>
      </w:r>
      <w:r>
        <w:rPr>
          <w:rFonts w:hint="eastAsia" w:ascii="仿宋_GB2312" w:hAnsi="宋体" w:eastAsia="仿宋_GB2312"/>
          <w:sz w:val="28"/>
          <w:szCs w:val="28"/>
        </w:rPr>
        <w:t>、佛山五矿地产奇槎高层公寓、珠海保利、阳江环海快速路、汕头粤东物流、平远G206国道项目，广西浦北棚户区改造、浦北医院、岑溪棚户区改造、南宁良玉大道、湖南省湘潭市民之家、福建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省</w:t>
      </w:r>
      <w:r>
        <w:rPr>
          <w:rFonts w:hint="eastAsia" w:ascii="仿宋_GB2312" w:hAnsi="宋体" w:eastAsia="仿宋_GB2312"/>
          <w:sz w:val="28"/>
          <w:szCs w:val="28"/>
        </w:rPr>
        <w:t>漳州大酒店等项目。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按照中国二十二冶集团“南北双总部”的战略布局，广东公司将华南区域市场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划</w:t>
      </w:r>
      <w:r>
        <w:rPr>
          <w:rFonts w:hint="eastAsia" w:ascii="仿宋_GB2312" w:hAnsi="宋体" w:eastAsia="仿宋_GB2312"/>
          <w:sz w:val="28"/>
          <w:szCs w:val="28"/>
        </w:rPr>
        <w:t>分为以广东省为中心的粤港澳大湾区、粤东区域、粤西区域和粤北区域4个省内区域和广西、湖南、海南和福建及其他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地区</w:t>
      </w:r>
      <w:r>
        <w:rPr>
          <w:rFonts w:hint="eastAsia" w:ascii="仿宋_GB2312" w:hAnsi="宋体" w:eastAsia="仿宋_GB2312"/>
          <w:sz w:val="28"/>
          <w:szCs w:val="28"/>
        </w:rPr>
        <w:t>的4个省外区域，逐步形成了“4+4”的市场经营格局。面向未来，广东公司秉持“一天也不耽误，一天也不懈怠”的朴实厚重的企业精神，紧紧围绕中冶集团“做冶金建设国家队、基本建设主力军、新兴产业领跑者，长期坚持走高技术高质量发展之路</w:t>
      </w:r>
      <w:r>
        <w:rPr>
          <w:rFonts w:ascii="仿宋_GB2312" w:hAnsi="宋体" w:eastAsia="仿宋_GB2312"/>
          <w:sz w:val="28"/>
          <w:szCs w:val="28"/>
        </w:rPr>
        <w:t>”</w:t>
      </w:r>
      <w:r>
        <w:rPr>
          <w:rFonts w:hint="eastAsia" w:ascii="仿宋_GB2312" w:hAnsi="宋体" w:eastAsia="仿宋_GB2312"/>
          <w:sz w:val="28"/>
          <w:szCs w:val="28"/>
        </w:rPr>
        <w:t>的战略定位和打造“中国二十二冶南方总部”的使命要求，秉持“勇于争先 勇于创新 勇于担当 勇于奉献”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特色企业文化，为早日建成人员产业结构合理、规模效益同步提升、品牌知名的“活力广分、效益广分、品牌广分”而不懈奋斗！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二、招聘条件及专业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/>
        <w:textAlignment w:val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2021届全日制普通高等院校本科及以上学历（毕业后未就业的2020届毕业生也可招录）；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/>
        <w:textAlignment w:val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身心健康，具有良好的语言沟通能力，能适应外地施工要求；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/>
        <w:textAlignment w:val="auto"/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党员、学生干部、在校期间表现优异者、大学生退役士兵优先录取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。</w:t>
      </w:r>
    </w:p>
    <w:tbl>
      <w:tblPr>
        <w:tblStyle w:val="7"/>
        <w:tblpPr w:leftFromText="180" w:rightFromText="180" w:vertAnchor="text" w:horzAnchor="page" w:tblpX="1297" w:tblpY="44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61"/>
        <w:gridCol w:w="7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1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物资管理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1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物流管理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1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财务管理</w:t>
            </w:r>
            <w:r>
              <w:rPr>
                <w:rFonts w:hint="eastAsia" w:ascii="仿宋_GB2312" w:hAnsi="宋体" w:eastAsia="仿宋_GB2312"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会计学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发展平台及福利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薪酬架构：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岗位工资、绩效工资、专项奖、年功津贴、资质津贴、技师津贴、边远补贴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（见习期5500-7000元/月，</w:t>
      </w:r>
      <w:r>
        <w:rPr>
          <w:rFonts w:hint="eastAsia" w:ascii="仿宋_GB2312" w:eastAsia="仿宋_GB2312"/>
          <w:color w:val="000000"/>
          <w:sz w:val="28"/>
          <w:szCs w:val="28"/>
        </w:rPr>
        <w:t>见习期转正定级后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7500-8500元/月）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福利保障：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安家费、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青年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公寓、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伙食补贴、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定期体检、防暑降温费、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电脑补助、话费补助、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拓展训练、带薪休假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职业培训：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入职培训、师带徒培养、岗位技能培训、能力提升培训、专业技术培训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提升通道：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行政职务晋升通道、专业技术职务晋升通道、后备干部培养通道、职业专家培养通道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黑体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发展平台：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32个分子公司事业部、11个直管项目部遍布祖国五湖四海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河北唐山、河北石家庄、河北保定、北京、天津、沈阳、济南、合肥、南昌、杭州、南京、上海、郑州、广东、深圳、西安、乌鲁木齐、成都等）</w:t>
      </w:r>
    </w:p>
    <w:p>
      <w:pPr>
        <w:keepNext w:val="0"/>
        <w:keepLines w:val="0"/>
        <w:pageBreakBefore w:val="0"/>
        <w:widowControl w:val="0"/>
        <w:tabs>
          <w:tab w:val="left" w:pos="6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、应聘方式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/>
        <w:textAlignment w:val="auto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1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.</w:t>
      </w:r>
      <w:r>
        <w:rPr>
          <w:rFonts w:hint="eastAsia" w:ascii="仿宋_GB2312" w:hAnsi="黑体" w:eastAsia="仿宋_GB2312"/>
          <w:b/>
          <w:sz w:val="28"/>
          <w:szCs w:val="28"/>
        </w:rPr>
        <w:t>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线下：</w:t>
      </w:r>
      <w:r>
        <w:rPr>
          <w:rFonts w:hint="eastAsia" w:ascii="仿宋_GB2312" w:hAnsi="黑体" w:eastAsia="仿宋_GB2312"/>
          <w:sz w:val="28"/>
          <w:szCs w:val="28"/>
        </w:rPr>
        <w:t>校园双选、宣讲会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线上：</w:t>
      </w:r>
      <w:r>
        <w:rPr>
          <w:rStyle w:val="10"/>
          <w:rFonts w:hint="eastAsia" w:ascii="仿宋_GB2312" w:hAnsi="黑体" w:eastAsia="仿宋_GB2312"/>
          <w:color w:val="auto"/>
          <w:sz w:val="28"/>
          <w:szCs w:val="28"/>
        </w:rPr>
        <w:t>将简历</w:t>
      </w:r>
      <w:r>
        <w:rPr>
          <w:rStyle w:val="10"/>
          <w:rFonts w:hint="eastAsia" w:ascii="仿宋_GB2312" w:hAnsi="黑体" w:eastAsia="仿宋_GB2312"/>
          <w:color w:val="auto"/>
          <w:sz w:val="28"/>
          <w:szCs w:val="28"/>
          <w:lang w:eastAsia="zh-CN"/>
        </w:rPr>
        <w:t>、</w:t>
      </w:r>
      <w:r>
        <w:rPr>
          <w:rStyle w:val="10"/>
          <w:rFonts w:hint="eastAsia" w:ascii="仿宋_GB2312" w:hAnsi="黑体" w:eastAsia="仿宋_GB2312"/>
          <w:color w:val="auto"/>
          <w:sz w:val="28"/>
          <w:szCs w:val="28"/>
        </w:rPr>
        <w:t>最高学历或成绩单、就业推荐表、获奖证书等相关证明材料以“专业+学历+学校+姓名”格式命名发送</w:t>
      </w:r>
      <w:r>
        <w:rPr>
          <w:rStyle w:val="10"/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招聘联络人。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/>
        <w:textAlignment w:val="auto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2、流程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>简历投递→组织面试→能力测评→择优录取→发放offer→签订三方协议</w:t>
      </w:r>
    </w:p>
    <w:p>
      <w:pPr>
        <w:keepNext w:val="0"/>
        <w:keepLines w:val="0"/>
        <w:pageBreakBefore w:val="0"/>
        <w:widowControl w:val="0"/>
        <w:tabs>
          <w:tab w:val="left" w:pos="6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、联系方式</w:t>
      </w:r>
      <w:r>
        <w:rPr>
          <w:rFonts w:hint="eastAsia" w:ascii="黑体" w:hAnsi="黑体" w:eastAsia="黑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集团公司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地址：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河北省唐山市丰润区幸福道16号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i w:val="0"/>
          <w:iCs w:val="0"/>
          <w:color w:val="000000"/>
          <w:sz w:val="28"/>
          <w:szCs w:val="28"/>
        </w:rPr>
        <w:t>广东公司地址：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广东省广州市黄埔区黄埔万科中心T1-22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集团公司</w:t>
      </w:r>
      <w:r>
        <w:rPr>
          <w:rFonts w:hint="eastAsia" w:ascii="仿宋_GB2312" w:eastAsia="仿宋_GB2312"/>
          <w:b/>
          <w:bCs/>
          <w:sz w:val="28"/>
          <w:szCs w:val="28"/>
        </w:rPr>
        <w:t>网址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>http://www.22mcc.com.cn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联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</w:rPr>
        <w:t>系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>人</w:t>
      </w:r>
      <w:r>
        <w:rPr>
          <w:rFonts w:hint="eastAsia" w:ascii="仿宋_GB2312" w:eastAsia="仿宋_GB2312"/>
          <w:sz w:val="28"/>
          <w:szCs w:val="28"/>
        </w:rPr>
        <w:t>：莫女士 159-0756-0628   287720581@qq.com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20" w:firstLineChars="9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罗女士139-2800-2824   854318122@qq.com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left="1120" w:hanging="1120" w:hangingChars="40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134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-245110</wp:posOffset>
          </wp:positionV>
          <wp:extent cx="1085850" cy="790575"/>
          <wp:effectExtent l="0" t="0" r="11430" b="1905"/>
          <wp:wrapNone/>
          <wp:docPr id="2" name="图片 2" descr="C:\Documents and Settings\Owner\桌面\公司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Documents and Settings\Owner\桌面\公司标志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71390"/>
    <w:multiLevelType w:val="singleLevel"/>
    <w:tmpl w:val="166713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6149"/>
    <w:rsid w:val="00002D02"/>
    <w:rsid w:val="00012D9C"/>
    <w:rsid w:val="0003545E"/>
    <w:rsid w:val="00036445"/>
    <w:rsid w:val="00076B16"/>
    <w:rsid w:val="00086053"/>
    <w:rsid w:val="000A6CFF"/>
    <w:rsid w:val="000D7F9D"/>
    <w:rsid w:val="000F028C"/>
    <w:rsid w:val="00102E23"/>
    <w:rsid w:val="00104C0F"/>
    <w:rsid w:val="00125BB8"/>
    <w:rsid w:val="00137B7B"/>
    <w:rsid w:val="00183FC4"/>
    <w:rsid w:val="001B542F"/>
    <w:rsid w:val="001F14B6"/>
    <w:rsid w:val="001F4C75"/>
    <w:rsid w:val="00205635"/>
    <w:rsid w:val="00217083"/>
    <w:rsid w:val="002262E6"/>
    <w:rsid w:val="00232C4A"/>
    <w:rsid w:val="0023394E"/>
    <w:rsid w:val="002506C9"/>
    <w:rsid w:val="00252B71"/>
    <w:rsid w:val="00260E6A"/>
    <w:rsid w:val="002A5B5A"/>
    <w:rsid w:val="002B5CA2"/>
    <w:rsid w:val="002D7E61"/>
    <w:rsid w:val="002F2D93"/>
    <w:rsid w:val="00312157"/>
    <w:rsid w:val="00327988"/>
    <w:rsid w:val="00330282"/>
    <w:rsid w:val="003335B1"/>
    <w:rsid w:val="00347E36"/>
    <w:rsid w:val="0036429A"/>
    <w:rsid w:val="0036729E"/>
    <w:rsid w:val="00383746"/>
    <w:rsid w:val="003A5A11"/>
    <w:rsid w:val="003B1D0F"/>
    <w:rsid w:val="003C332F"/>
    <w:rsid w:val="004107A3"/>
    <w:rsid w:val="0041345A"/>
    <w:rsid w:val="00417937"/>
    <w:rsid w:val="00436860"/>
    <w:rsid w:val="00444F85"/>
    <w:rsid w:val="0044724F"/>
    <w:rsid w:val="00467958"/>
    <w:rsid w:val="00485C7F"/>
    <w:rsid w:val="00491456"/>
    <w:rsid w:val="00493761"/>
    <w:rsid w:val="004A07F4"/>
    <w:rsid w:val="004A5FD7"/>
    <w:rsid w:val="004A6940"/>
    <w:rsid w:val="004C3179"/>
    <w:rsid w:val="004C788A"/>
    <w:rsid w:val="004E07A9"/>
    <w:rsid w:val="004E42D5"/>
    <w:rsid w:val="00505499"/>
    <w:rsid w:val="005057EE"/>
    <w:rsid w:val="00512FE2"/>
    <w:rsid w:val="00516D2F"/>
    <w:rsid w:val="005322A8"/>
    <w:rsid w:val="0053309E"/>
    <w:rsid w:val="00534DC7"/>
    <w:rsid w:val="00545636"/>
    <w:rsid w:val="005802A8"/>
    <w:rsid w:val="00583374"/>
    <w:rsid w:val="005954E6"/>
    <w:rsid w:val="00597293"/>
    <w:rsid w:val="005A024B"/>
    <w:rsid w:val="005C678D"/>
    <w:rsid w:val="005C6F1D"/>
    <w:rsid w:val="005E5FD1"/>
    <w:rsid w:val="00600C53"/>
    <w:rsid w:val="00610112"/>
    <w:rsid w:val="00660AF1"/>
    <w:rsid w:val="006756AF"/>
    <w:rsid w:val="006834D2"/>
    <w:rsid w:val="00696B65"/>
    <w:rsid w:val="006A64BD"/>
    <w:rsid w:val="006B062A"/>
    <w:rsid w:val="006C2DF3"/>
    <w:rsid w:val="006D22DF"/>
    <w:rsid w:val="006D771E"/>
    <w:rsid w:val="006E1BD3"/>
    <w:rsid w:val="006E6149"/>
    <w:rsid w:val="006F40BB"/>
    <w:rsid w:val="006F6ECB"/>
    <w:rsid w:val="00700DC7"/>
    <w:rsid w:val="00713B9C"/>
    <w:rsid w:val="007247CB"/>
    <w:rsid w:val="00737566"/>
    <w:rsid w:val="0074759A"/>
    <w:rsid w:val="007572EA"/>
    <w:rsid w:val="00761ABC"/>
    <w:rsid w:val="007639A0"/>
    <w:rsid w:val="007850F2"/>
    <w:rsid w:val="007927BE"/>
    <w:rsid w:val="007A46D0"/>
    <w:rsid w:val="007A551E"/>
    <w:rsid w:val="008008AA"/>
    <w:rsid w:val="00801C31"/>
    <w:rsid w:val="0080508E"/>
    <w:rsid w:val="008432D9"/>
    <w:rsid w:val="00866556"/>
    <w:rsid w:val="00885AB7"/>
    <w:rsid w:val="00886730"/>
    <w:rsid w:val="00897609"/>
    <w:rsid w:val="008A505C"/>
    <w:rsid w:val="008B34A1"/>
    <w:rsid w:val="008B34B6"/>
    <w:rsid w:val="008B3684"/>
    <w:rsid w:val="008D0407"/>
    <w:rsid w:val="008D5E49"/>
    <w:rsid w:val="009003CB"/>
    <w:rsid w:val="00904319"/>
    <w:rsid w:val="009B0E40"/>
    <w:rsid w:val="009B351C"/>
    <w:rsid w:val="009B492B"/>
    <w:rsid w:val="009B550E"/>
    <w:rsid w:val="009D5CDA"/>
    <w:rsid w:val="009E4693"/>
    <w:rsid w:val="00A11FBF"/>
    <w:rsid w:val="00A13ADD"/>
    <w:rsid w:val="00A316A0"/>
    <w:rsid w:val="00A33F0C"/>
    <w:rsid w:val="00A37388"/>
    <w:rsid w:val="00A379C9"/>
    <w:rsid w:val="00A47CD8"/>
    <w:rsid w:val="00A57EE0"/>
    <w:rsid w:val="00A73FF9"/>
    <w:rsid w:val="00A81A7E"/>
    <w:rsid w:val="00A864EF"/>
    <w:rsid w:val="00AC7F9C"/>
    <w:rsid w:val="00AD5BE4"/>
    <w:rsid w:val="00AD7206"/>
    <w:rsid w:val="00AE0533"/>
    <w:rsid w:val="00AE2C35"/>
    <w:rsid w:val="00AE5A2B"/>
    <w:rsid w:val="00AF6DFD"/>
    <w:rsid w:val="00B00125"/>
    <w:rsid w:val="00B006AC"/>
    <w:rsid w:val="00B21393"/>
    <w:rsid w:val="00B514C8"/>
    <w:rsid w:val="00B604DA"/>
    <w:rsid w:val="00B66836"/>
    <w:rsid w:val="00B75C12"/>
    <w:rsid w:val="00B86000"/>
    <w:rsid w:val="00BA324B"/>
    <w:rsid w:val="00BB27D7"/>
    <w:rsid w:val="00BE256A"/>
    <w:rsid w:val="00BE4892"/>
    <w:rsid w:val="00C46ADC"/>
    <w:rsid w:val="00C50251"/>
    <w:rsid w:val="00C51D4C"/>
    <w:rsid w:val="00C54C50"/>
    <w:rsid w:val="00C6203F"/>
    <w:rsid w:val="00C84A8D"/>
    <w:rsid w:val="00C97055"/>
    <w:rsid w:val="00CC562E"/>
    <w:rsid w:val="00CC6727"/>
    <w:rsid w:val="00CC6A83"/>
    <w:rsid w:val="00CD1B99"/>
    <w:rsid w:val="00CD5E56"/>
    <w:rsid w:val="00D10D94"/>
    <w:rsid w:val="00D5198E"/>
    <w:rsid w:val="00D52C36"/>
    <w:rsid w:val="00D5651E"/>
    <w:rsid w:val="00D61E17"/>
    <w:rsid w:val="00D66299"/>
    <w:rsid w:val="00D662C6"/>
    <w:rsid w:val="00D70C58"/>
    <w:rsid w:val="00D73F58"/>
    <w:rsid w:val="00D82024"/>
    <w:rsid w:val="00D9324A"/>
    <w:rsid w:val="00DA230B"/>
    <w:rsid w:val="00DA5C8D"/>
    <w:rsid w:val="00DA7BBB"/>
    <w:rsid w:val="00DB0B93"/>
    <w:rsid w:val="00DB0BC5"/>
    <w:rsid w:val="00E04EFC"/>
    <w:rsid w:val="00E0634F"/>
    <w:rsid w:val="00E15E04"/>
    <w:rsid w:val="00E63387"/>
    <w:rsid w:val="00E63C34"/>
    <w:rsid w:val="00E65E49"/>
    <w:rsid w:val="00E746CE"/>
    <w:rsid w:val="00E74922"/>
    <w:rsid w:val="00E84C1F"/>
    <w:rsid w:val="00EA295F"/>
    <w:rsid w:val="00EC1EB4"/>
    <w:rsid w:val="00EC2008"/>
    <w:rsid w:val="00EF1EFC"/>
    <w:rsid w:val="00F52654"/>
    <w:rsid w:val="00F55A7B"/>
    <w:rsid w:val="00F719F4"/>
    <w:rsid w:val="00F76FC7"/>
    <w:rsid w:val="00F84AE3"/>
    <w:rsid w:val="00F86752"/>
    <w:rsid w:val="00F87D25"/>
    <w:rsid w:val="00F90C05"/>
    <w:rsid w:val="00F910F5"/>
    <w:rsid w:val="00FA08A2"/>
    <w:rsid w:val="00FE43F1"/>
    <w:rsid w:val="024E4AF2"/>
    <w:rsid w:val="0446676C"/>
    <w:rsid w:val="0AEA041A"/>
    <w:rsid w:val="118E4812"/>
    <w:rsid w:val="17516C0F"/>
    <w:rsid w:val="1DD20F7B"/>
    <w:rsid w:val="1E835BDF"/>
    <w:rsid w:val="203A1CD7"/>
    <w:rsid w:val="23E6212A"/>
    <w:rsid w:val="243509D2"/>
    <w:rsid w:val="2E4E2FD3"/>
    <w:rsid w:val="33BB79ED"/>
    <w:rsid w:val="3B986AB5"/>
    <w:rsid w:val="3E4201A5"/>
    <w:rsid w:val="466F62C4"/>
    <w:rsid w:val="474D69F5"/>
    <w:rsid w:val="49EC1506"/>
    <w:rsid w:val="508575FC"/>
    <w:rsid w:val="512F5E14"/>
    <w:rsid w:val="54AB15FC"/>
    <w:rsid w:val="56B86ADC"/>
    <w:rsid w:val="600B1C43"/>
    <w:rsid w:val="64F757A9"/>
    <w:rsid w:val="65645E2B"/>
    <w:rsid w:val="68C639EA"/>
    <w:rsid w:val="6B940919"/>
    <w:rsid w:val="6C041A8F"/>
    <w:rsid w:val="71317892"/>
    <w:rsid w:val="73B8731C"/>
    <w:rsid w:val="76E66E78"/>
    <w:rsid w:val="7C3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5"/>
    <w:qFormat/>
    <w:uiPriority w:val="99"/>
    <w:pPr>
      <w:spacing w:beforeLines="50" w:afterLines="50" w:line="520" w:lineRule="exact"/>
      <w:ind w:firstLine="629"/>
    </w:pPr>
    <w:rPr>
      <w:rFonts w:ascii="Times New Roman" w:hAnsi="Times New Roman" w:eastAsia="楷体_GB2312" w:cs="Times New Roman"/>
      <w:sz w:val="27"/>
      <w:szCs w:val="20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4"/>
    <w:qFormat/>
    <w:uiPriority w:val="99"/>
    <w:rPr>
      <w:rFonts w:eastAsia="宋体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eastAsia="宋体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eastAsia="宋体"/>
      <w:sz w:val="18"/>
      <w:szCs w:val="18"/>
    </w:rPr>
  </w:style>
  <w:style w:type="character" w:customStyle="1" w:styleId="15">
    <w:name w:val="正文文本缩进 3 Char"/>
    <w:link w:val="5"/>
    <w:qFormat/>
    <w:uiPriority w:val="99"/>
    <w:rPr>
      <w:rFonts w:ascii="Times New Roman" w:hAnsi="Times New Roman" w:eastAsia="楷体_GB2312" w:cs="Times New Roman"/>
      <w:sz w:val="27"/>
      <w:szCs w:val="20"/>
    </w:rPr>
  </w:style>
  <w:style w:type="character" w:customStyle="1" w:styleId="16">
    <w:name w:val="正文文本缩进 3 Char1"/>
    <w:basedOn w:val="8"/>
    <w:semiHidden/>
    <w:qFormat/>
    <w:uiPriority w:val="99"/>
    <w:rPr>
      <w:rFonts w:eastAsia="宋体"/>
      <w:sz w:val="16"/>
      <w:szCs w:val="16"/>
    </w:rPr>
  </w:style>
  <w:style w:type="character" w:customStyle="1" w:styleId="17">
    <w:name w:val="msgbox-close"/>
    <w:basedOn w:val="8"/>
    <w:qFormat/>
    <w:uiPriority w:val="0"/>
  </w:style>
  <w:style w:type="character" w:customStyle="1" w:styleId="18">
    <w:name w:val="hover"/>
    <w:basedOn w:val="8"/>
    <w:qFormat/>
    <w:uiPriority w:val="0"/>
    <w:rPr>
      <w:color w:val="FFFFFF"/>
      <w:shd w:val="clear" w:fill="808080"/>
    </w:rPr>
  </w:style>
  <w:style w:type="character" w:customStyle="1" w:styleId="19">
    <w:name w:val="atlas"/>
    <w:basedOn w:val="8"/>
    <w:qFormat/>
    <w:uiPriority w:val="0"/>
    <w:rPr>
      <w:sz w:val="19"/>
      <w:szCs w:val="19"/>
    </w:rPr>
  </w:style>
  <w:style w:type="character" w:customStyle="1" w:styleId="20">
    <w:name w:val="atlas1"/>
    <w:basedOn w:val="8"/>
    <w:qFormat/>
    <w:uiPriority w:val="0"/>
    <w:rPr>
      <w:sz w:val="14"/>
      <w:szCs w:val="14"/>
    </w:rPr>
  </w:style>
  <w:style w:type="character" w:customStyle="1" w:styleId="21">
    <w:name w:val="video"/>
    <w:basedOn w:val="8"/>
    <w:qFormat/>
    <w:uiPriority w:val="0"/>
    <w:rPr>
      <w:sz w:val="19"/>
      <w:szCs w:val="19"/>
    </w:rPr>
  </w:style>
  <w:style w:type="character" w:customStyle="1" w:styleId="22">
    <w:name w:val="video1"/>
    <w:basedOn w:val="8"/>
    <w:qFormat/>
    <w:uiPriority w:val="0"/>
    <w:rPr>
      <w:sz w:val="16"/>
      <w:szCs w:val="16"/>
    </w:rPr>
  </w:style>
  <w:style w:type="character" w:customStyle="1" w:styleId="23">
    <w:name w:val="cur"/>
    <w:basedOn w:val="8"/>
    <w:qFormat/>
    <w:uiPriority w:val="0"/>
  </w:style>
  <w:style w:type="character" w:customStyle="1" w:styleId="24">
    <w:name w:val="newatlas"/>
    <w:basedOn w:val="8"/>
    <w:qFormat/>
    <w:uiPriority w:val="0"/>
    <w:rPr>
      <w:sz w:val="14"/>
      <w:szCs w:val="14"/>
    </w:rPr>
  </w:style>
  <w:style w:type="character" w:customStyle="1" w:styleId="25">
    <w:name w:val="live_now"/>
    <w:basedOn w:val="8"/>
    <w:qFormat/>
    <w:uiPriority w:val="0"/>
    <w:rPr>
      <w:color w:val="FF0000"/>
      <w:sz w:val="19"/>
      <w:szCs w:val="19"/>
    </w:rPr>
  </w:style>
  <w:style w:type="character" w:customStyle="1" w:styleId="26">
    <w:name w:val="msg"/>
    <w:basedOn w:val="8"/>
    <w:qFormat/>
    <w:uiPriority w:val="0"/>
  </w:style>
  <w:style w:type="character" w:customStyle="1" w:styleId="27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8"/>
    <w:qFormat/>
    <w:uiPriority w:val="0"/>
  </w:style>
  <w:style w:type="character" w:customStyle="1" w:styleId="29">
    <w:name w:val="bds_more2"/>
    <w:basedOn w:val="8"/>
    <w:qFormat/>
    <w:uiPriority w:val="0"/>
  </w:style>
  <w:style w:type="character" w:customStyle="1" w:styleId="30">
    <w:name w:val="zan"/>
    <w:basedOn w:val="8"/>
    <w:qFormat/>
    <w:uiPriority w:val="0"/>
  </w:style>
  <w:style w:type="character" w:customStyle="1" w:styleId="31">
    <w:name w:val="user-lancolor"/>
    <w:basedOn w:val="8"/>
    <w:qFormat/>
    <w:uiPriority w:val="0"/>
    <w:rPr>
      <w:color w:val="119BE4"/>
    </w:rPr>
  </w:style>
  <w:style w:type="character" w:customStyle="1" w:styleId="32">
    <w:name w:val="user-count"/>
    <w:basedOn w:val="8"/>
    <w:uiPriority w:val="0"/>
  </w:style>
  <w:style w:type="character" w:customStyle="1" w:styleId="33">
    <w:name w:val="bds_nopic"/>
    <w:basedOn w:val="8"/>
    <w:qFormat/>
    <w:uiPriority w:val="0"/>
  </w:style>
  <w:style w:type="character" w:customStyle="1" w:styleId="34">
    <w:name w:val="bds_nopic1"/>
    <w:basedOn w:val="8"/>
    <w:qFormat/>
    <w:uiPriority w:val="0"/>
  </w:style>
  <w:style w:type="character" w:customStyle="1" w:styleId="35">
    <w:name w:val="bds_nopic2"/>
    <w:basedOn w:val="8"/>
    <w:qFormat/>
    <w:uiPriority w:val="0"/>
  </w:style>
  <w:style w:type="character" w:customStyle="1" w:styleId="36">
    <w:name w:val="hover21"/>
    <w:basedOn w:val="8"/>
    <w:qFormat/>
    <w:uiPriority w:val="0"/>
    <w:rPr>
      <w:color w:val="FFFFFF"/>
      <w:shd w:val="clear" w:fill="808080"/>
    </w:rPr>
  </w:style>
  <w:style w:type="character" w:customStyle="1" w:styleId="37">
    <w:name w:val="bds_more3"/>
    <w:basedOn w:val="8"/>
    <w:qFormat/>
    <w:uiPriority w:val="0"/>
  </w:style>
  <w:style w:type="character" w:customStyle="1" w:styleId="38">
    <w:name w:val="bds_more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392</Words>
  <Characters>2238</Characters>
  <Lines>18</Lines>
  <Paragraphs>5</Paragraphs>
  <TotalTime>2</TotalTime>
  <ScaleCrop>false</ScaleCrop>
  <LinksUpToDate>false</LinksUpToDate>
  <CharactersWithSpaces>2625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2016-09-23T00:52:00Z</dcterms:created>
  <dc:creator>wang1992</dc:creator>
  <cp:lastModifiedBy>霞</cp:lastModifiedBy>
  <cp:lastPrinted>2019-09-03T03:38:00Z</cp:lastPrinted>
  <dcterms:modified xsi:type="dcterms:W3CDTF">2021-05-17T02:10:07Z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4A7EB4C294F24C4787DC43D62C71BAB0</vt:lpwstr>
  </property>
</Properties>
</file>