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15" w:tblpY="1375"/>
        <w:tblOverlap w:val="never"/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574"/>
        <w:gridCol w:w="577"/>
        <w:gridCol w:w="1550"/>
        <w:gridCol w:w="4975"/>
        <w:gridCol w:w="1097"/>
        <w:gridCol w:w="831"/>
        <w:gridCol w:w="2210"/>
        <w:gridCol w:w="1375"/>
      </w:tblGrid>
      <w:tr w:rsidR="008E6407" w:rsidTr="001B0A40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序</w:t>
            </w:r>
          </w:p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归属学院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级别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编号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 xml:space="preserve"> 名称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类型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负责人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成员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Default="008E6407" w:rsidP="001B0A4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lang w:bidi="ar"/>
              </w:rPr>
              <w:t>导师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国家级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202110574025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后疫情时代薪酬比较对员工离职决策的影响——基于自我参照与社会锚定的双重交互视角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张珈嘉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郑冠斌、赖众莹、侯怡萱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熊冠星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国家级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202110574068X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互联网+智慧家教学</w:t>
            </w:r>
            <w:bookmarkStart w:id="0" w:name="_GoBack"/>
            <w:bookmarkEnd w:id="0"/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习灯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杜振峰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庄博洋、陈泳宏、陈然、曾靖荣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余以胜、何进伟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S202110574050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禀赋、社会网络和居民环保决策---来自梅州市三河镇问卷实验的证据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钟斯瑶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叶美妙、黄玉莹、庄嘉仪、林斌全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连洪泉、崔惠斌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S202110574051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要素市场化配置能否助推水生态文明建设：基于水权交易试点的经验证据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黄储坤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肖寒月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杜敏哲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S202110574052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创新、企业演化与宏观经济效率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张洁妮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陈佳昕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张天华</w:t>
            </w:r>
          </w:p>
        </w:tc>
      </w:tr>
      <w:tr w:rsidR="008E6407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S202110574053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我国企业专利质押融资决策的研究因素与实施效果研究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李昊雨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胡奕婷、聂子轩、许思静、周漫淇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6407" w:rsidRPr="002B44A5" w:rsidRDefault="008E6407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卢允之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202107001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优职云校招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张俊浩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郑一川、邱晓晴、李昭宏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冯晖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202107005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设有可隐藏尿池的复合便器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刘巧丽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王革惠、林诗玮、郑思宇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王智波、罗继文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202107008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利益相关者理论视角下广东省社区养老服务模式的构建----基于“时间银行”社区互助养老模式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王橡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陈媛、黄剑诗、许洁仪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王忠、徐向龙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202107009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数字经济对区域创新的影响机制——基于大湾区城市群的实证研究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纪洁泓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吴泽淳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刘宇维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202107011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社区孤寡老人需求与志愿者服务智能匹配方法研究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陈彦陶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陈念、余凤栖、岑荣昌、陈宇健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邓伟伟</w:t>
            </w:r>
          </w:p>
        </w:tc>
      </w:tr>
      <w:tr w:rsidR="002B44A5" w:rsidTr="002B44A5">
        <w:trPr>
          <w:trHeight w:val="6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202107012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审稿人特征与审稿质量：机器学习与统计分析的混合研究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黄志鸿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钟颖妍、谢佩茹、何利贤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44A5" w:rsidRPr="002B44A5" w:rsidRDefault="002B44A5" w:rsidP="002B44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  <w:r w:rsidRPr="002B44A5"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  <w:t>张燕霏、宗乾进</w:t>
            </w:r>
          </w:p>
        </w:tc>
      </w:tr>
    </w:tbl>
    <w:p w:rsidR="002A15A2" w:rsidRDefault="002A15A2"/>
    <w:p w:rsidR="008E6407" w:rsidRDefault="008E6407">
      <w:pPr>
        <w:rPr>
          <w:rFonts w:hint="eastAsia"/>
        </w:rPr>
      </w:pPr>
    </w:p>
    <w:sectPr w:rsidR="008E6407" w:rsidSect="008E6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D"/>
    <w:rsid w:val="002A15A2"/>
    <w:rsid w:val="002B44A5"/>
    <w:rsid w:val="007147ED"/>
    <w:rsid w:val="008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0487F-2597-4FFF-A956-F661E87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2021-10-09T03:02:00Z</dcterms:created>
  <dcterms:modified xsi:type="dcterms:W3CDTF">2021-10-09T03:07:00Z</dcterms:modified>
</cp:coreProperties>
</file>