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</w:tabs>
        <w:spacing w:line="560" w:lineRule="exact"/>
        <w:jc w:val="left"/>
        <w:outlineLvl w:val="1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宋体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b/>
          <w:sz w:val="48"/>
          <w:szCs w:val="48"/>
        </w:rPr>
      </w:pP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华南师范大学通识教育课程</w:t>
      </w: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申 报 书</w:t>
      </w:r>
    </w:p>
    <w:p>
      <w:pPr>
        <w:jc w:val="center"/>
        <w:rPr>
          <w:rFonts w:ascii="隶书" w:hAnsi="宋体" w:eastAsia="仿宋_GB2312"/>
          <w:bCs/>
          <w:sz w:val="28"/>
        </w:rPr>
      </w:pPr>
    </w:p>
    <w:p>
      <w:pPr>
        <w:rPr>
          <w:sz w:val="28"/>
        </w:rPr>
      </w:pPr>
    </w:p>
    <w:p>
      <w:pPr>
        <w:ind w:firstLine="1680" w:firstLineChars="6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学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</w:rPr>
        <w:t>院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</w:rPr>
        <w:t>名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</w:rPr>
        <w:t>称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  <w:u w:val="single"/>
        </w:rPr>
        <w:t xml:space="preserve">               </w:t>
      </w:r>
      <w:r>
        <w:rPr>
          <w:rFonts w:ascii="宋体" w:hAnsi="宋体"/>
          <w:sz w:val="28"/>
          <w:u w:val="single"/>
        </w:rPr>
        <w:t xml:space="preserve">      </w:t>
      </w:r>
    </w:p>
    <w:p>
      <w:pPr>
        <w:ind w:firstLine="1680" w:firstLineChars="6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课 程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</w:rPr>
        <w:t>名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</w:rPr>
        <w:t>称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  <w:u w:val="single"/>
        </w:rPr>
        <w:t xml:space="preserve">               </w:t>
      </w:r>
      <w:r>
        <w:rPr>
          <w:rFonts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  <w:u w:val="single"/>
        </w:rPr>
        <w:t xml:space="preserve"> </w:t>
      </w:r>
    </w:p>
    <w:p>
      <w:pPr>
        <w:ind w:firstLine="1680" w:firstLineChars="6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负</w:t>
      </w:r>
      <w:r>
        <w:rPr>
          <w:rFonts w:ascii="宋体" w:hAnsi="宋体"/>
          <w:sz w:val="28"/>
        </w:rPr>
        <w:t xml:space="preserve">  </w:t>
      </w:r>
      <w:r>
        <w:rPr>
          <w:rFonts w:hint="eastAsia" w:ascii="宋体" w:hAnsi="宋体"/>
          <w:sz w:val="28"/>
        </w:rPr>
        <w:t>责</w:t>
      </w:r>
      <w:r>
        <w:rPr>
          <w:rFonts w:ascii="宋体" w:hAnsi="宋体"/>
          <w:sz w:val="28"/>
        </w:rPr>
        <w:t xml:space="preserve">  </w:t>
      </w:r>
      <w:r>
        <w:rPr>
          <w:rFonts w:hint="eastAsia" w:ascii="宋体" w:hAnsi="宋体"/>
          <w:sz w:val="28"/>
        </w:rPr>
        <w:t xml:space="preserve"> 人</w:t>
      </w:r>
      <w:r>
        <w:rPr>
          <w:rFonts w:ascii="宋体" w:hAnsi="宋体"/>
          <w:sz w:val="28"/>
          <w:u w:val="single"/>
        </w:rPr>
        <w:t xml:space="preserve">       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ascii="宋体" w:hAnsi="宋体"/>
          <w:sz w:val="28"/>
          <w:u w:val="single"/>
        </w:rPr>
        <w:t xml:space="preserve">           </w:t>
      </w:r>
    </w:p>
    <w:p>
      <w:pPr>
        <w:ind w:firstLine="1680" w:firstLineChars="6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联 系 电 话</w:t>
      </w:r>
      <w:r>
        <w:rPr>
          <w:rFonts w:hint="eastAsia" w:ascii="宋体" w:hAnsi="宋体"/>
          <w:sz w:val="28"/>
          <w:u w:val="single"/>
        </w:rPr>
        <w:t xml:space="preserve">                      </w:t>
      </w:r>
    </w:p>
    <w:p>
      <w:pPr>
        <w:rPr>
          <w:rFonts w:eastAsia="楷体_GB2312"/>
          <w:sz w:val="28"/>
        </w:rPr>
      </w:pPr>
    </w:p>
    <w:p>
      <w:pPr>
        <w:rPr>
          <w:rFonts w:eastAsia="华文楷体"/>
          <w:sz w:val="28"/>
        </w:rPr>
      </w:pPr>
    </w:p>
    <w:p>
      <w:pPr>
        <w:rPr>
          <w:rFonts w:eastAsia="华文楷体"/>
          <w:sz w:val="28"/>
        </w:rPr>
      </w:pPr>
    </w:p>
    <w:p>
      <w:pPr>
        <w:rPr>
          <w:rFonts w:eastAsia="华文楷体"/>
          <w:sz w:val="28"/>
        </w:rPr>
      </w:pPr>
    </w:p>
    <w:p>
      <w:pPr>
        <w:rPr>
          <w:rFonts w:eastAsia="华文楷体"/>
          <w:sz w:val="28"/>
        </w:rPr>
      </w:pPr>
    </w:p>
    <w:p>
      <w:pPr>
        <w:rPr>
          <w:rFonts w:eastAsia="华文楷体"/>
          <w:sz w:val="28"/>
        </w:rPr>
      </w:pP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华南师范大学教务处</w:t>
      </w:r>
    </w:p>
    <w:p>
      <w:pPr>
        <w:jc w:val="center"/>
        <w:rPr>
          <w:sz w:val="28"/>
        </w:rPr>
      </w:pPr>
      <w:r>
        <w:rPr>
          <w:rFonts w:hint="eastAsia" w:ascii="宋体" w:hAnsi="宋体"/>
          <w:b/>
          <w:sz w:val="32"/>
        </w:rPr>
        <w:t>二</w:t>
      </w:r>
      <w:r>
        <w:rPr>
          <w:rFonts w:ascii="宋体" w:hAnsi="宋体"/>
          <w:b/>
          <w:sz w:val="32"/>
        </w:rPr>
        <w:t>O</w:t>
      </w:r>
      <w:r>
        <w:rPr>
          <w:rFonts w:hint="eastAsia" w:ascii="宋体" w:hAnsi="宋体"/>
          <w:b/>
          <w:sz w:val="32"/>
        </w:rPr>
        <w:t>二</w:t>
      </w:r>
      <w:r>
        <w:rPr>
          <w:rFonts w:hint="eastAsia" w:ascii="宋体" w:hAnsi="宋体"/>
          <w:b/>
          <w:sz w:val="32"/>
          <w:lang w:eastAsia="zh-CN"/>
        </w:rPr>
        <w:t>一</w:t>
      </w:r>
      <w:r>
        <w:rPr>
          <w:rFonts w:hint="eastAsia" w:ascii="宋体" w:hAnsi="宋体"/>
          <w:b/>
          <w:sz w:val="32"/>
        </w:rPr>
        <w:t>年</w:t>
      </w:r>
    </w:p>
    <w:p>
      <w:pPr>
        <w:jc w:val="center"/>
        <w:rPr>
          <w:sz w:val="28"/>
        </w:rPr>
      </w:pPr>
    </w:p>
    <w:p>
      <w:pPr>
        <w:widowControl/>
        <w:jc w:val="center"/>
        <w:rPr>
          <w:rFonts w:ascii="宋体"/>
          <w:b/>
          <w:bCs/>
          <w:color w:val="000000"/>
          <w:sz w:val="44"/>
        </w:rPr>
      </w:pPr>
      <w:r>
        <w:rPr>
          <w:rFonts w:hint="eastAsia" w:ascii="宋体" w:hAnsi="宋体"/>
          <w:b/>
          <w:bCs/>
          <w:color w:val="000000"/>
          <w:sz w:val="44"/>
        </w:rPr>
        <w:t>填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hint="eastAsia" w:ascii="宋体" w:hAnsi="宋体"/>
          <w:b/>
          <w:bCs/>
          <w:color w:val="000000"/>
          <w:sz w:val="44"/>
        </w:rPr>
        <w:t>写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hint="eastAsia" w:ascii="宋体" w:hAnsi="宋体"/>
          <w:b/>
          <w:bCs/>
          <w:color w:val="000000"/>
          <w:sz w:val="44"/>
        </w:rPr>
        <w:t>说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hint="eastAsia" w:ascii="宋体" w:hAnsi="宋体"/>
          <w:b/>
          <w:bCs/>
          <w:color w:val="000000"/>
          <w:sz w:val="44"/>
        </w:rPr>
        <w:t>明</w:t>
      </w:r>
    </w:p>
    <w:p>
      <w:pPr>
        <w:spacing w:line="460" w:lineRule="exact"/>
        <w:rPr>
          <w:rFonts w:ascii="宋体"/>
          <w:color w:val="000000"/>
          <w:sz w:val="30"/>
        </w:rPr>
      </w:pPr>
    </w:p>
    <w:p>
      <w:pPr>
        <w:spacing w:line="460" w:lineRule="exact"/>
        <w:rPr>
          <w:rFonts w:ascii="宋体"/>
          <w:color w:val="000000"/>
          <w:sz w:val="30"/>
        </w:rPr>
      </w:pPr>
    </w:p>
    <w:p>
      <w:pPr>
        <w:spacing w:line="620" w:lineRule="exact"/>
        <w:ind w:firstLine="600" w:firstLineChars="200"/>
        <w:rPr>
          <w:rFonts w:ascii="仿宋" w:hAnsi="仿宋" w:eastAsia="仿宋"/>
          <w:color w:val="000000"/>
          <w:sz w:val="30"/>
        </w:rPr>
      </w:pPr>
      <w:r>
        <w:rPr>
          <w:rFonts w:hint="eastAsia" w:ascii="仿宋" w:hAnsi="仿宋" w:eastAsia="仿宋"/>
          <w:color w:val="000000"/>
          <w:sz w:val="30"/>
        </w:rPr>
        <w:t>1.认真阅读《华南师范大学通识教育课程改革方案（试行）》，根据方案规划、申报通识教育课程。</w:t>
      </w:r>
    </w:p>
    <w:p>
      <w:pPr>
        <w:spacing w:line="6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</w:rPr>
        <w:t>2</w:t>
      </w:r>
      <w:r>
        <w:rPr>
          <w:rFonts w:ascii="仿宋" w:hAnsi="仿宋" w:eastAsia="仿宋"/>
          <w:color w:val="000000"/>
          <w:sz w:val="30"/>
        </w:rPr>
        <w:t>.</w:t>
      </w:r>
      <w:r>
        <w:rPr>
          <w:rFonts w:hint="eastAsia" w:ascii="仿宋" w:hAnsi="仿宋" w:eastAsia="仿宋"/>
          <w:color w:val="000000"/>
          <w:sz w:val="30"/>
        </w:rPr>
        <w:t>申报书的各项内容要实事求是，详实准确</w:t>
      </w:r>
      <w:r>
        <w:rPr>
          <w:rFonts w:hint="eastAsia" w:ascii="仿宋" w:hAnsi="仿宋" w:eastAsia="仿宋"/>
          <w:color w:val="000000"/>
          <w:sz w:val="30"/>
          <w:szCs w:val="30"/>
        </w:rPr>
        <w:t>。</w:t>
      </w:r>
    </w:p>
    <w:p>
      <w:pPr>
        <w:spacing w:line="6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3</w:t>
      </w:r>
      <w:r>
        <w:rPr>
          <w:rFonts w:ascii="仿宋" w:hAnsi="仿宋" w:eastAsia="仿宋"/>
          <w:color w:val="000000"/>
          <w:sz w:val="30"/>
          <w:szCs w:val="30"/>
        </w:rPr>
        <w:t>.</w:t>
      </w:r>
      <w:r>
        <w:rPr>
          <w:rFonts w:hint="eastAsia" w:ascii="仿宋" w:hAnsi="仿宋" w:eastAsia="仿宋"/>
          <w:color w:val="000000"/>
          <w:sz w:val="30"/>
          <w:szCs w:val="30"/>
        </w:rPr>
        <w:t>表中空格不够时，可加页。</w:t>
      </w:r>
    </w:p>
    <w:p>
      <w:pPr>
        <w:spacing w:line="620" w:lineRule="exact"/>
        <w:ind w:firstLine="600" w:firstLineChars="200"/>
        <w:rPr>
          <w:rFonts w:ascii="仿宋" w:hAnsi="仿宋" w:eastAsia="仿宋"/>
          <w:color w:val="000000"/>
          <w:sz w:val="30"/>
        </w:rPr>
      </w:pPr>
      <w:r>
        <w:rPr>
          <w:rFonts w:hint="eastAsia" w:ascii="仿宋" w:hAnsi="仿宋" w:eastAsia="仿宋"/>
          <w:color w:val="000000"/>
          <w:sz w:val="30"/>
        </w:rPr>
        <w:t>4</w:t>
      </w:r>
      <w:r>
        <w:rPr>
          <w:rFonts w:ascii="仿宋" w:hAnsi="仿宋" w:eastAsia="仿宋"/>
          <w:color w:val="000000"/>
          <w:sz w:val="30"/>
        </w:rPr>
        <w:t>.</w:t>
      </w:r>
      <w:r>
        <w:rPr>
          <w:rFonts w:hint="eastAsia" w:ascii="仿宋" w:hAnsi="仿宋" w:eastAsia="仿宋"/>
          <w:color w:val="000000"/>
          <w:sz w:val="30"/>
          <w:lang w:eastAsia="zh-CN"/>
        </w:rPr>
        <w:t>申报书提交电子版，无需打印</w:t>
      </w:r>
      <w:r>
        <w:rPr>
          <w:rFonts w:hint="eastAsia" w:ascii="仿宋" w:hAnsi="仿宋" w:eastAsia="仿宋"/>
          <w:color w:val="000000"/>
          <w:sz w:val="30"/>
        </w:rPr>
        <w:t>。</w:t>
      </w:r>
    </w:p>
    <w:p>
      <w:pPr>
        <w:spacing w:line="620" w:lineRule="exact"/>
        <w:rPr>
          <w:rFonts w:ascii="仿宋" w:hAnsi="仿宋" w:eastAsia="仿宋"/>
          <w:color w:val="000000"/>
          <w:sz w:val="28"/>
        </w:rPr>
      </w:pPr>
    </w:p>
    <w:p>
      <w:pPr>
        <w:spacing w:line="460" w:lineRule="exact"/>
        <w:rPr>
          <w:sz w:val="44"/>
          <w:szCs w:val="44"/>
        </w:rPr>
      </w:pPr>
      <w:r>
        <w:br w:type="page"/>
      </w:r>
      <w:r>
        <w:rPr>
          <w:rFonts w:hint="eastAsia" w:ascii="黑体" w:hAnsi="宋体" w:eastAsia="黑体"/>
          <w:bCs/>
          <w:sz w:val="28"/>
        </w:rPr>
        <w:t>一、基本信息</w:t>
      </w:r>
    </w:p>
    <w:tbl>
      <w:tblPr>
        <w:tblStyle w:val="4"/>
        <w:tblW w:w="8748" w:type="dxa"/>
        <w:tblInd w:w="0" w:type="dxa"/>
        <w:tblBorders>
          <w:top w:val="single" w:color="000000" w:sz="2" w:space="0"/>
          <w:left w:val="single" w:color="000000" w:sz="2" w:space="0"/>
          <w:bottom w:val="single" w:color="auto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10"/>
        <w:gridCol w:w="1007"/>
        <w:gridCol w:w="1403"/>
        <w:gridCol w:w="850"/>
        <w:gridCol w:w="709"/>
        <w:gridCol w:w="821"/>
        <w:gridCol w:w="1440"/>
      </w:tblGrid>
      <w:tr>
        <w:tblPrEx>
          <w:tblBorders>
            <w:top w:val="single" w:color="000000" w:sz="2" w:space="0"/>
            <w:left w:val="single" w:color="000000" w:sz="2" w:space="0"/>
            <w:bottom w:val="single" w:color="auto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908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课程负责人姓名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auto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908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最高学位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</w:tc>
        <w:tc>
          <w:tcPr>
            <w:tcW w:w="1440" w:type="dxa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auto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908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电子邮箱</w:t>
            </w:r>
          </w:p>
        </w:tc>
        <w:tc>
          <w:tcPr>
            <w:tcW w:w="3820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auto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所在学院</w:t>
            </w:r>
          </w:p>
        </w:tc>
        <w:tc>
          <w:tcPr>
            <w:tcW w:w="6840" w:type="dxa"/>
            <w:gridSpan w:val="7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auto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申报课程名称</w:t>
            </w:r>
          </w:p>
        </w:tc>
        <w:tc>
          <w:tcPr>
            <w:tcW w:w="6840" w:type="dxa"/>
            <w:gridSpan w:val="7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auto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是否属于新开课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□是  □否（旧课程名称：               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auto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选择结合的在线课程平台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□未选择   □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砺儒云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 xml:space="preserve">□超星尔雅 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其他：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auto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选择的在线课程名称</w:t>
            </w:r>
          </w:p>
        </w:tc>
        <w:tc>
          <w:tcPr>
            <w:tcW w:w="6230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auto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8" w:hRule="atLeast"/>
        </w:trPr>
        <w:tc>
          <w:tcPr>
            <w:tcW w:w="8748" w:type="dxa"/>
            <w:gridSpan w:val="8"/>
          </w:tcPr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课程负责人简介（200字左右）：</w:t>
            </w:r>
          </w:p>
          <w:p>
            <w:pPr>
              <w:widowControl/>
              <w:autoSpaceDE w:val="0"/>
              <w:autoSpaceDN w:val="0"/>
              <w:snapToGrid w:val="0"/>
              <w:spacing w:line="400" w:lineRule="exact"/>
              <w:textAlignment w:val="bottom"/>
              <w:rPr>
                <w:rFonts w:ascii="宋体" w:hAnsi="宋体"/>
                <w:bCs/>
                <w:sz w:val="24"/>
              </w:rPr>
            </w:pPr>
          </w:p>
          <w:p>
            <w:pPr>
              <w:widowControl/>
              <w:autoSpaceDE w:val="0"/>
              <w:autoSpaceDN w:val="0"/>
              <w:snapToGrid w:val="0"/>
              <w:spacing w:line="400" w:lineRule="exact"/>
              <w:ind w:firstLine="480" w:firstLineChars="200"/>
              <w:textAlignment w:val="bottom"/>
              <w:rPr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line="400" w:lineRule="exact"/>
              <w:ind w:firstLine="480" w:firstLineChars="200"/>
              <w:textAlignment w:val="bottom"/>
              <w:rPr>
                <w:rFonts w:ascii="宋体" w:hAnsi="宋体"/>
                <w:sz w:val="24"/>
              </w:rPr>
            </w:pPr>
          </w:p>
        </w:tc>
      </w:tr>
    </w:tbl>
    <w:p>
      <w:pPr>
        <w:ind w:firstLine="105" w:firstLineChars="50"/>
        <w:rPr>
          <w:rFonts w:ascii="黑体" w:eastAsia="黑体"/>
          <w:bCs/>
          <w:sz w:val="28"/>
        </w:rPr>
      </w:pPr>
      <w:r>
        <w:br w:type="page"/>
      </w:r>
      <w:r>
        <w:rPr>
          <w:rFonts w:hint="eastAsia" w:ascii="黑体" w:eastAsia="黑体"/>
          <w:bCs/>
          <w:sz w:val="28"/>
        </w:rPr>
        <w:t>二、教学团队成员（博士学位或副高以上职称</w:t>
      </w:r>
      <w:r>
        <w:rPr>
          <w:rFonts w:hint="eastAsia" w:ascii="黑体" w:eastAsia="黑体"/>
          <w:bCs/>
          <w:sz w:val="28"/>
          <w:lang w:eastAsia="zh-CN"/>
        </w:rPr>
        <w:t>，不含课程负责人</w:t>
      </w:r>
      <w:bookmarkStart w:id="0" w:name="_GoBack"/>
      <w:bookmarkEnd w:id="0"/>
      <w:r>
        <w:rPr>
          <w:rFonts w:hint="eastAsia" w:ascii="黑体" w:eastAsia="黑体"/>
          <w:bCs/>
          <w:sz w:val="28"/>
        </w:rPr>
        <w:t>）</w:t>
      </w:r>
    </w:p>
    <w:tbl>
      <w:tblPr>
        <w:tblStyle w:val="4"/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27"/>
        <w:gridCol w:w="512"/>
        <w:gridCol w:w="1081"/>
        <w:gridCol w:w="1081"/>
        <w:gridCol w:w="709"/>
        <w:gridCol w:w="992"/>
        <w:gridCol w:w="1045"/>
        <w:gridCol w:w="1134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927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12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1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81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所属学院/单位</w:t>
            </w: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045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任务分工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57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57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7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7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7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12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</w:pPr>
    </w:p>
    <w:p>
      <w:pPr>
        <w:spacing w:line="460" w:lineRule="exact"/>
        <w:rPr>
          <w:rFonts w:ascii="黑体" w:hAnsi="Arial" w:eastAsia="黑体"/>
          <w:bCs/>
          <w:spacing w:val="100"/>
          <w:sz w:val="28"/>
          <w:szCs w:val="32"/>
        </w:rPr>
      </w:pPr>
      <w:r>
        <w:rPr>
          <w:rFonts w:hint="eastAsia" w:ascii="黑体" w:hAnsi="Arial" w:eastAsia="黑体"/>
          <w:bCs/>
          <w:sz w:val="28"/>
          <w:szCs w:val="32"/>
        </w:rPr>
        <w:t>三、课程</w:t>
      </w:r>
      <w:r>
        <w:rPr>
          <w:rFonts w:hint="eastAsia" w:ascii="黑体" w:hAnsi="宋体" w:eastAsia="黑体"/>
          <w:bCs/>
          <w:sz w:val="28"/>
        </w:rPr>
        <w:t>建设目标（含资源建设、教学创新等）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5" w:hRule="atLeast"/>
        </w:trPr>
        <w:tc>
          <w:tcPr>
            <w:tcW w:w="87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（一）资源建设</w:t>
            </w:r>
          </w:p>
          <w:p>
            <w:pPr>
              <w:spacing w:line="300" w:lineRule="exact"/>
              <w:rPr>
                <w:rFonts w:asciiTheme="majorEastAsia" w:hAnsiTheme="majorEastAsia" w:eastAsiaTheme="majorEastAsia"/>
                <w:bCs/>
              </w:rPr>
            </w:pPr>
          </w:p>
          <w:p>
            <w:pPr>
              <w:spacing w:line="300" w:lineRule="exact"/>
              <w:rPr>
                <w:rFonts w:asciiTheme="majorEastAsia" w:hAnsiTheme="majorEastAsia" w:eastAsiaTheme="majorEastAsia"/>
                <w:bCs/>
              </w:rPr>
            </w:pPr>
          </w:p>
          <w:p>
            <w:pPr>
              <w:spacing w:line="300" w:lineRule="exact"/>
              <w:rPr>
                <w:rFonts w:asciiTheme="majorEastAsia" w:hAnsiTheme="majorEastAsia" w:eastAsiaTheme="majorEastAsia"/>
                <w:bCs/>
              </w:rPr>
            </w:pPr>
          </w:p>
          <w:p>
            <w:pPr>
              <w:spacing w:line="300" w:lineRule="exact"/>
              <w:rPr>
                <w:rFonts w:asciiTheme="majorEastAsia" w:hAnsiTheme="majorEastAsia" w:eastAsiaTheme="majorEastAsia"/>
                <w:bCs/>
              </w:rPr>
            </w:pPr>
          </w:p>
          <w:p>
            <w:pPr>
              <w:spacing w:line="300" w:lineRule="exact"/>
              <w:rPr>
                <w:rFonts w:asciiTheme="majorEastAsia" w:hAnsiTheme="majorEastAsia" w:eastAsiaTheme="majorEastAsia"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（二）教学创新（包括教学内容、教学手段、教学方法、考核方式等创新）</w:t>
            </w:r>
          </w:p>
          <w:p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b/>
          <w:bCs/>
          <w:sz w:val="28"/>
        </w:rPr>
      </w:pPr>
    </w:p>
    <w:p>
      <w:pPr>
        <w:spacing w:line="4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四、建设经费预算（最高资助经费为3万元）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69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5697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支出项目</w:t>
            </w:r>
          </w:p>
        </w:tc>
        <w:tc>
          <w:tcPr>
            <w:tcW w:w="2410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计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黑体" w:hAnsi="黑体" w:eastAsia="黑体" w:cs="宋体"/>
          <w:sz w:val="32"/>
          <w:szCs w:val="32"/>
        </w:rPr>
        <w:br w:type="page"/>
      </w:r>
      <w:r>
        <w:rPr>
          <w:rFonts w:hint="eastAsia" w:ascii="微软雅黑" w:hAnsi="微软雅黑" w:eastAsia="微软雅黑" w:cs="微软雅黑"/>
          <w:sz w:val="30"/>
          <w:szCs w:val="30"/>
        </w:rPr>
        <w:t>《课程名称》教学大纲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一、课程信息</w:t>
      </w:r>
    </w:p>
    <w:tbl>
      <w:tblPr>
        <w:tblStyle w:val="5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362"/>
        <w:gridCol w:w="1695"/>
        <w:gridCol w:w="165"/>
        <w:gridCol w:w="1140"/>
        <w:gridCol w:w="210"/>
        <w:gridCol w:w="111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Merge w:val="restar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课程编码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课程性质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必修   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课程类型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通识教育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大类教育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专业教育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师范教育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所属模块（通识选修课填写，限选1项）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创新创业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艺术修养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文化传承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社会研究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科学思维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多元文化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道德推演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适用专业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开课部门</w:t>
            </w:r>
          </w:p>
        </w:tc>
        <w:tc>
          <w:tcPr>
            <w:tcW w:w="3222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课程负责人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学时学分</w:t>
            </w: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学分：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总学时：</w:t>
            </w: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理论：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实验：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授课语言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先修课程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二、课程简介</w:t>
      </w:r>
    </w:p>
    <w:tbl>
      <w:tblPr>
        <w:tblStyle w:val="5"/>
        <w:tblW w:w="8443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8443" w:type="dxa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黑体" w:hAnsi="黑体" w:eastAsia="黑体" w:cs="黑体"/>
          <w:sz w:val="28"/>
          <w:szCs w:val="28"/>
        </w:rPr>
      </w:pPr>
    </w:p>
    <w:p>
      <w:pPr>
        <w:jc w:val="left"/>
        <w:rPr>
          <w:rFonts w:ascii="黑体" w:hAnsi="黑体" w:eastAsia="黑体" w:cs="黑体"/>
          <w:sz w:val="24"/>
          <w:szCs w:val="24"/>
        </w:rPr>
      </w:pP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br w:type="page"/>
      </w:r>
    </w:p>
    <w:p>
      <w:pPr>
        <w:ind w:firstLine="480" w:firstLineChars="20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三、课程目标</w:t>
      </w:r>
    </w:p>
    <w:tbl>
      <w:tblPr>
        <w:tblStyle w:val="5"/>
        <w:tblW w:w="0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8401" w:type="dxa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LO1.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LO2.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LO3.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LO4.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LO5.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LO6.</w:t>
            </w:r>
          </w:p>
        </w:tc>
      </w:tr>
    </w:tbl>
    <w:p>
      <w:pPr>
        <w:jc w:val="left"/>
        <w:rPr>
          <w:rFonts w:ascii="黑体" w:hAnsi="黑体" w:eastAsia="黑体" w:cs="黑体"/>
          <w:sz w:val="24"/>
          <w:szCs w:val="24"/>
        </w:rPr>
      </w:pPr>
    </w:p>
    <w:p>
      <w:pPr>
        <w:ind w:firstLine="480" w:firstLineChars="20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四、课程目标与毕业要求的对应关系</w:t>
      </w:r>
    </w:p>
    <w:tbl>
      <w:tblPr>
        <w:tblStyle w:val="4"/>
        <w:tblW w:w="840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24"/>
        <w:gridCol w:w="1320"/>
        <w:gridCol w:w="1275"/>
        <w:gridCol w:w="1305"/>
        <w:gridCol w:w="132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课程目标</w:t>
            </w:r>
          </w:p>
        </w:tc>
        <w:tc>
          <w:tcPr>
            <w:tcW w:w="776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与六大核心素养（毕业要求）的对应程度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</w:p>
        </w:tc>
        <w:tc>
          <w:tcPr>
            <w:tcW w:w="1224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【学习】</w:t>
            </w:r>
          </w:p>
          <w:p>
            <w:pPr>
              <w:spacing w:line="24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贯通古今文化，具备国际视野，体察时代变化，坚持终身学习。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【审思】</w:t>
            </w:r>
          </w:p>
          <w:p>
            <w:pPr>
              <w:spacing w:line="240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具有批判性思维，善于发现和提出问题，能以理性的态度、科学的方法认识世界。</w:t>
            </w:r>
          </w:p>
        </w:tc>
        <w:tc>
          <w:tcPr>
            <w:tcW w:w="1275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【创新】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对未知事物有好奇心、想象力和探索精神，能运用创造性的方法有效地解决问题。</w:t>
            </w:r>
          </w:p>
        </w:tc>
        <w:tc>
          <w:tcPr>
            <w:tcW w:w="1305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【自主】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正确认识自我，有效管理自己的学习和生活，制定合乎实际的发展规划并付诸实施。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【合作】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具有包容精神，能与他人进行有效的沟通与团队合作。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【担当】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主动承担对家庭、社会、国家和世界的责任，积极履行个体义务，建设性地参与社会事务。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</w:t>
            </w:r>
            <w:r>
              <w:rPr>
                <w:rFonts w:asciiTheme="minorEastAsia" w:hAnsiTheme="minorEastAsia"/>
                <w:bCs/>
                <w:szCs w:val="21"/>
              </w:rPr>
              <w:t>1</w:t>
            </w:r>
          </w:p>
        </w:tc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</w:t>
            </w:r>
            <w:r>
              <w:rPr>
                <w:rFonts w:asciiTheme="minorEastAsia" w:hAnsiTheme="minorEastAsia"/>
                <w:bCs/>
                <w:szCs w:val="21"/>
              </w:rPr>
              <w:t>2</w:t>
            </w:r>
          </w:p>
        </w:tc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</w:t>
            </w:r>
            <w:r>
              <w:rPr>
                <w:rFonts w:asciiTheme="minorEastAsia" w:hAnsiTheme="minorEastAsia"/>
                <w:bCs/>
                <w:szCs w:val="21"/>
              </w:rPr>
              <w:t>3</w:t>
            </w:r>
          </w:p>
        </w:tc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</w:t>
            </w:r>
            <w:r>
              <w:rPr>
                <w:rFonts w:asciiTheme="minorEastAsia" w:hAnsiTheme="minorEastAsia"/>
                <w:bCs/>
                <w:szCs w:val="21"/>
              </w:rPr>
              <w:t>4</w:t>
            </w:r>
          </w:p>
        </w:tc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LO5</w:t>
            </w:r>
          </w:p>
        </w:tc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LO6</w:t>
            </w:r>
          </w:p>
        </w:tc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24"/>
          <w:szCs w:val="24"/>
        </w:rPr>
      </w:pPr>
    </w:p>
    <w:p>
      <w:pPr>
        <w:ind w:firstLine="480" w:firstLineChars="20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五、教学内容、要求及进度安排</w:t>
      </w:r>
    </w:p>
    <w:tbl>
      <w:tblPr>
        <w:tblStyle w:val="5"/>
        <w:tblW w:w="0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326"/>
        <w:gridCol w:w="1185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481" w:type="dxa"/>
            <w:gridSpan w:val="2"/>
            <w:vAlign w:val="center"/>
          </w:tcPr>
          <w:p>
            <w:pPr>
              <w:pStyle w:val="9"/>
              <w:jc w:val="both"/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单元一：</w:t>
            </w:r>
          </w:p>
        </w:tc>
        <w:tc>
          <w:tcPr>
            <w:tcW w:w="1185" w:type="dxa"/>
            <w:vAlign w:val="center"/>
          </w:tcPr>
          <w:p>
            <w:pPr>
              <w:pStyle w:val="9"/>
              <w:jc w:val="both"/>
              <w:rPr>
                <w:rFonts w:ascii="黑体" w:hAnsi="黑体" w:eastAsia="黑体" w:cs="黑体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学时：</w:t>
            </w:r>
          </w:p>
        </w:tc>
        <w:tc>
          <w:tcPr>
            <w:tcW w:w="2735" w:type="dxa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支撑课程目标：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155" w:type="dxa"/>
            <w:vAlign w:val="center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主要内容</w:t>
            </w:r>
          </w:p>
        </w:tc>
        <w:tc>
          <w:tcPr>
            <w:tcW w:w="7246" w:type="dxa"/>
            <w:gridSpan w:val="3"/>
            <w:shd w:val="clear" w:color="auto" w:fill="auto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155" w:type="dxa"/>
            <w:vAlign w:val="center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学习目标</w:t>
            </w:r>
          </w:p>
        </w:tc>
        <w:tc>
          <w:tcPr>
            <w:tcW w:w="7246" w:type="dxa"/>
            <w:gridSpan w:val="3"/>
            <w:shd w:val="clear" w:color="auto" w:fill="auto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学生课前准备</w:t>
            </w:r>
          </w:p>
        </w:tc>
        <w:tc>
          <w:tcPr>
            <w:tcW w:w="7246" w:type="dxa"/>
            <w:gridSpan w:val="3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1.必读书目：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2.选读书目：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3.思考问题：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4.其他课前准备：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55" w:type="dxa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教学方式</w:t>
            </w:r>
          </w:p>
        </w:tc>
        <w:tc>
          <w:tcPr>
            <w:tcW w:w="724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55" w:type="dxa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课后作业</w:t>
            </w:r>
          </w:p>
        </w:tc>
        <w:tc>
          <w:tcPr>
            <w:tcW w:w="724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481" w:type="dxa"/>
            <w:gridSpan w:val="2"/>
            <w:vAlign w:val="center"/>
          </w:tcPr>
          <w:p>
            <w:pPr>
              <w:pStyle w:val="9"/>
              <w:jc w:val="both"/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单元二：</w:t>
            </w:r>
          </w:p>
        </w:tc>
        <w:tc>
          <w:tcPr>
            <w:tcW w:w="1185" w:type="dxa"/>
            <w:vAlign w:val="center"/>
          </w:tcPr>
          <w:p>
            <w:pPr>
              <w:pStyle w:val="9"/>
              <w:jc w:val="both"/>
              <w:rPr>
                <w:rFonts w:ascii="黑体" w:hAnsi="黑体" w:eastAsia="黑体" w:cs="黑体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学时：</w:t>
            </w:r>
          </w:p>
        </w:tc>
        <w:tc>
          <w:tcPr>
            <w:tcW w:w="2735" w:type="dxa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支撑课程目标：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155" w:type="dxa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主要内容</w:t>
            </w:r>
          </w:p>
        </w:tc>
        <w:tc>
          <w:tcPr>
            <w:tcW w:w="7246" w:type="dxa"/>
            <w:gridSpan w:val="3"/>
            <w:shd w:val="clear" w:color="auto" w:fill="auto"/>
          </w:tcPr>
          <w:p>
            <w:pPr>
              <w:pStyle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155" w:type="dxa"/>
            <w:vAlign w:val="center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学习目标</w:t>
            </w:r>
          </w:p>
        </w:tc>
        <w:tc>
          <w:tcPr>
            <w:tcW w:w="7246" w:type="dxa"/>
            <w:gridSpan w:val="3"/>
            <w:shd w:val="clear" w:color="auto" w:fill="auto"/>
          </w:tcPr>
          <w:p>
            <w:pPr>
              <w:pStyle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学生课前准备</w:t>
            </w:r>
          </w:p>
        </w:tc>
        <w:tc>
          <w:tcPr>
            <w:tcW w:w="7246" w:type="dxa"/>
            <w:gridSpan w:val="3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1.必读书目：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2.选读书目：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3.思考问题：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4.其他课前准备：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55" w:type="dxa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教学方式</w:t>
            </w:r>
          </w:p>
        </w:tc>
        <w:tc>
          <w:tcPr>
            <w:tcW w:w="724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55" w:type="dxa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课后作业</w:t>
            </w:r>
          </w:p>
        </w:tc>
        <w:tc>
          <w:tcPr>
            <w:tcW w:w="7246" w:type="dxa"/>
            <w:gridSpan w:val="3"/>
          </w:tcPr>
          <w:p>
            <w:pPr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481" w:type="dxa"/>
            <w:gridSpan w:val="2"/>
            <w:vAlign w:val="center"/>
          </w:tcPr>
          <w:p>
            <w:pPr>
              <w:pStyle w:val="9"/>
              <w:jc w:val="both"/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单元三：</w:t>
            </w:r>
          </w:p>
        </w:tc>
        <w:tc>
          <w:tcPr>
            <w:tcW w:w="1185" w:type="dxa"/>
            <w:vAlign w:val="center"/>
          </w:tcPr>
          <w:p>
            <w:pPr>
              <w:pStyle w:val="9"/>
              <w:jc w:val="both"/>
              <w:rPr>
                <w:rFonts w:ascii="黑体" w:hAnsi="黑体" w:eastAsia="黑体" w:cs="黑体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学时：</w:t>
            </w:r>
          </w:p>
        </w:tc>
        <w:tc>
          <w:tcPr>
            <w:tcW w:w="2735" w:type="dxa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支撑课程目标：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155" w:type="dxa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主要内容</w:t>
            </w:r>
          </w:p>
        </w:tc>
        <w:tc>
          <w:tcPr>
            <w:tcW w:w="7246" w:type="dxa"/>
            <w:gridSpan w:val="3"/>
            <w:shd w:val="clear" w:color="auto" w:fill="auto"/>
          </w:tcPr>
          <w:p>
            <w:pPr>
              <w:pStyle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155" w:type="dxa"/>
            <w:vAlign w:val="center"/>
          </w:tcPr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</w:rPr>
              <w:t>学习目标</w:t>
            </w:r>
          </w:p>
        </w:tc>
        <w:tc>
          <w:tcPr>
            <w:tcW w:w="7246" w:type="dxa"/>
            <w:gridSpan w:val="3"/>
            <w:shd w:val="clear" w:color="auto" w:fill="auto"/>
          </w:tcPr>
          <w:p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</w:p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</w:p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</w:p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</w:p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</w:p>
          <w:p>
            <w:pPr>
              <w:pStyle w:val="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学生课前准备</w:t>
            </w:r>
          </w:p>
        </w:tc>
        <w:tc>
          <w:tcPr>
            <w:tcW w:w="7246" w:type="dxa"/>
            <w:gridSpan w:val="3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1.必读书目：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2.选读书目：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3.思考问题：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4.其他课前准备：</w:t>
            </w:r>
          </w:p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55" w:type="dxa"/>
            <w:vAlign w:val="center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教学方式</w:t>
            </w:r>
          </w:p>
        </w:tc>
        <w:tc>
          <w:tcPr>
            <w:tcW w:w="7246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55" w:type="dxa"/>
            <w:vAlign w:val="center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课后作业</w:t>
            </w:r>
          </w:p>
        </w:tc>
        <w:tc>
          <w:tcPr>
            <w:tcW w:w="7246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20"/>
          <w:szCs w:val="20"/>
          <w:lang w:bidi="ar"/>
        </w:rPr>
        <w:t>（可根据内容自行增删表格）</w:t>
      </w:r>
    </w:p>
    <w:p>
      <w:pPr>
        <w:jc w:val="left"/>
        <w:rPr>
          <w:rFonts w:ascii="黑体" w:hAnsi="黑体" w:eastAsia="黑体" w:cs="黑体"/>
          <w:sz w:val="24"/>
          <w:szCs w:val="24"/>
        </w:rPr>
      </w:pPr>
    </w:p>
    <w:p>
      <w:pPr>
        <w:ind w:firstLine="480" w:firstLineChars="20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六、考核方式</w:t>
      </w:r>
    </w:p>
    <w:tbl>
      <w:tblPr>
        <w:tblStyle w:val="4"/>
        <w:tblW w:w="83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099"/>
        <w:gridCol w:w="2099"/>
        <w:gridCol w:w="2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考核方式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考核要求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比重（%）</w:t>
            </w: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对应的课程目标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ind w:firstLine="480" w:firstLineChars="20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七、教材、参考文献与其他教学资源</w:t>
      </w:r>
    </w:p>
    <w:tbl>
      <w:tblPr>
        <w:tblStyle w:val="5"/>
        <w:tblW w:w="841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414" w:type="dxa"/>
          </w:tcPr>
          <w:p>
            <w:pPr>
              <w:rPr>
                <w:rFonts w:hint="eastAsia" w:ascii="宋体" w:hAnsi="宋体" w:eastAsia="宋体" w:cs="宋体"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Cs w:val="20"/>
              </w:rPr>
              <w:t>1.自编讲义：</w:t>
            </w:r>
          </w:p>
          <w:p>
            <w:pPr>
              <w:rPr>
                <w:rFonts w:hint="eastAsia" w:ascii="宋体" w:hAnsi="宋体" w:eastAsia="宋体" w:cs="宋体"/>
                <w:bCs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Cs w:val="20"/>
              </w:rPr>
              <w:t>2.选用教材：</w:t>
            </w:r>
          </w:p>
          <w:p>
            <w:pPr>
              <w:rPr>
                <w:rFonts w:hint="eastAsia" w:ascii="宋体" w:hAnsi="宋体" w:eastAsia="宋体" w:cs="宋体"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Cs w:val="20"/>
              </w:rPr>
              <w:t>作者，书名，出版社，出版年</w:t>
            </w:r>
          </w:p>
          <w:p>
            <w:pPr>
              <w:rPr>
                <w:rFonts w:hint="eastAsia" w:ascii="宋体" w:hAnsi="宋体" w:eastAsia="宋体" w:cs="宋体"/>
                <w:bCs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Cs w:val="20"/>
              </w:rPr>
              <w:t>3.参考文献：</w:t>
            </w:r>
          </w:p>
          <w:p>
            <w:pPr>
              <w:rPr>
                <w:rFonts w:hint="eastAsia" w:ascii="宋体" w:hAnsi="宋体" w:eastAsia="宋体" w:cs="宋体"/>
                <w:bCs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Cs w:val="20"/>
              </w:rPr>
              <w:t>4.课程网址（砺儒云等）：</w:t>
            </w:r>
          </w:p>
          <w:p>
            <w:pPr>
              <w:rPr>
                <w:rFonts w:hint="eastAsia" w:ascii="宋体" w:hAnsi="宋体" w:eastAsia="宋体" w:cs="宋体"/>
                <w:bCs/>
                <w:szCs w:val="20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Cs w:val="20"/>
              </w:rPr>
              <w:t>5.相关教学资源网址：</w:t>
            </w:r>
          </w:p>
          <w:p>
            <w:pPr>
              <w:rPr>
                <w:rFonts w:asciiTheme="minorEastAsia" w:hAnsiTheme="minorEastAsia"/>
                <w:bCs/>
                <w:szCs w:val="20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24"/>
          <w:szCs w:val="24"/>
        </w:rPr>
      </w:pPr>
    </w:p>
    <w:p>
      <w:pPr>
        <w:ind w:firstLine="480" w:firstLineChars="20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八、备注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（一）学术诚信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严格执行《《华南师范大学学术道德规范（试行）》》（华师〔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eastAsia="zh-CN"/>
        </w:rPr>
        <w:t>〕</w:t>
      </w:r>
      <w:r>
        <w:rPr>
          <w:rFonts w:hint="eastAsia"/>
          <w:lang w:val="en-US" w:eastAsia="zh-CN"/>
        </w:rPr>
        <w:t>8号</w:t>
      </w:r>
      <w:r>
        <w:rPr>
          <w:rFonts w:hint="eastAsia"/>
          <w:lang w:eastAsia="zh-CN"/>
        </w:rPr>
        <w:t>）要求，遵循学术道德与学术规范。根据《华南师范大学考试管理规定》（华师〔</w:t>
      </w:r>
      <w:r>
        <w:rPr>
          <w:rFonts w:hint="eastAsia"/>
          <w:lang w:val="en-US" w:eastAsia="zh-CN"/>
        </w:rPr>
        <w:t>2014</w:t>
      </w:r>
      <w:r>
        <w:rPr>
          <w:rFonts w:hint="eastAsia"/>
          <w:lang w:eastAsia="zh-CN"/>
        </w:rPr>
        <w:t>〕</w:t>
      </w:r>
      <w:r>
        <w:rPr>
          <w:rFonts w:hint="eastAsia"/>
          <w:lang w:val="en-US" w:eastAsia="zh-CN"/>
        </w:rPr>
        <w:t>26号</w:t>
      </w:r>
      <w:r>
        <w:rPr>
          <w:rFonts w:hint="eastAsia"/>
          <w:lang w:eastAsia="zh-CN"/>
        </w:rPr>
        <w:t>），严明考试纪律，特别是以论文形式进行考核的环节，执行文件规定：“学生在考试过程中有下列行为之一的，应当认定为考试作弊：……</w:t>
      </w:r>
      <w:r>
        <w:rPr>
          <w:rFonts w:hint="eastAsia"/>
          <w:lang w:val="en-US" w:eastAsia="zh-CN"/>
        </w:rPr>
        <w:t>14.在以论文形式考试或考查的课程中剽窃、抄袭他人研究</w:t>
      </w:r>
      <w:r>
        <w:rPr>
          <w:rFonts w:hint="default"/>
          <w:lang w:val="en-US" w:eastAsia="zh-CN"/>
        </w:rPr>
        <w:t>成果</w:t>
      </w:r>
      <w:r>
        <w:rPr>
          <w:rFonts w:hint="eastAsia"/>
          <w:lang w:val="en-US" w:eastAsia="zh-CN"/>
        </w:rPr>
        <w:t>。”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（二）其他</w:t>
      </w:r>
      <w:r>
        <w:rPr>
          <w:rFonts w:hint="eastAsia"/>
        </w:rPr>
        <w:t>（如老师的集中指导时间和地点、老师的联系方式、教学日程有变动时如何处理方式，等等。）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55C99"/>
    <w:rsid w:val="00000492"/>
    <w:rsid w:val="00002AC7"/>
    <w:rsid w:val="00011BB1"/>
    <w:rsid w:val="00032A32"/>
    <w:rsid w:val="00063372"/>
    <w:rsid w:val="000E4091"/>
    <w:rsid w:val="000F4656"/>
    <w:rsid w:val="001025EE"/>
    <w:rsid w:val="001658A8"/>
    <w:rsid w:val="001A7047"/>
    <w:rsid w:val="001B2D46"/>
    <w:rsid w:val="001F71EE"/>
    <w:rsid w:val="00220136"/>
    <w:rsid w:val="002419A3"/>
    <w:rsid w:val="002449BA"/>
    <w:rsid w:val="002A7F9C"/>
    <w:rsid w:val="002F4A67"/>
    <w:rsid w:val="00342922"/>
    <w:rsid w:val="00356787"/>
    <w:rsid w:val="003861FB"/>
    <w:rsid w:val="003925F2"/>
    <w:rsid w:val="00394752"/>
    <w:rsid w:val="00396597"/>
    <w:rsid w:val="003A3E55"/>
    <w:rsid w:val="003A551A"/>
    <w:rsid w:val="003A5D65"/>
    <w:rsid w:val="003B3180"/>
    <w:rsid w:val="003C3503"/>
    <w:rsid w:val="003E3F52"/>
    <w:rsid w:val="003E7ACA"/>
    <w:rsid w:val="003F6817"/>
    <w:rsid w:val="0041231A"/>
    <w:rsid w:val="00413A59"/>
    <w:rsid w:val="004310B8"/>
    <w:rsid w:val="00432C6E"/>
    <w:rsid w:val="00471465"/>
    <w:rsid w:val="004E24AA"/>
    <w:rsid w:val="004F01D2"/>
    <w:rsid w:val="00541AE7"/>
    <w:rsid w:val="00570938"/>
    <w:rsid w:val="005C6C67"/>
    <w:rsid w:val="0064408F"/>
    <w:rsid w:val="006442AC"/>
    <w:rsid w:val="0069164B"/>
    <w:rsid w:val="006B0BBA"/>
    <w:rsid w:val="006C0BA7"/>
    <w:rsid w:val="006C15E4"/>
    <w:rsid w:val="006E7C6A"/>
    <w:rsid w:val="007229E5"/>
    <w:rsid w:val="00772FFC"/>
    <w:rsid w:val="00786DEE"/>
    <w:rsid w:val="007A5CA8"/>
    <w:rsid w:val="007C446C"/>
    <w:rsid w:val="0083245A"/>
    <w:rsid w:val="00861086"/>
    <w:rsid w:val="00872C40"/>
    <w:rsid w:val="008775C6"/>
    <w:rsid w:val="008E31C8"/>
    <w:rsid w:val="009238F7"/>
    <w:rsid w:val="00926E4C"/>
    <w:rsid w:val="009962DA"/>
    <w:rsid w:val="009C61BA"/>
    <w:rsid w:val="009E63B2"/>
    <w:rsid w:val="00A31BD6"/>
    <w:rsid w:val="00A82648"/>
    <w:rsid w:val="00AF18AA"/>
    <w:rsid w:val="00AF394C"/>
    <w:rsid w:val="00B1028A"/>
    <w:rsid w:val="00B474BD"/>
    <w:rsid w:val="00B47726"/>
    <w:rsid w:val="00B5597E"/>
    <w:rsid w:val="00B602A5"/>
    <w:rsid w:val="00B92EB1"/>
    <w:rsid w:val="00BC27E8"/>
    <w:rsid w:val="00BD20D3"/>
    <w:rsid w:val="00C63BD7"/>
    <w:rsid w:val="00C77DEF"/>
    <w:rsid w:val="00CB7CC4"/>
    <w:rsid w:val="00CD6C4A"/>
    <w:rsid w:val="00CE4D79"/>
    <w:rsid w:val="00D24B57"/>
    <w:rsid w:val="00D43257"/>
    <w:rsid w:val="00D57E73"/>
    <w:rsid w:val="00D82572"/>
    <w:rsid w:val="00D830A9"/>
    <w:rsid w:val="00D94AA2"/>
    <w:rsid w:val="00DB4D48"/>
    <w:rsid w:val="00DC2631"/>
    <w:rsid w:val="00DD6DD5"/>
    <w:rsid w:val="00DF39B3"/>
    <w:rsid w:val="00DF5050"/>
    <w:rsid w:val="00DF6B4E"/>
    <w:rsid w:val="00E00943"/>
    <w:rsid w:val="00E14AD5"/>
    <w:rsid w:val="00E22817"/>
    <w:rsid w:val="00E2623B"/>
    <w:rsid w:val="00E855F1"/>
    <w:rsid w:val="00EB1C6F"/>
    <w:rsid w:val="00ED2E7E"/>
    <w:rsid w:val="00EF490F"/>
    <w:rsid w:val="00F00B7E"/>
    <w:rsid w:val="00F26D02"/>
    <w:rsid w:val="00F3569D"/>
    <w:rsid w:val="00F61736"/>
    <w:rsid w:val="00F810F7"/>
    <w:rsid w:val="00FA5AE1"/>
    <w:rsid w:val="00FA6C5A"/>
    <w:rsid w:val="01583AA6"/>
    <w:rsid w:val="02115124"/>
    <w:rsid w:val="087C2C53"/>
    <w:rsid w:val="0E6015FA"/>
    <w:rsid w:val="131C002A"/>
    <w:rsid w:val="16F163D8"/>
    <w:rsid w:val="18131DC4"/>
    <w:rsid w:val="1CCC3573"/>
    <w:rsid w:val="1E547FC0"/>
    <w:rsid w:val="1F7E569B"/>
    <w:rsid w:val="23604B23"/>
    <w:rsid w:val="23D63297"/>
    <w:rsid w:val="27F93534"/>
    <w:rsid w:val="292C105C"/>
    <w:rsid w:val="2B7C1E44"/>
    <w:rsid w:val="2C0D79D2"/>
    <w:rsid w:val="2D18032E"/>
    <w:rsid w:val="32CB7F63"/>
    <w:rsid w:val="37D652BA"/>
    <w:rsid w:val="39183A03"/>
    <w:rsid w:val="3B2B670F"/>
    <w:rsid w:val="3BD65461"/>
    <w:rsid w:val="3D342953"/>
    <w:rsid w:val="3DD47E6B"/>
    <w:rsid w:val="48070D27"/>
    <w:rsid w:val="49A60B4A"/>
    <w:rsid w:val="4BD34EDB"/>
    <w:rsid w:val="4ED11208"/>
    <w:rsid w:val="50255C99"/>
    <w:rsid w:val="505D13F3"/>
    <w:rsid w:val="51AD18BF"/>
    <w:rsid w:val="51D52DA9"/>
    <w:rsid w:val="56877E90"/>
    <w:rsid w:val="56942764"/>
    <w:rsid w:val="57601620"/>
    <w:rsid w:val="57926F5D"/>
    <w:rsid w:val="5D0074BE"/>
    <w:rsid w:val="5E5F32D8"/>
    <w:rsid w:val="62AC7B80"/>
    <w:rsid w:val="682778C4"/>
    <w:rsid w:val="6B68461E"/>
    <w:rsid w:val="724676F0"/>
    <w:rsid w:val="73AF7F99"/>
    <w:rsid w:val="75074FED"/>
    <w:rsid w:val="76BC5337"/>
    <w:rsid w:val="78631F64"/>
    <w:rsid w:val="788F525F"/>
    <w:rsid w:val="78F26880"/>
    <w:rsid w:val="7B530810"/>
    <w:rsid w:val="7B804514"/>
    <w:rsid w:val="7EB7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No Spacing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9</Pages>
  <Words>364</Words>
  <Characters>2081</Characters>
  <Lines>17</Lines>
  <Paragraphs>4</Paragraphs>
  <TotalTime>21</TotalTime>
  <ScaleCrop>false</ScaleCrop>
  <LinksUpToDate>false</LinksUpToDate>
  <CharactersWithSpaces>2441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2017-12-21T04:24:00Z</dcterms:created>
  <dc:creator>Lee俊瑶</dc:creator>
  <cp:lastModifiedBy>Administrator</cp:lastModifiedBy>
  <dcterms:modified xsi:type="dcterms:W3CDTF">2021-03-29T08:10:40Z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