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广东省物流与供应链一流专业建设先进集体推荐表</w:t>
      </w:r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普通本科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1.专业基本情况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35"/>
        <w:gridCol w:w="2453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专业名称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专业代码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修业年限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学位授予门类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专业设立时间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所在学校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专业总学分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专业总学时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本专业教授给本科生上课的比例</w:t>
            </w: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2.专业负责人基本情况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95"/>
        <w:gridCol w:w="1311"/>
        <w:gridCol w:w="727"/>
        <w:gridCol w:w="1747"/>
        <w:gridCol w:w="727"/>
        <w:gridCol w:w="806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行政职务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研究方向和近三年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主讲的本科课程</w:t>
            </w:r>
          </w:p>
        </w:tc>
        <w:tc>
          <w:tcPr>
            <w:tcW w:w="6122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3.近3年本专业毕业生就业（升学）情况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16"/>
        <w:gridCol w:w="1579"/>
        <w:gridCol w:w="1579"/>
        <w:gridCol w:w="1315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年份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境内升学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境外升学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就业人数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自主创业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2021年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2020年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2019年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4.近3年本专业</w:t>
      </w:r>
      <w:r>
        <w:rPr>
          <w:rFonts w:hint="eastAsia" w:ascii="宋体" w:hAnsi="宋体" w:eastAsia="宋体" w:cs="宋体"/>
          <w:b/>
          <w:sz w:val="32"/>
          <w:szCs w:val="32"/>
        </w:rPr>
        <w:t>获省部级及以上奖励和支持情况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78"/>
        <w:gridCol w:w="2108"/>
        <w:gridCol w:w="1039"/>
        <w:gridCol w:w="95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所获奖励或支持名称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等级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101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widowControl/>
        <w:tabs>
          <w:tab w:val="left" w:pos="1013"/>
        </w:tabs>
        <w:spacing w:line="360" w:lineRule="auto"/>
        <w:ind w:right="-197" w:rightChars="-94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1.奖励包括</w:t>
      </w:r>
      <w:r>
        <w:rPr>
          <w:rFonts w:hint="eastAsia" w:ascii="宋体" w:hAnsi="宋体" w:eastAsia="宋体" w:cs="宋体"/>
          <w:sz w:val="24"/>
          <w:szCs w:val="24"/>
        </w:rPr>
        <w:t>教学成果奖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教学名师与教学团队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专业建设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课程与教材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实验和实践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平台等。</w:t>
      </w:r>
    </w:p>
    <w:p>
      <w:pPr>
        <w:widowControl/>
        <w:tabs>
          <w:tab w:val="left" w:pos="1013"/>
        </w:tabs>
        <w:spacing w:line="360" w:lineRule="auto"/>
        <w:ind w:right="-197" w:rightChars="-94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专业建设指本专业获得省部级特色专业、品牌专业、一流专业等建设项目支持情况。</w:t>
      </w:r>
    </w:p>
    <w:p>
      <w:pPr>
        <w:spacing w:line="440" w:lineRule="exact"/>
        <w:jc w:val="left"/>
        <w:outlineLvl w:val="0"/>
        <w:rPr>
          <w:rFonts w:hint="eastAsia" w:ascii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广东省物流与供应链高水平专业建设先进集体推荐表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高职类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1.专业基本情况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35"/>
        <w:gridCol w:w="2453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专业名称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专业代码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修业年限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专业设立时间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专业总学时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8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所在学校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2.专业负责人基本情况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95"/>
        <w:gridCol w:w="1311"/>
        <w:gridCol w:w="727"/>
        <w:gridCol w:w="1747"/>
        <w:gridCol w:w="727"/>
        <w:gridCol w:w="806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专业技术职务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行政职务</w:t>
            </w:r>
          </w:p>
        </w:tc>
        <w:tc>
          <w:tcPr>
            <w:tcW w:w="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研究方向和近三年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主讲的课程</w:t>
            </w:r>
          </w:p>
        </w:tc>
        <w:tc>
          <w:tcPr>
            <w:tcW w:w="612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kern w:val="0"/>
          <w:sz w:val="32"/>
          <w:szCs w:val="32"/>
        </w:rPr>
      </w:pPr>
      <w:r>
        <w:rPr>
          <w:rFonts w:hint="eastAsia" w:ascii="宋体" w:hAnsi="宋体" w:eastAsia="宋体"/>
          <w:b/>
          <w:kern w:val="0"/>
          <w:sz w:val="32"/>
          <w:szCs w:val="32"/>
        </w:rPr>
        <w:t>3.近3年本专业毕业生就业（升学）情况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838"/>
        <w:gridCol w:w="1418"/>
        <w:gridCol w:w="1218"/>
        <w:gridCol w:w="1759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年份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毕业生人数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就业人数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升学人数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自主创业人数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2021年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2020年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2019年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kern w:val="0"/>
          <w:sz w:val="32"/>
          <w:szCs w:val="32"/>
        </w:rPr>
        <w:t>4.近3年本专业</w:t>
      </w:r>
      <w:r>
        <w:rPr>
          <w:rFonts w:hint="eastAsia" w:ascii="宋体" w:hAnsi="宋体" w:eastAsia="宋体"/>
          <w:b/>
          <w:sz w:val="32"/>
          <w:szCs w:val="32"/>
        </w:rPr>
        <w:t>获省部级及以上奖励和支持情况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78"/>
        <w:gridCol w:w="2108"/>
        <w:gridCol w:w="1039"/>
        <w:gridCol w:w="95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21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所获奖励或支持名称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等级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1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101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widowControl/>
        <w:tabs>
          <w:tab w:val="left" w:pos="1013"/>
        </w:tabs>
        <w:spacing w:line="360" w:lineRule="auto"/>
        <w:ind w:right="-197" w:rightChars="-94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（1）奖励包括教学成果奖、教学名师与教学团队、专业建设、课程与教材、职业技能竞赛、实训室（基地）建设等。（2）支持情况指专业建设方面获得的支持，包括专业获得省部级特色专业、示范专业、品牌专业、高水平专业、集团化办学、产业学院等建设项目的支持情况。</w:t>
      </w:r>
    </w:p>
    <w:p>
      <w:pPr>
        <w:autoSpaceDE w:val="0"/>
        <w:autoSpaceDN w:val="0"/>
        <w:adjustRightInd w:val="0"/>
        <w:rPr>
          <w:rFonts w:hint="eastAsia" w:ascii="宋体" w:hAnsi="宋体" w:eastAsia="宋体"/>
          <w:b/>
          <w:kern w:val="0"/>
          <w:sz w:val="32"/>
          <w:szCs w:val="32"/>
        </w:rPr>
      </w:pPr>
      <w:r>
        <w:rPr>
          <w:rFonts w:ascii="宋体" w:hAnsi="宋体" w:eastAsia="宋体"/>
          <w:b/>
          <w:kern w:val="0"/>
          <w:sz w:val="32"/>
          <w:szCs w:val="32"/>
        </w:rPr>
        <w:t>5</w:t>
      </w:r>
      <w:r>
        <w:rPr>
          <w:rFonts w:hint="eastAsia" w:ascii="宋体" w:hAnsi="宋体" w:eastAsia="宋体"/>
          <w:b/>
          <w:kern w:val="0"/>
          <w:sz w:val="32"/>
          <w:szCs w:val="32"/>
        </w:rPr>
        <w:t>.申报人承诺及审核意见</w:t>
      </w:r>
    </w:p>
    <w:tbl>
      <w:tblPr>
        <w:tblStyle w:val="2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  <w:jc w:val="center"/>
        </w:trPr>
        <w:tc>
          <w:tcPr>
            <w:tcW w:w="87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（一）</w:t>
            </w:r>
            <w:r>
              <w:rPr>
                <w:rFonts w:ascii="宋体" w:hAnsi="宋体" w:eastAsia="宋体"/>
                <w:sz w:val="24"/>
                <w:szCs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30" w:hRule="exact"/>
          <w:jc w:val="center"/>
        </w:trPr>
        <w:tc>
          <w:tcPr>
            <w:tcW w:w="87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申报人确认本表内容真实无误、准确，没有弄虚作假或学术不端等行为。</w:t>
            </w:r>
          </w:p>
          <w:p>
            <w:pPr>
              <w:widowControl/>
              <w:spacing w:before="312" w:beforeLines="100"/>
              <w:ind w:firstLine="60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签名：</w:t>
            </w:r>
          </w:p>
          <w:p>
            <w:pPr>
              <w:widowControl/>
              <w:spacing w:before="312" w:beforeLines="100"/>
              <w:ind w:firstLine="60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exact"/>
          <w:jc w:val="center"/>
        </w:trPr>
        <w:tc>
          <w:tcPr>
            <w:tcW w:w="87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（二）审核</w:t>
            </w:r>
            <w:r>
              <w:rPr>
                <w:rFonts w:ascii="宋体" w:hAnsi="宋体" w:eastAsia="宋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1" w:hRule="exact"/>
          <w:jc w:val="center"/>
        </w:trPr>
        <w:tc>
          <w:tcPr>
            <w:tcW w:w="87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  <w:r>
              <w:rPr>
                <w:rFonts w:ascii="宋体" w:hAnsi="宋体" w:eastAsia="宋体"/>
                <w:sz w:val="24"/>
                <w:szCs w:val="24"/>
              </w:rPr>
              <w:t>审核推荐意见：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  <w:p>
            <w:pPr>
              <w:snapToGrid w:val="0"/>
              <w:rPr>
                <w:rFonts w:hint="eastAsia" w:ascii="宋体" w:hAnsi="宋体" w:cs="Times New Roman"/>
                <w:kern w:val="0"/>
              </w:rPr>
            </w:pPr>
          </w:p>
          <w:p>
            <w:pPr>
              <w:snapToGrid w:val="0"/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  <w:r>
              <w:rPr>
                <w:rFonts w:ascii="宋体" w:hAnsi="宋体" w:eastAsia="宋体"/>
                <w:sz w:val="24"/>
                <w:szCs w:val="24"/>
              </w:rPr>
              <w:t>负责人签名:         公章</w:t>
            </w:r>
          </w:p>
          <w:p>
            <w:pPr>
              <w:widowControl/>
              <w:spacing w:before="312" w:beforeLines="100"/>
              <w:ind w:firstLine="601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kern w:val="0"/>
              </w:rPr>
              <w:t xml:space="preserve">               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>年    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9115F"/>
    <w:rsid w:val="3A39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2021-12-06T08:25:00Z</dcterms:created>
  <dc:creator>周</dc:creator>
  <cp:lastModifiedBy>周</cp:lastModifiedBy>
  <dcterms:modified xsi:type="dcterms:W3CDTF">2021-12-06T08:25:58Z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F26CE0FEA37F41A8BD2DC8F0EE11BEDC</vt:lpwstr>
  </property>
</Properties>
</file>