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2022年广东省高校创新创业教育精品教材推荐标准</w:t>
      </w:r>
    </w:p>
    <w:bookmarkEnd w:id="0"/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pStyle w:val="3"/>
              <w:tabs>
                <w:tab w:val="left" w:pos="5040"/>
              </w:tabs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</w:rPr>
              <w:t>指  标</w:t>
            </w:r>
          </w:p>
        </w:tc>
        <w:tc>
          <w:tcPr>
            <w:tcW w:w="7291" w:type="dxa"/>
            <w:noWrap w:val="0"/>
            <w:vAlign w:val="center"/>
          </w:tcPr>
          <w:p>
            <w:pPr>
              <w:pStyle w:val="3"/>
              <w:tabs>
                <w:tab w:val="left" w:pos="5040"/>
              </w:tabs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0"/>
                <w:szCs w:val="30"/>
              </w:rPr>
              <w:t>指标要素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编写理念</w:t>
            </w:r>
          </w:p>
        </w:tc>
        <w:tc>
          <w:tcPr>
            <w:tcW w:w="7291" w:type="dxa"/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shd w:val="clear" w:color="auto" w:fill="FFFFFF"/>
                <w:lang w:bidi="ar"/>
              </w:rPr>
              <w:t>教材贯彻党的教育方针，落实立德树人根本任务，树立先进的创新创业教育理念，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shd w:val="clear" w:color="auto" w:fill="FFFFFF"/>
                <w:lang w:bidi="ar"/>
              </w:rPr>
              <w:t>创新创业人才培养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为导向，以学生为主体，反映创新创业教育教学和科研的最新进展，着眼于学生创新思维、创业能力培养。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教材结构</w:t>
            </w:r>
          </w:p>
        </w:tc>
        <w:tc>
          <w:tcPr>
            <w:tcW w:w="7291" w:type="dxa"/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教材章节设计科学合理，内容重点难点突出，逻辑结构清晰，编排科学合理，符合学术规范，载体选择适当。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教材内容</w:t>
            </w:r>
          </w:p>
        </w:tc>
        <w:tc>
          <w:tcPr>
            <w:tcW w:w="7291" w:type="dxa"/>
            <w:noWrap w:val="0"/>
            <w:vAlign w:val="center"/>
          </w:tcPr>
          <w:p>
            <w:pPr>
              <w:widowControl/>
              <w:spacing w:line="44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shd w:val="clear" w:color="auto" w:fill="FFFFFF"/>
                <w:lang w:bidi="ar"/>
              </w:rPr>
              <w:t>教材内容符合人才培养和教学大纲要求，体现创新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shd w:val="clear" w:color="auto" w:fill="FFFFFF"/>
                <w:lang w:bidi="ar"/>
              </w:rPr>
              <w:t>创业教育的理论知识、实践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shd w:val="clear" w:color="auto" w:fill="FFFFFF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shd w:val="clear" w:color="auto" w:fill="FFFFFF"/>
                <w:lang w:bidi="ar"/>
              </w:rPr>
              <w:t>和科学内涵，质量高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shd w:val="clear" w:color="auto" w:fill="FFFFFF"/>
                <w:lang w:bidi="ar"/>
              </w:rPr>
              <w:t>、特色明、针对性强，体现广东特色和专业特色。</w:t>
            </w:r>
          </w:p>
          <w:p>
            <w:pPr>
              <w:spacing w:line="44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呈现形式</w:t>
            </w:r>
          </w:p>
        </w:tc>
        <w:tc>
          <w:tcPr>
            <w:tcW w:w="7291" w:type="dxa"/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新颖多样，喜闻乐见，交互性强，内容表现科学规范。图、文、声、像并茂，配合得当，形象生动，趣味性强，直观鲜明，立体化呈现。名称、名词、术语符合国家有关标准，清晰美观。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评价应用</w:t>
            </w:r>
          </w:p>
        </w:tc>
        <w:tc>
          <w:tcPr>
            <w:tcW w:w="7291" w:type="dxa"/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教材便于课堂教学，在高校创新创业教育中使用广泛，使用者评价好，有利于激发学生的学习兴趣。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编写队伍</w:t>
            </w:r>
          </w:p>
        </w:tc>
        <w:tc>
          <w:tcPr>
            <w:tcW w:w="7291" w:type="dxa"/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主编政治立场坚定，具有丰富的创新创业教育教学经验和实践经验，有较高学术造诣。编写人员构成合理，政治意识强，具备敬业精神和良好的社会形象。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OTczODIxMDFiZTJlMDVhNDg4OWZjZDRiZDU2YzcifQ=="/>
  </w:docVars>
  <w:rsids>
    <w:rsidRoot w:val="77CE4FA4"/>
    <w:rsid w:val="77C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2022-06-06T02:25:00Z</dcterms:created>
  <dc:creator>Yirennn Wan9、</dc:creator>
  <cp:lastModifiedBy>Yirennn Wan9、</cp:lastModifiedBy>
  <dcterms:modified xsi:type="dcterms:W3CDTF">2022-06-06T02:26:12Z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EEF072F619BC48A99628C775203D2D6B</vt:lpwstr>
  </property>
</Properties>
</file>