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DD12" w14:textId="77777777" w:rsidR="00113EDB" w:rsidRPr="00F72B41" w:rsidRDefault="002D439C">
      <w:pPr>
        <w:pStyle w:val="1"/>
        <w:ind w:firstLineChars="0" w:firstLine="0"/>
        <w:rPr>
          <w:rFonts w:ascii="Times New Roman" w:hAnsi="Times New Roman"/>
        </w:rPr>
      </w:pPr>
      <w:bookmarkStart w:id="0" w:name="_GoBack"/>
      <w:bookmarkEnd w:id="0"/>
      <w:r w:rsidRPr="00F72B41">
        <w:rPr>
          <w:rFonts w:ascii="Times New Roman" w:hAnsi="Times New Roman"/>
        </w:rPr>
        <w:t>附件</w:t>
      </w:r>
      <w:r w:rsidRPr="00F72B41">
        <w:rPr>
          <w:rFonts w:ascii="Times New Roman" w:hAnsi="Times New Roman"/>
        </w:rPr>
        <w:t>5</w:t>
      </w:r>
    </w:p>
    <w:p w14:paraId="54D6F4B2" w14:textId="77777777" w:rsidR="00113EDB" w:rsidRPr="00F72B41" w:rsidRDefault="002D439C">
      <w:pPr>
        <w:ind w:firstLine="723"/>
        <w:jc w:val="center"/>
        <w:rPr>
          <w:rFonts w:eastAsia="方正小标宋简体" w:cs="Times New Roman"/>
          <w:b/>
          <w:bCs/>
          <w:sz w:val="44"/>
          <w:szCs w:val="44"/>
        </w:rPr>
      </w:pPr>
      <w:r w:rsidRPr="00F72B41">
        <w:rPr>
          <w:rFonts w:eastAsia="方正小标宋简体" w:cs="Times New Roman"/>
          <w:b/>
          <w:bCs/>
          <w:sz w:val="44"/>
          <w:szCs w:val="44"/>
        </w:rPr>
        <w:t>数字化国际课程征集课程观测指标</w:t>
      </w:r>
    </w:p>
    <w:tbl>
      <w:tblPr>
        <w:tblStyle w:val="a9"/>
        <w:tblW w:w="8755" w:type="dxa"/>
        <w:tblLayout w:type="fixed"/>
        <w:tblLook w:val="04A0" w:firstRow="1" w:lastRow="0" w:firstColumn="1" w:lastColumn="0" w:noHBand="0" w:noVBand="1"/>
      </w:tblPr>
      <w:tblGrid>
        <w:gridCol w:w="1101"/>
        <w:gridCol w:w="1661"/>
        <w:gridCol w:w="5993"/>
      </w:tblGrid>
      <w:tr w:rsidR="00113EDB" w:rsidRPr="00F72B41" w14:paraId="69D9B22F" w14:textId="77777777">
        <w:trPr>
          <w:trHeight w:val="902"/>
        </w:trPr>
        <w:tc>
          <w:tcPr>
            <w:tcW w:w="1101" w:type="dxa"/>
            <w:vAlign w:val="center"/>
          </w:tcPr>
          <w:p w14:paraId="557645ED" w14:textId="77777777" w:rsidR="00113EDB" w:rsidRPr="00F72B41" w:rsidRDefault="002D439C">
            <w:pPr>
              <w:spacing w:line="312" w:lineRule="auto"/>
              <w:jc w:val="center"/>
              <w:rPr>
                <w:rFonts w:eastAsia="宋体" w:cs="Times New Roman"/>
                <w:b/>
                <w:bCs/>
                <w:color w:val="000000"/>
                <w:kern w:val="0"/>
              </w:rPr>
            </w:pPr>
            <w:r w:rsidRPr="00F72B41">
              <w:rPr>
                <w:rFonts w:eastAsia="宋体" w:cs="Times New Roman"/>
                <w:b/>
                <w:bCs/>
                <w:color w:val="000000"/>
                <w:kern w:val="0"/>
              </w:rPr>
              <w:t>一级</w:t>
            </w:r>
          </w:p>
          <w:p w14:paraId="35657934" w14:textId="77777777" w:rsidR="00113EDB" w:rsidRPr="00F72B41" w:rsidRDefault="002D439C">
            <w:pPr>
              <w:spacing w:line="312" w:lineRule="auto"/>
              <w:jc w:val="center"/>
              <w:rPr>
                <w:rFonts w:eastAsia="宋体" w:cs="Times New Roman"/>
                <w:b/>
                <w:bCs/>
                <w:kern w:val="0"/>
              </w:rPr>
            </w:pPr>
            <w:r w:rsidRPr="00F72B41">
              <w:rPr>
                <w:rFonts w:eastAsia="宋体" w:cs="Times New Roman"/>
                <w:b/>
                <w:bCs/>
                <w:color w:val="000000"/>
                <w:kern w:val="0"/>
              </w:rPr>
              <w:t>指标</w:t>
            </w:r>
          </w:p>
        </w:tc>
        <w:tc>
          <w:tcPr>
            <w:tcW w:w="1661" w:type="dxa"/>
            <w:vAlign w:val="center"/>
          </w:tcPr>
          <w:p w14:paraId="10E78D25" w14:textId="77777777" w:rsidR="00113EDB" w:rsidRPr="00F72B41" w:rsidRDefault="002D439C">
            <w:pPr>
              <w:spacing w:line="312" w:lineRule="auto"/>
              <w:jc w:val="center"/>
              <w:rPr>
                <w:rFonts w:eastAsia="宋体" w:cs="Times New Roman"/>
                <w:b/>
                <w:bCs/>
                <w:color w:val="000000"/>
                <w:kern w:val="0"/>
              </w:rPr>
            </w:pPr>
            <w:r w:rsidRPr="00F72B41">
              <w:rPr>
                <w:rFonts w:eastAsia="宋体" w:cs="Times New Roman"/>
                <w:b/>
                <w:bCs/>
                <w:color w:val="000000"/>
                <w:kern w:val="0"/>
              </w:rPr>
              <w:t>二级</w:t>
            </w:r>
          </w:p>
          <w:p w14:paraId="1E1E8256" w14:textId="77777777" w:rsidR="00113EDB" w:rsidRPr="00F72B41" w:rsidRDefault="002D439C">
            <w:pPr>
              <w:spacing w:line="312" w:lineRule="auto"/>
              <w:jc w:val="center"/>
              <w:rPr>
                <w:rFonts w:eastAsia="宋体" w:cs="Times New Roman"/>
                <w:b/>
                <w:bCs/>
                <w:kern w:val="0"/>
              </w:rPr>
            </w:pPr>
            <w:r w:rsidRPr="00F72B41">
              <w:rPr>
                <w:rFonts w:eastAsia="宋体" w:cs="Times New Roman"/>
                <w:b/>
                <w:bCs/>
                <w:color w:val="000000"/>
                <w:kern w:val="0"/>
              </w:rPr>
              <w:t>指标</w:t>
            </w:r>
          </w:p>
        </w:tc>
        <w:tc>
          <w:tcPr>
            <w:tcW w:w="5993" w:type="dxa"/>
            <w:vAlign w:val="center"/>
          </w:tcPr>
          <w:p w14:paraId="137AD212" w14:textId="77777777" w:rsidR="00113EDB" w:rsidRPr="00F72B41" w:rsidRDefault="002D439C">
            <w:pPr>
              <w:spacing w:line="312" w:lineRule="auto"/>
              <w:jc w:val="center"/>
              <w:rPr>
                <w:rFonts w:eastAsia="宋体" w:cs="Times New Roman"/>
                <w:b/>
                <w:bCs/>
                <w:kern w:val="0"/>
              </w:rPr>
            </w:pPr>
            <w:r w:rsidRPr="00F72B41">
              <w:rPr>
                <w:rFonts w:eastAsia="宋体" w:cs="Times New Roman"/>
                <w:b/>
                <w:bCs/>
                <w:color w:val="000000"/>
                <w:kern w:val="0"/>
              </w:rPr>
              <w:t>指标说明</w:t>
            </w:r>
          </w:p>
        </w:tc>
      </w:tr>
      <w:tr w:rsidR="00113EDB" w:rsidRPr="00F72B41" w14:paraId="5CE37081" w14:textId="77777777">
        <w:tc>
          <w:tcPr>
            <w:tcW w:w="1101" w:type="dxa"/>
            <w:vMerge w:val="restart"/>
            <w:vAlign w:val="center"/>
          </w:tcPr>
          <w:p w14:paraId="5F95B75F" w14:textId="77777777" w:rsidR="00113EDB" w:rsidRPr="00F72B41" w:rsidRDefault="002D439C">
            <w:pPr>
              <w:spacing w:line="312" w:lineRule="auto"/>
              <w:jc w:val="center"/>
              <w:rPr>
                <w:rFonts w:eastAsia="宋体" w:cs="Times New Roman"/>
                <w:kern w:val="0"/>
              </w:rPr>
            </w:pPr>
            <w:r w:rsidRPr="00F72B41">
              <w:rPr>
                <w:rFonts w:eastAsia="宋体" w:cs="Times New Roman"/>
                <w:kern w:val="0"/>
              </w:rPr>
              <w:t>课程设计</w:t>
            </w:r>
          </w:p>
          <w:p w14:paraId="0DA8B2D9" w14:textId="77777777" w:rsidR="00113EDB" w:rsidRPr="00F72B41" w:rsidRDefault="002D439C">
            <w:pPr>
              <w:spacing w:line="312" w:lineRule="auto"/>
              <w:jc w:val="center"/>
              <w:rPr>
                <w:rFonts w:eastAsia="宋体" w:cs="Times New Roman"/>
                <w:kern w:val="0"/>
              </w:rPr>
            </w:pPr>
            <w:r w:rsidRPr="00F72B41">
              <w:rPr>
                <w:rFonts w:eastAsia="宋体" w:cs="Times New Roman"/>
                <w:kern w:val="0"/>
              </w:rPr>
              <w:t>（</w:t>
            </w:r>
            <w:r w:rsidRPr="00F72B41">
              <w:rPr>
                <w:rFonts w:eastAsia="宋体" w:cs="Times New Roman"/>
                <w:kern w:val="0"/>
              </w:rPr>
              <w:t>25</w:t>
            </w:r>
            <w:r w:rsidRPr="00F72B41">
              <w:rPr>
                <w:rFonts w:eastAsia="宋体" w:cs="Times New Roman"/>
                <w:kern w:val="0"/>
              </w:rPr>
              <w:t>分）</w:t>
            </w:r>
          </w:p>
        </w:tc>
        <w:tc>
          <w:tcPr>
            <w:tcW w:w="1661" w:type="dxa"/>
            <w:vAlign w:val="center"/>
          </w:tcPr>
          <w:p w14:paraId="1BE1E190" w14:textId="77777777" w:rsidR="00113EDB" w:rsidRPr="00F72B41" w:rsidRDefault="002D439C">
            <w:pPr>
              <w:spacing w:line="312" w:lineRule="auto"/>
              <w:jc w:val="center"/>
              <w:rPr>
                <w:rFonts w:eastAsia="宋体" w:cs="Times New Roman"/>
                <w:kern w:val="0"/>
              </w:rPr>
            </w:pPr>
            <w:r w:rsidRPr="00F72B41">
              <w:rPr>
                <w:rFonts w:eastAsia="宋体" w:cs="Times New Roman"/>
                <w:kern w:val="0"/>
              </w:rPr>
              <w:t>选题简明</w:t>
            </w:r>
          </w:p>
          <w:p w14:paraId="439703AA" w14:textId="77777777" w:rsidR="00113EDB" w:rsidRPr="00F72B41" w:rsidRDefault="002D439C">
            <w:pPr>
              <w:spacing w:line="312" w:lineRule="auto"/>
              <w:jc w:val="center"/>
              <w:rPr>
                <w:rFonts w:eastAsia="宋体" w:cs="Times New Roman"/>
                <w:kern w:val="0"/>
              </w:rPr>
            </w:pPr>
            <w:r w:rsidRPr="00F72B41">
              <w:rPr>
                <w:rFonts w:eastAsia="宋体" w:cs="Times New Roman"/>
                <w:kern w:val="0"/>
              </w:rPr>
              <w:t>设计合理</w:t>
            </w:r>
          </w:p>
          <w:p w14:paraId="13746CFF" w14:textId="77777777" w:rsidR="00113EDB" w:rsidRPr="00F72B41" w:rsidRDefault="002D439C">
            <w:pPr>
              <w:spacing w:line="312" w:lineRule="auto"/>
              <w:jc w:val="center"/>
              <w:rPr>
                <w:rFonts w:eastAsia="宋体" w:cs="Times New Roman"/>
                <w:kern w:val="0"/>
              </w:rPr>
            </w:pPr>
            <w:r w:rsidRPr="00F72B41">
              <w:rPr>
                <w:rFonts w:eastAsia="宋体" w:cs="Times New Roman"/>
                <w:kern w:val="0"/>
              </w:rPr>
              <w:t>（</w:t>
            </w:r>
            <w:r w:rsidRPr="00F72B41">
              <w:rPr>
                <w:rFonts w:eastAsia="宋体" w:cs="Times New Roman"/>
                <w:kern w:val="0"/>
              </w:rPr>
              <w:t>10</w:t>
            </w:r>
            <w:r w:rsidRPr="00F72B41">
              <w:rPr>
                <w:rFonts w:eastAsia="宋体" w:cs="Times New Roman"/>
                <w:kern w:val="0"/>
              </w:rPr>
              <w:t>分）</w:t>
            </w:r>
          </w:p>
        </w:tc>
        <w:tc>
          <w:tcPr>
            <w:tcW w:w="5993" w:type="dxa"/>
            <w:vAlign w:val="center"/>
          </w:tcPr>
          <w:p w14:paraId="74863D1D" w14:textId="77777777" w:rsidR="00113EDB" w:rsidRPr="00F72B41" w:rsidRDefault="002D439C">
            <w:pPr>
              <w:spacing w:line="312" w:lineRule="auto"/>
              <w:rPr>
                <w:rFonts w:eastAsia="宋体" w:cs="Times New Roman"/>
                <w:kern w:val="0"/>
              </w:rPr>
            </w:pPr>
            <w:r w:rsidRPr="00F72B41">
              <w:rPr>
                <w:rFonts w:eastAsia="宋体" w:cs="Times New Roman"/>
                <w:kern w:val="0"/>
              </w:rPr>
              <w:t>课程选题内容需要针对目标国家或地区的具体需求进行设计，以确保课程的实用性和相关性。突出教育教学的中国思想、中国标准、中国方案，围绕教学中的常见、典型、有代表的问题或内容进行选题和针对性设计，尽量</w:t>
            </w:r>
            <w:r w:rsidRPr="00F72B41">
              <w:rPr>
                <w:rFonts w:eastAsia="宋体" w:cs="Times New Roman"/>
                <w:kern w:val="0"/>
              </w:rPr>
              <w:t>“</w:t>
            </w:r>
            <w:r w:rsidRPr="00F72B41">
              <w:rPr>
                <w:rFonts w:eastAsia="宋体" w:cs="Times New Roman"/>
                <w:kern w:val="0"/>
              </w:rPr>
              <w:t>小（微）而精</w:t>
            </w:r>
            <w:r w:rsidRPr="00F72B41">
              <w:rPr>
                <w:rFonts w:eastAsia="宋体" w:cs="Times New Roman"/>
                <w:kern w:val="0"/>
              </w:rPr>
              <w:t>”</w:t>
            </w:r>
            <w:r w:rsidRPr="00F72B41">
              <w:rPr>
                <w:rFonts w:eastAsia="宋体" w:cs="Times New Roman"/>
                <w:kern w:val="0"/>
              </w:rPr>
              <w:t>，围绕某个具体的点，而不是抽象、宽泛的面。</w:t>
            </w:r>
          </w:p>
        </w:tc>
      </w:tr>
      <w:tr w:rsidR="00113EDB" w:rsidRPr="00F72B41" w14:paraId="4E66E315" w14:textId="77777777">
        <w:tc>
          <w:tcPr>
            <w:tcW w:w="1101" w:type="dxa"/>
            <w:vMerge/>
            <w:vAlign w:val="center"/>
          </w:tcPr>
          <w:p w14:paraId="1C5FDF28" w14:textId="77777777" w:rsidR="00113EDB" w:rsidRPr="00F72B41" w:rsidRDefault="00113EDB">
            <w:pPr>
              <w:spacing w:line="312" w:lineRule="auto"/>
              <w:rPr>
                <w:rFonts w:eastAsia="宋体" w:cs="Times New Roman"/>
                <w:kern w:val="0"/>
              </w:rPr>
            </w:pPr>
          </w:p>
        </w:tc>
        <w:tc>
          <w:tcPr>
            <w:tcW w:w="1661" w:type="dxa"/>
            <w:vAlign w:val="center"/>
          </w:tcPr>
          <w:p w14:paraId="2500B04A" w14:textId="77777777" w:rsidR="00113EDB" w:rsidRPr="00F72B41" w:rsidRDefault="002D439C">
            <w:pPr>
              <w:spacing w:line="312" w:lineRule="auto"/>
              <w:jc w:val="center"/>
              <w:rPr>
                <w:rFonts w:eastAsia="宋体" w:cs="Times New Roman"/>
                <w:kern w:val="0"/>
              </w:rPr>
            </w:pPr>
            <w:r w:rsidRPr="00F72B41">
              <w:rPr>
                <w:rFonts w:eastAsia="宋体" w:cs="Times New Roman"/>
                <w:kern w:val="0"/>
              </w:rPr>
              <w:t>跨文化</w:t>
            </w:r>
            <w:r w:rsidRPr="00F72B41">
              <w:rPr>
                <w:rFonts w:eastAsia="宋体" w:cs="Times New Roman"/>
                <w:kern w:val="0"/>
              </w:rPr>
              <w:br/>
            </w:r>
            <w:r w:rsidRPr="00F72B41">
              <w:rPr>
                <w:rFonts w:eastAsia="宋体" w:cs="Times New Roman"/>
                <w:kern w:val="0"/>
              </w:rPr>
              <w:t>属性</w:t>
            </w:r>
          </w:p>
          <w:p w14:paraId="2677C78C" w14:textId="77777777" w:rsidR="00113EDB" w:rsidRPr="00F72B41" w:rsidRDefault="002D439C">
            <w:pPr>
              <w:spacing w:line="312" w:lineRule="auto"/>
              <w:jc w:val="center"/>
              <w:rPr>
                <w:rFonts w:eastAsia="宋体" w:cs="Times New Roman"/>
                <w:kern w:val="0"/>
              </w:rPr>
            </w:pPr>
            <w:r w:rsidRPr="00F72B41">
              <w:rPr>
                <w:rFonts w:eastAsia="宋体" w:cs="Times New Roman"/>
                <w:kern w:val="0"/>
              </w:rPr>
              <w:t>（</w:t>
            </w:r>
            <w:r w:rsidRPr="00F72B41">
              <w:rPr>
                <w:rFonts w:eastAsia="宋体" w:cs="Times New Roman"/>
                <w:kern w:val="0"/>
              </w:rPr>
              <w:t>10</w:t>
            </w:r>
            <w:r w:rsidRPr="00F72B41">
              <w:rPr>
                <w:rFonts w:eastAsia="宋体" w:cs="Times New Roman"/>
                <w:kern w:val="0"/>
              </w:rPr>
              <w:t>分）</w:t>
            </w:r>
          </w:p>
        </w:tc>
        <w:tc>
          <w:tcPr>
            <w:tcW w:w="5993" w:type="dxa"/>
            <w:vAlign w:val="center"/>
          </w:tcPr>
          <w:p w14:paraId="5C2F1655" w14:textId="77777777" w:rsidR="00113EDB" w:rsidRPr="00F72B41" w:rsidRDefault="002D439C">
            <w:pPr>
              <w:spacing w:line="312" w:lineRule="auto"/>
              <w:rPr>
                <w:rFonts w:eastAsia="宋体" w:cs="Times New Roman"/>
                <w:kern w:val="0"/>
              </w:rPr>
            </w:pPr>
            <w:r w:rsidRPr="00F72B41">
              <w:rPr>
                <w:rFonts w:eastAsia="宋体" w:cs="Times New Roman"/>
                <w:kern w:val="0"/>
              </w:rPr>
              <w:t>课程内容应避免任何可能引起文化冲突或敏感的材料，尊重每个国家和地区的文化差异。</w:t>
            </w:r>
          </w:p>
          <w:p w14:paraId="157897DE" w14:textId="77777777" w:rsidR="00113EDB" w:rsidRPr="00F72B41" w:rsidRDefault="002D439C">
            <w:pPr>
              <w:spacing w:line="312" w:lineRule="auto"/>
              <w:rPr>
                <w:rFonts w:eastAsia="宋体" w:cs="Times New Roman"/>
                <w:kern w:val="0"/>
              </w:rPr>
            </w:pPr>
            <w:r w:rsidRPr="00F72B41">
              <w:rPr>
                <w:rFonts w:eastAsia="宋体" w:cs="Times New Roman"/>
                <w:kern w:val="0"/>
              </w:rPr>
              <w:t>课程内容设计满足培养学习者的跨文化沟通能力需要，包括语言表达、非言语交流、文化差异意识等，帮助学习者建立有效的跨文化沟通能力，理解不同文化背景下的沟</w:t>
            </w:r>
            <w:r w:rsidRPr="00F72B41">
              <w:rPr>
                <w:rFonts w:eastAsia="宋体" w:cs="Times New Roman"/>
                <w:kern w:val="0"/>
              </w:rPr>
              <w:t>通方式，从而在全球化的工作环境中更加自如。</w:t>
            </w:r>
          </w:p>
        </w:tc>
      </w:tr>
      <w:tr w:rsidR="00113EDB" w:rsidRPr="00F72B41" w14:paraId="526E94B3" w14:textId="77777777">
        <w:tc>
          <w:tcPr>
            <w:tcW w:w="1101" w:type="dxa"/>
            <w:vMerge/>
            <w:vAlign w:val="center"/>
          </w:tcPr>
          <w:p w14:paraId="5C2288C0" w14:textId="77777777" w:rsidR="00113EDB" w:rsidRPr="00F72B41" w:rsidRDefault="00113EDB">
            <w:pPr>
              <w:spacing w:line="312" w:lineRule="auto"/>
              <w:rPr>
                <w:rFonts w:eastAsia="宋体" w:cs="Times New Roman"/>
                <w:kern w:val="0"/>
              </w:rPr>
            </w:pPr>
          </w:p>
        </w:tc>
        <w:tc>
          <w:tcPr>
            <w:tcW w:w="1661" w:type="dxa"/>
            <w:vAlign w:val="center"/>
          </w:tcPr>
          <w:p w14:paraId="33E50BB6" w14:textId="77777777" w:rsidR="00113EDB" w:rsidRPr="00F72B41" w:rsidRDefault="002D439C">
            <w:pPr>
              <w:spacing w:line="312" w:lineRule="auto"/>
              <w:jc w:val="center"/>
              <w:rPr>
                <w:rFonts w:eastAsia="宋体" w:cs="Times New Roman"/>
                <w:kern w:val="0"/>
              </w:rPr>
            </w:pPr>
            <w:r w:rsidRPr="00F72B41">
              <w:rPr>
                <w:rFonts w:eastAsia="宋体" w:cs="Times New Roman"/>
                <w:kern w:val="0"/>
              </w:rPr>
              <w:t>教学设计科学</w:t>
            </w:r>
          </w:p>
          <w:p w14:paraId="74FF1669" w14:textId="77777777" w:rsidR="00113EDB" w:rsidRPr="00F72B41" w:rsidRDefault="002D439C">
            <w:pPr>
              <w:spacing w:line="312" w:lineRule="auto"/>
              <w:jc w:val="center"/>
              <w:rPr>
                <w:rFonts w:eastAsia="宋体" w:cs="Times New Roman"/>
                <w:kern w:val="0"/>
              </w:rPr>
            </w:pPr>
            <w:r w:rsidRPr="00F72B41">
              <w:rPr>
                <w:rFonts w:eastAsia="宋体" w:cs="Times New Roman"/>
                <w:kern w:val="0"/>
              </w:rPr>
              <w:t>（</w:t>
            </w:r>
            <w:r w:rsidRPr="00F72B41">
              <w:rPr>
                <w:rFonts w:eastAsia="宋体" w:cs="Times New Roman"/>
                <w:kern w:val="0"/>
              </w:rPr>
              <w:t>5</w:t>
            </w:r>
            <w:r w:rsidRPr="00F72B41">
              <w:rPr>
                <w:rFonts w:eastAsia="宋体" w:cs="Times New Roman"/>
                <w:kern w:val="0"/>
              </w:rPr>
              <w:t>分）</w:t>
            </w:r>
          </w:p>
        </w:tc>
        <w:tc>
          <w:tcPr>
            <w:tcW w:w="5993" w:type="dxa"/>
            <w:vAlign w:val="center"/>
          </w:tcPr>
          <w:p w14:paraId="790BBD6A" w14:textId="77777777" w:rsidR="00113EDB" w:rsidRPr="00F72B41" w:rsidRDefault="002D439C">
            <w:pPr>
              <w:spacing w:line="312" w:lineRule="auto"/>
              <w:rPr>
                <w:rFonts w:eastAsia="宋体" w:cs="Times New Roman"/>
                <w:kern w:val="0"/>
              </w:rPr>
            </w:pPr>
            <w:r w:rsidRPr="00F72B41">
              <w:rPr>
                <w:rFonts w:eastAsia="宋体" w:cs="Times New Roman"/>
                <w:kern w:val="0"/>
              </w:rPr>
              <w:t>教学设计科学，重点难点讲授准确全面，方法恰当，合理使用案例式、探究式等多种教学方法。</w:t>
            </w:r>
          </w:p>
        </w:tc>
      </w:tr>
      <w:tr w:rsidR="00113EDB" w:rsidRPr="00F72B41" w14:paraId="7E9128A3" w14:textId="77777777">
        <w:tc>
          <w:tcPr>
            <w:tcW w:w="1101" w:type="dxa"/>
            <w:vMerge w:val="restart"/>
            <w:vAlign w:val="center"/>
          </w:tcPr>
          <w:p w14:paraId="774B8758" w14:textId="77777777" w:rsidR="00113EDB" w:rsidRPr="00F72B41" w:rsidRDefault="002D439C">
            <w:pPr>
              <w:spacing w:line="312" w:lineRule="auto"/>
              <w:jc w:val="center"/>
              <w:rPr>
                <w:rFonts w:eastAsia="宋体" w:cs="Times New Roman"/>
                <w:kern w:val="0"/>
              </w:rPr>
            </w:pPr>
            <w:r w:rsidRPr="00F72B41">
              <w:rPr>
                <w:rFonts w:eastAsia="宋体" w:cs="Times New Roman"/>
                <w:kern w:val="0"/>
              </w:rPr>
              <w:t>教学</w:t>
            </w:r>
            <w:r w:rsidRPr="00F72B41">
              <w:rPr>
                <w:rFonts w:eastAsia="宋体" w:cs="Times New Roman"/>
                <w:kern w:val="0"/>
              </w:rPr>
              <w:lastRenderedPageBreak/>
              <w:t>内容（</w:t>
            </w:r>
            <w:r w:rsidRPr="00F72B41">
              <w:rPr>
                <w:rFonts w:eastAsia="宋体" w:cs="Times New Roman"/>
                <w:kern w:val="0"/>
              </w:rPr>
              <w:t>25</w:t>
            </w:r>
            <w:r w:rsidRPr="00F72B41">
              <w:rPr>
                <w:rFonts w:eastAsia="宋体" w:cs="Times New Roman"/>
                <w:kern w:val="0"/>
              </w:rPr>
              <w:t>分）</w:t>
            </w:r>
          </w:p>
        </w:tc>
        <w:tc>
          <w:tcPr>
            <w:tcW w:w="1661" w:type="dxa"/>
            <w:vAlign w:val="center"/>
          </w:tcPr>
          <w:p w14:paraId="27941F86" w14:textId="77777777" w:rsidR="00113EDB" w:rsidRPr="00F72B41" w:rsidRDefault="002D439C">
            <w:pPr>
              <w:spacing w:line="312" w:lineRule="auto"/>
              <w:jc w:val="center"/>
              <w:rPr>
                <w:rFonts w:eastAsia="宋体" w:cs="Times New Roman"/>
                <w:kern w:val="0"/>
              </w:rPr>
            </w:pPr>
            <w:r w:rsidRPr="00F72B41">
              <w:rPr>
                <w:rFonts w:eastAsia="宋体" w:cs="Times New Roman"/>
                <w:kern w:val="0"/>
              </w:rPr>
              <w:lastRenderedPageBreak/>
              <w:t>科学正确</w:t>
            </w:r>
          </w:p>
          <w:p w14:paraId="788A2860" w14:textId="77777777" w:rsidR="00113EDB" w:rsidRPr="00F72B41" w:rsidRDefault="002D439C">
            <w:pPr>
              <w:spacing w:line="312" w:lineRule="auto"/>
              <w:jc w:val="center"/>
              <w:rPr>
                <w:rFonts w:eastAsia="宋体" w:cs="Times New Roman"/>
                <w:kern w:val="0"/>
              </w:rPr>
            </w:pPr>
            <w:r w:rsidRPr="00F72B41">
              <w:rPr>
                <w:rFonts w:eastAsia="宋体" w:cs="Times New Roman"/>
                <w:kern w:val="0"/>
              </w:rPr>
              <w:lastRenderedPageBreak/>
              <w:t>（</w:t>
            </w:r>
            <w:r w:rsidRPr="00F72B41">
              <w:rPr>
                <w:rFonts w:eastAsia="宋体" w:cs="Times New Roman"/>
                <w:kern w:val="0"/>
              </w:rPr>
              <w:t>5</w:t>
            </w:r>
            <w:r w:rsidRPr="00F72B41">
              <w:rPr>
                <w:rFonts w:eastAsia="宋体" w:cs="Times New Roman"/>
                <w:kern w:val="0"/>
              </w:rPr>
              <w:t>分）</w:t>
            </w:r>
          </w:p>
        </w:tc>
        <w:tc>
          <w:tcPr>
            <w:tcW w:w="5993" w:type="dxa"/>
            <w:vAlign w:val="center"/>
          </w:tcPr>
          <w:p w14:paraId="673BDCC4" w14:textId="77777777" w:rsidR="00113EDB" w:rsidRPr="00F72B41" w:rsidRDefault="002D439C">
            <w:pPr>
              <w:spacing w:line="312" w:lineRule="auto"/>
              <w:rPr>
                <w:rFonts w:eastAsia="宋体" w:cs="Times New Roman"/>
                <w:kern w:val="0"/>
              </w:rPr>
            </w:pPr>
            <w:r w:rsidRPr="00F72B41">
              <w:rPr>
                <w:rFonts w:eastAsia="宋体" w:cs="Times New Roman"/>
                <w:kern w:val="0"/>
              </w:rPr>
              <w:lastRenderedPageBreak/>
              <w:t>教学内容严谨，不出现任何科学性、思想</w:t>
            </w:r>
            <w:r w:rsidRPr="00F72B41">
              <w:rPr>
                <w:rFonts w:eastAsia="宋体" w:cs="Times New Roman"/>
                <w:kern w:val="0"/>
              </w:rPr>
              <w:lastRenderedPageBreak/>
              <w:t>性错误。</w:t>
            </w:r>
          </w:p>
        </w:tc>
      </w:tr>
      <w:tr w:rsidR="00113EDB" w:rsidRPr="00F72B41" w14:paraId="2C95DFB3" w14:textId="77777777">
        <w:tc>
          <w:tcPr>
            <w:tcW w:w="1101" w:type="dxa"/>
            <w:vMerge/>
            <w:vAlign w:val="center"/>
          </w:tcPr>
          <w:p w14:paraId="21D0E276" w14:textId="77777777" w:rsidR="00113EDB" w:rsidRPr="00F72B41" w:rsidRDefault="00113EDB">
            <w:pPr>
              <w:spacing w:line="312" w:lineRule="auto"/>
              <w:rPr>
                <w:rFonts w:eastAsia="宋体" w:cs="Times New Roman"/>
                <w:kern w:val="0"/>
              </w:rPr>
            </w:pPr>
          </w:p>
        </w:tc>
        <w:tc>
          <w:tcPr>
            <w:tcW w:w="1661" w:type="dxa"/>
            <w:vAlign w:val="center"/>
          </w:tcPr>
          <w:p w14:paraId="658C9C43" w14:textId="77777777" w:rsidR="00113EDB" w:rsidRPr="00F72B41" w:rsidRDefault="002D439C">
            <w:pPr>
              <w:spacing w:line="312" w:lineRule="auto"/>
              <w:jc w:val="center"/>
              <w:rPr>
                <w:rFonts w:eastAsia="宋体" w:cs="Times New Roman"/>
                <w:kern w:val="0"/>
              </w:rPr>
            </w:pPr>
            <w:r w:rsidRPr="00F72B41">
              <w:rPr>
                <w:rFonts w:eastAsia="宋体" w:cs="Times New Roman"/>
                <w:kern w:val="0"/>
              </w:rPr>
              <w:t>难度合理</w:t>
            </w:r>
          </w:p>
          <w:p w14:paraId="5E53968C" w14:textId="77777777" w:rsidR="00113EDB" w:rsidRPr="00F72B41" w:rsidRDefault="002D439C">
            <w:pPr>
              <w:spacing w:line="312" w:lineRule="auto"/>
              <w:jc w:val="center"/>
              <w:rPr>
                <w:rFonts w:eastAsia="宋体" w:cs="Times New Roman"/>
                <w:kern w:val="0"/>
              </w:rPr>
            </w:pPr>
            <w:r w:rsidRPr="00F72B41">
              <w:rPr>
                <w:rFonts w:eastAsia="宋体" w:cs="Times New Roman"/>
                <w:kern w:val="0"/>
              </w:rPr>
              <w:t>（</w:t>
            </w:r>
            <w:r w:rsidRPr="00F72B41">
              <w:rPr>
                <w:rFonts w:eastAsia="宋体" w:cs="Times New Roman"/>
                <w:kern w:val="0"/>
              </w:rPr>
              <w:t>10</w:t>
            </w:r>
            <w:r w:rsidRPr="00F72B41">
              <w:rPr>
                <w:rFonts w:eastAsia="宋体" w:cs="Times New Roman"/>
                <w:kern w:val="0"/>
              </w:rPr>
              <w:t>分）</w:t>
            </w:r>
          </w:p>
        </w:tc>
        <w:tc>
          <w:tcPr>
            <w:tcW w:w="5993" w:type="dxa"/>
            <w:vAlign w:val="center"/>
          </w:tcPr>
          <w:p w14:paraId="47C35B64" w14:textId="77777777" w:rsidR="00113EDB" w:rsidRPr="00F72B41" w:rsidRDefault="002D439C">
            <w:pPr>
              <w:spacing w:line="312" w:lineRule="auto"/>
              <w:rPr>
                <w:rFonts w:eastAsia="宋体" w:cs="Times New Roman"/>
                <w:kern w:val="0"/>
              </w:rPr>
            </w:pPr>
            <w:r w:rsidRPr="00F72B41">
              <w:rPr>
                <w:rFonts w:eastAsia="宋体" w:cs="Times New Roman"/>
                <w:kern w:val="0"/>
              </w:rPr>
              <w:t>知识点内容体现一定的高阶性、创新性和挑战度，能有效帮助解决课程教学中一些重点、难点或复杂问题。</w:t>
            </w:r>
          </w:p>
        </w:tc>
      </w:tr>
      <w:tr w:rsidR="00113EDB" w:rsidRPr="00F72B41" w14:paraId="34EB49DE" w14:textId="77777777">
        <w:tc>
          <w:tcPr>
            <w:tcW w:w="1101" w:type="dxa"/>
            <w:vMerge/>
            <w:vAlign w:val="center"/>
          </w:tcPr>
          <w:p w14:paraId="0CB39DBD" w14:textId="77777777" w:rsidR="00113EDB" w:rsidRPr="00F72B41" w:rsidRDefault="00113EDB">
            <w:pPr>
              <w:spacing w:line="312" w:lineRule="auto"/>
              <w:rPr>
                <w:rFonts w:eastAsia="宋体" w:cs="Times New Roman"/>
                <w:kern w:val="0"/>
              </w:rPr>
            </w:pPr>
          </w:p>
        </w:tc>
        <w:tc>
          <w:tcPr>
            <w:tcW w:w="1661" w:type="dxa"/>
            <w:vAlign w:val="center"/>
          </w:tcPr>
          <w:p w14:paraId="61B7089E" w14:textId="77777777" w:rsidR="00113EDB" w:rsidRPr="00F72B41" w:rsidRDefault="002D439C">
            <w:pPr>
              <w:spacing w:line="312" w:lineRule="auto"/>
              <w:jc w:val="center"/>
              <w:rPr>
                <w:rFonts w:eastAsia="宋体" w:cs="Times New Roman"/>
                <w:kern w:val="0"/>
              </w:rPr>
            </w:pPr>
            <w:r w:rsidRPr="00F72B41">
              <w:rPr>
                <w:rFonts w:eastAsia="宋体" w:cs="Times New Roman"/>
                <w:kern w:val="0"/>
              </w:rPr>
              <w:t>逻辑清晰（</w:t>
            </w:r>
            <w:r w:rsidRPr="00F72B41">
              <w:rPr>
                <w:rFonts w:eastAsia="宋体" w:cs="Times New Roman"/>
                <w:kern w:val="0"/>
              </w:rPr>
              <w:t>10</w:t>
            </w:r>
            <w:r w:rsidRPr="00F72B41">
              <w:rPr>
                <w:rFonts w:eastAsia="宋体" w:cs="Times New Roman"/>
                <w:kern w:val="0"/>
              </w:rPr>
              <w:t>分）</w:t>
            </w:r>
          </w:p>
        </w:tc>
        <w:tc>
          <w:tcPr>
            <w:tcW w:w="5993" w:type="dxa"/>
            <w:vAlign w:val="center"/>
          </w:tcPr>
          <w:p w14:paraId="45D26EA3" w14:textId="77777777" w:rsidR="00113EDB" w:rsidRPr="00F72B41" w:rsidRDefault="002D439C">
            <w:pPr>
              <w:spacing w:line="312" w:lineRule="auto"/>
              <w:rPr>
                <w:rFonts w:eastAsia="宋体" w:cs="Times New Roman"/>
                <w:kern w:val="0"/>
              </w:rPr>
            </w:pPr>
            <w:r w:rsidRPr="00F72B41">
              <w:rPr>
                <w:rFonts w:eastAsia="宋体" w:cs="Times New Roman"/>
                <w:kern w:val="0"/>
              </w:rPr>
              <w:t>教学内容的组织与编排符合学生的认知逻辑规律，过程主线清晰，重点突出，逻辑性强，明了易懂。</w:t>
            </w:r>
          </w:p>
        </w:tc>
      </w:tr>
      <w:tr w:rsidR="00113EDB" w:rsidRPr="00F72B41" w14:paraId="05CC73F9" w14:textId="77777777">
        <w:tc>
          <w:tcPr>
            <w:tcW w:w="1101" w:type="dxa"/>
            <w:vMerge w:val="restart"/>
            <w:vAlign w:val="center"/>
          </w:tcPr>
          <w:p w14:paraId="417D9DA5" w14:textId="77777777" w:rsidR="00113EDB" w:rsidRPr="00F72B41" w:rsidRDefault="002D439C">
            <w:pPr>
              <w:spacing w:line="312" w:lineRule="auto"/>
              <w:jc w:val="center"/>
              <w:rPr>
                <w:rFonts w:eastAsia="宋体" w:cs="Times New Roman"/>
                <w:kern w:val="0"/>
              </w:rPr>
            </w:pPr>
            <w:r w:rsidRPr="00F72B41">
              <w:rPr>
                <w:rFonts w:eastAsia="宋体" w:cs="Times New Roman"/>
                <w:kern w:val="0"/>
              </w:rPr>
              <w:t>资源建设</w:t>
            </w:r>
          </w:p>
          <w:p w14:paraId="0B158E2C" w14:textId="77777777" w:rsidR="00113EDB" w:rsidRPr="00F72B41" w:rsidRDefault="002D439C">
            <w:pPr>
              <w:spacing w:line="312" w:lineRule="auto"/>
              <w:jc w:val="center"/>
              <w:rPr>
                <w:rFonts w:eastAsia="宋体" w:cs="Times New Roman"/>
                <w:kern w:val="0"/>
              </w:rPr>
            </w:pPr>
            <w:r w:rsidRPr="00F72B41">
              <w:rPr>
                <w:rFonts w:eastAsia="宋体" w:cs="Times New Roman"/>
                <w:kern w:val="0"/>
              </w:rPr>
              <w:t>（</w:t>
            </w:r>
            <w:r w:rsidRPr="00F72B41">
              <w:rPr>
                <w:rFonts w:eastAsia="宋体" w:cs="Times New Roman"/>
                <w:kern w:val="0"/>
              </w:rPr>
              <w:t>30</w:t>
            </w:r>
            <w:r w:rsidRPr="00F72B41">
              <w:rPr>
                <w:rFonts w:eastAsia="宋体" w:cs="Times New Roman"/>
                <w:kern w:val="0"/>
              </w:rPr>
              <w:t>分）</w:t>
            </w:r>
          </w:p>
        </w:tc>
        <w:tc>
          <w:tcPr>
            <w:tcW w:w="1661" w:type="dxa"/>
            <w:vAlign w:val="center"/>
          </w:tcPr>
          <w:p w14:paraId="54FBEF8C" w14:textId="77777777" w:rsidR="00113EDB" w:rsidRPr="00F72B41" w:rsidRDefault="002D439C">
            <w:pPr>
              <w:spacing w:line="312" w:lineRule="auto"/>
              <w:jc w:val="center"/>
              <w:rPr>
                <w:rFonts w:eastAsia="宋体" w:cs="Times New Roman"/>
                <w:kern w:val="0"/>
              </w:rPr>
            </w:pPr>
            <w:r w:rsidRPr="00F72B41">
              <w:rPr>
                <w:rFonts w:eastAsia="宋体" w:cs="Times New Roman"/>
                <w:kern w:val="0"/>
              </w:rPr>
              <w:t>结构完整（</w:t>
            </w:r>
            <w:r w:rsidRPr="00F72B41">
              <w:rPr>
                <w:rFonts w:eastAsia="宋体" w:cs="Times New Roman"/>
                <w:kern w:val="0"/>
              </w:rPr>
              <w:t>5</w:t>
            </w:r>
            <w:r w:rsidRPr="00F72B41">
              <w:rPr>
                <w:rFonts w:eastAsia="宋体" w:cs="Times New Roman"/>
                <w:kern w:val="0"/>
              </w:rPr>
              <w:t>分）</w:t>
            </w:r>
          </w:p>
        </w:tc>
        <w:tc>
          <w:tcPr>
            <w:tcW w:w="5993" w:type="dxa"/>
            <w:vAlign w:val="center"/>
          </w:tcPr>
          <w:p w14:paraId="6021A539" w14:textId="77777777" w:rsidR="00113EDB" w:rsidRPr="00F72B41" w:rsidRDefault="002D439C">
            <w:pPr>
              <w:spacing w:line="312" w:lineRule="auto"/>
              <w:rPr>
                <w:rFonts w:eastAsia="宋体" w:cs="Times New Roman"/>
                <w:kern w:val="0"/>
              </w:rPr>
            </w:pPr>
            <w:r w:rsidRPr="00F72B41">
              <w:rPr>
                <w:rFonts w:eastAsia="宋体" w:cs="Times New Roman"/>
                <w:kern w:val="0"/>
              </w:rPr>
              <w:t>具有一定的独立性和完整性，应包含微课视频、教学课件、学习材料、试题、教学设计方案等。</w:t>
            </w:r>
          </w:p>
        </w:tc>
      </w:tr>
      <w:tr w:rsidR="00113EDB" w:rsidRPr="00F72B41" w14:paraId="3649830E" w14:textId="77777777">
        <w:tc>
          <w:tcPr>
            <w:tcW w:w="1101" w:type="dxa"/>
            <w:vMerge/>
            <w:vAlign w:val="center"/>
          </w:tcPr>
          <w:p w14:paraId="0F89B907" w14:textId="77777777" w:rsidR="00113EDB" w:rsidRPr="00F72B41" w:rsidRDefault="00113EDB">
            <w:pPr>
              <w:spacing w:line="312" w:lineRule="auto"/>
              <w:rPr>
                <w:rFonts w:eastAsia="宋体" w:cs="Times New Roman"/>
                <w:kern w:val="0"/>
              </w:rPr>
            </w:pPr>
          </w:p>
        </w:tc>
        <w:tc>
          <w:tcPr>
            <w:tcW w:w="1661" w:type="dxa"/>
            <w:vAlign w:val="center"/>
          </w:tcPr>
          <w:p w14:paraId="318C0368" w14:textId="77777777" w:rsidR="00113EDB" w:rsidRPr="00F72B41" w:rsidRDefault="002D439C">
            <w:pPr>
              <w:spacing w:line="312" w:lineRule="auto"/>
              <w:jc w:val="center"/>
              <w:rPr>
                <w:rFonts w:eastAsia="宋体" w:cs="Times New Roman"/>
                <w:kern w:val="0"/>
              </w:rPr>
            </w:pPr>
            <w:r w:rsidRPr="00F72B41">
              <w:rPr>
                <w:rFonts w:eastAsia="宋体" w:cs="Times New Roman"/>
                <w:kern w:val="0"/>
              </w:rPr>
              <w:t>技术规范（</w:t>
            </w:r>
            <w:r w:rsidRPr="00F72B41">
              <w:rPr>
                <w:rFonts w:eastAsia="宋体" w:cs="Times New Roman"/>
                <w:kern w:val="0"/>
              </w:rPr>
              <w:t>10</w:t>
            </w:r>
            <w:r w:rsidRPr="00F72B41">
              <w:rPr>
                <w:rFonts w:eastAsia="宋体" w:cs="Times New Roman"/>
                <w:kern w:val="0"/>
              </w:rPr>
              <w:t>分）</w:t>
            </w:r>
          </w:p>
        </w:tc>
        <w:tc>
          <w:tcPr>
            <w:tcW w:w="5993" w:type="dxa"/>
            <w:vAlign w:val="center"/>
          </w:tcPr>
          <w:p w14:paraId="636B79A8" w14:textId="77777777" w:rsidR="00113EDB" w:rsidRPr="00F72B41" w:rsidRDefault="002D439C">
            <w:pPr>
              <w:spacing w:line="312" w:lineRule="auto"/>
              <w:rPr>
                <w:rFonts w:eastAsia="宋体" w:cs="Times New Roman"/>
                <w:kern w:val="0"/>
              </w:rPr>
            </w:pPr>
            <w:r w:rsidRPr="00F72B41">
              <w:rPr>
                <w:rFonts w:eastAsia="宋体" w:cs="Times New Roman"/>
                <w:kern w:val="0"/>
              </w:rPr>
              <w:t>微课视频时长一般不超过</w:t>
            </w:r>
            <w:r w:rsidRPr="00F72B41">
              <w:rPr>
                <w:rFonts w:eastAsia="宋体" w:cs="Times New Roman"/>
                <w:kern w:val="0"/>
              </w:rPr>
              <w:t>10</w:t>
            </w:r>
            <w:r w:rsidRPr="00F72B41">
              <w:rPr>
                <w:rFonts w:eastAsia="宋体" w:cs="Times New Roman"/>
                <w:kern w:val="0"/>
              </w:rPr>
              <w:t>分钟，图像清晰稳定、构图合理、声音清楚、字幕准确，主讲教师必须保证合理出镜时长，内容能充分展示教师良好教学风貌；</w:t>
            </w:r>
          </w:p>
          <w:p w14:paraId="2D2709CF" w14:textId="77777777" w:rsidR="00113EDB" w:rsidRPr="00F72B41" w:rsidRDefault="002D439C">
            <w:pPr>
              <w:spacing w:line="312" w:lineRule="auto"/>
              <w:rPr>
                <w:rFonts w:eastAsia="宋体" w:cs="Times New Roman"/>
                <w:kern w:val="0"/>
              </w:rPr>
            </w:pPr>
            <w:r w:rsidRPr="00F72B41">
              <w:rPr>
                <w:rFonts w:eastAsia="宋体" w:cs="Times New Roman"/>
                <w:kern w:val="0"/>
              </w:rPr>
              <w:t>微课教学设计围绕所选主题进行，重点突出，注重实效，体现完整设计思路；</w:t>
            </w:r>
          </w:p>
          <w:p w14:paraId="4DB013A1" w14:textId="77777777" w:rsidR="00113EDB" w:rsidRPr="00F72B41" w:rsidRDefault="002D439C">
            <w:pPr>
              <w:spacing w:line="312" w:lineRule="auto"/>
              <w:rPr>
                <w:rFonts w:eastAsia="宋体" w:cs="Times New Roman"/>
                <w:kern w:val="0"/>
              </w:rPr>
            </w:pPr>
            <w:r w:rsidRPr="00F72B41">
              <w:rPr>
                <w:rFonts w:eastAsia="宋体" w:cs="Times New Roman"/>
                <w:kern w:val="0"/>
              </w:rPr>
              <w:t>课件设计形象直观，层次分明，简单明了，教学辅助效果好；</w:t>
            </w:r>
          </w:p>
          <w:p w14:paraId="76EDE1A0" w14:textId="77777777" w:rsidR="00113EDB" w:rsidRPr="00F72B41" w:rsidRDefault="002D439C">
            <w:pPr>
              <w:spacing w:line="312" w:lineRule="auto"/>
              <w:rPr>
                <w:rFonts w:eastAsia="宋体" w:cs="Times New Roman"/>
                <w:kern w:val="0"/>
              </w:rPr>
            </w:pPr>
            <w:r w:rsidRPr="00F72B41">
              <w:rPr>
                <w:rFonts w:eastAsia="宋体" w:cs="Times New Roman"/>
                <w:kern w:val="0"/>
              </w:rPr>
              <w:t>学习材料能辅助微课进行知识补充或知识拓展；</w:t>
            </w:r>
          </w:p>
          <w:p w14:paraId="1EF5A4AC" w14:textId="77777777" w:rsidR="00113EDB" w:rsidRPr="00F72B41" w:rsidRDefault="002D439C">
            <w:pPr>
              <w:spacing w:line="312" w:lineRule="auto"/>
              <w:rPr>
                <w:rFonts w:eastAsia="宋体" w:cs="Times New Roman"/>
                <w:kern w:val="0"/>
              </w:rPr>
            </w:pPr>
            <w:r w:rsidRPr="00F72B41">
              <w:rPr>
                <w:rFonts w:eastAsia="宋体" w:cs="Times New Roman"/>
                <w:kern w:val="0"/>
              </w:rPr>
              <w:t>试题能够针对性检测学习成果；</w:t>
            </w:r>
          </w:p>
          <w:p w14:paraId="50BB2364" w14:textId="77777777" w:rsidR="00113EDB" w:rsidRPr="00F72B41" w:rsidRDefault="002D439C">
            <w:pPr>
              <w:spacing w:line="312" w:lineRule="auto"/>
              <w:rPr>
                <w:rFonts w:eastAsia="宋体" w:cs="Times New Roman"/>
                <w:kern w:val="0"/>
              </w:rPr>
            </w:pPr>
            <w:r w:rsidRPr="00F72B41">
              <w:rPr>
                <w:rFonts w:eastAsia="宋体" w:cs="Times New Roman"/>
                <w:kern w:val="0"/>
              </w:rPr>
              <w:t>教学设计方案能够充分反映教师教学思想、课程设计思路和教学特色。</w:t>
            </w:r>
          </w:p>
        </w:tc>
      </w:tr>
      <w:tr w:rsidR="00113EDB" w:rsidRPr="00F72B41" w14:paraId="536BF171" w14:textId="77777777">
        <w:tc>
          <w:tcPr>
            <w:tcW w:w="1101" w:type="dxa"/>
            <w:vMerge/>
            <w:vAlign w:val="center"/>
          </w:tcPr>
          <w:p w14:paraId="3D356DC1" w14:textId="77777777" w:rsidR="00113EDB" w:rsidRPr="00F72B41" w:rsidRDefault="00113EDB">
            <w:pPr>
              <w:spacing w:line="312" w:lineRule="auto"/>
              <w:rPr>
                <w:rFonts w:eastAsia="宋体" w:cs="Times New Roman"/>
                <w:kern w:val="0"/>
              </w:rPr>
            </w:pPr>
          </w:p>
        </w:tc>
        <w:tc>
          <w:tcPr>
            <w:tcW w:w="1661" w:type="dxa"/>
            <w:vAlign w:val="center"/>
          </w:tcPr>
          <w:p w14:paraId="45C04B65" w14:textId="77777777" w:rsidR="00113EDB" w:rsidRPr="00F72B41" w:rsidRDefault="002D439C">
            <w:pPr>
              <w:spacing w:line="312" w:lineRule="auto"/>
              <w:jc w:val="center"/>
              <w:rPr>
                <w:rFonts w:eastAsia="宋体" w:cs="Times New Roman"/>
                <w:kern w:val="0"/>
              </w:rPr>
            </w:pPr>
            <w:r w:rsidRPr="00F72B41">
              <w:rPr>
                <w:rFonts w:eastAsia="宋体" w:cs="Times New Roman"/>
                <w:kern w:val="0"/>
              </w:rPr>
              <w:t>语言规范</w:t>
            </w:r>
          </w:p>
          <w:p w14:paraId="7D194A10" w14:textId="77777777" w:rsidR="00113EDB" w:rsidRPr="00F72B41" w:rsidRDefault="002D439C">
            <w:pPr>
              <w:spacing w:line="312" w:lineRule="auto"/>
              <w:jc w:val="center"/>
              <w:rPr>
                <w:rFonts w:eastAsia="宋体" w:cs="Times New Roman"/>
                <w:kern w:val="0"/>
              </w:rPr>
            </w:pPr>
            <w:r w:rsidRPr="00F72B41">
              <w:rPr>
                <w:rFonts w:eastAsia="宋体" w:cs="Times New Roman"/>
                <w:kern w:val="0"/>
              </w:rPr>
              <w:lastRenderedPageBreak/>
              <w:t>（</w:t>
            </w:r>
            <w:r w:rsidRPr="00F72B41">
              <w:rPr>
                <w:rFonts w:eastAsia="宋体" w:cs="Times New Roman"/>
                <w:kern w:val="0"/>
              </w:rPr>
              <w:t>5</w:t>
            </w:r>
            <w:r w:rsidRPr="00F72B41">
              <w:rPr>
                <w:rFonts w:eastAsia="宋体" w:cs="Times New Roman"/>
                <w:kern w:val="0"/>
              </w:rPr>
              <w:t>分）</w:t>
            </w:r>
          </w:p>
        </w:tc>
        <w:tc>
          <w:tcPr>
            <w:tcW w:w="5993" w:type="dxa"/>
            <w:vAlign w:val="center"/>
          </w:tcPr>
          <w:p w14:paraId="4E3B48FD" w14:textId="77777777" w:rsidR="00113EDB" w:rsidRPr="00F72B41" w:rsidRDefault="002D439C">
            <w:pPr>
              <w:spacing w:line="312" w:lineRule="auto"/>
              <w:rPr>
                <w:rFonts w:eastAsia="宋体" w:cs="Times New Roman"/>
                <w:kern w:val="0"/>
              </w:rPr>
            </w:pPr>
            <w:r w:rsidRPr="00F72B41">
              <w:rPr>
                <w:rFonts w:eastAsia="宋体" w:cs="Times New Roman"/>
                <w:kern w:val="0"/>
              </w:rPr>
              <w:lastRenderedPageBreak/>
              <w:t>语言表达清晰、深入浅出，有亲和力，有</w:t>
            </w:r>
            <w:r w:rsidRPr="00F72B41">
              <w:rPr>
                <w:rFonts w:eastAsia="宋体" w:cs="Times New Roman"/>
                <w:kern w:val="0"/>
              </w:rPr>
              <w:lastRenderedPageBreak/>
              <w:t>节奏感，有感染力。</w:t>
            </w:r>
          </w:p>
        </w:tc>
      </w:tr>
      <w:tr w:rsidR="00113EDB" w:rsidRPr="00F72B41" w14:paraId="42887C89" w14:textId="77777777">
        <w:tc>
          <w:tcPr>
            <w:tcW w:w="1101" w:type="dxa"/>
            <w:vMerge/>
            <w:vAlign w:val="center"/>
          </w:tcPr>
          <w:p w14:paraId="6F1A6C97" w14:textId="77777777" w:rsidR="00113EDB" w:rsidRPr="00F72B41" w:rsidRDefault="00113EDB">
            <w:pPr>
              <w:spacing w:line="312" w:lineRule="auto"/>
              <w:rPr>
                <w:rFonts w:eastAsia="宋体" w:cs="Times New Roman"/>
                <w:kern w:val="0"/>
              </w:rPr>
            </w:pPr>
          </w:p>
        </w:tc>
        <w:tc>
          <w:tcPr>
            <w:tcW w:w="1661" w:type="dxa"/>
            <w:vAlign w:val="center"/>
          </w:tcPr>
          <w:p w14:paraId="63C4D650" w14:textId="77777777" w:rsidR="00113EDB" w:rsidRPr="00F72B41" w:rsidRDefault="002D439C">
            <w:pPr>
              <w:spacing w:line="312" w:lineRule="auto"/>
              <w:jc w:val="center"/>
              <w:rPr>
                <w:rFonts w:eastAsia="宋体" w:cs="Times New Roman"/>
                <w:kern w:val="0"/>
              </w:rPr>
            </w:pPr>
            <w:r w:rsidRPr="00F72B41">
              <w:rPr>
                <w:rFonts w:eastAsia="宋体" w:cs="Times New Roman"/>
                <w:kern w:val="0"/>
              </w:rPr>
              <w:t>视觉规范</w:t>
            </w:r>
          </w:p>
          <w:p w14:paraId="115EA5D7" w14:textId="77777777" w:rsidR="00113EDB" w:rsidRPr="00F72B41" w:rsidRDefault="002D439C">
            <w:pPr>
              <w:spacing w:line="312" w:lineRule="auto"/>
              <w:jc w:val="center"/>
              <w:rPr>
                <w:rFonts w:eastAsia="宋体" w:cs="Times New Roman"/>
                <w:kern w:val="0"/>
              </w:rPr>
            </w:pPr>
            <w:r w:rsidRPr="00F72B41">
              <w:rPr>
                <w:rFonts w:eastAsia="宋体" w:cs="Times New Roman"/>
                <w:kern w:val="0"/>
              </w:rPr>
              <w:t>（</w:t>
            </w:r>
            <w:r w:rsidRPr="00F72B41">
              <w:rPr>
                <w:rFonts w:eastAsia="宋体" w:cs="Times New Roman"/>
                <w:kern w:val="0"/>
              </w:rPr>
              <w:t>5</w:t>
            </w:r>
            <w:r w:rsidRPr="00F72B41">
              <w:rPr>
                <w:rFonts w:eastAsia="宋体" w:cs="Times New Roman"/>
                <w:kern w:val="0"/>
              </w:rPr>
              <w:t>分）</w:t>
            </w:r>
          </w:p>
        </w:tc>
        <w:tc>
          <w:tcPr>
            <w:tcW w:w="5993" w:type="dxa"/>
            <w:vAlign w:val="center"/>
          </w:tcPr>
          <w:p w14:paraId="770CD65C" w14:textId="77777777" w:rsidR="00113EDB" w:rsidRPr="00F72B41" w:rsidRDefault="002D439C">
            <w:pPr>
              <w:spacing w:line="312" w:lineRule="auto"/>
              <w:rPr>
                <w:rFonts w:eastAsia="宋体" w:cs="Times New Roman"/>
                <w:kern w:val="0"/>
              </w:rPr>
            </w:pPr>
            <w:r w:rsidRPr="00F72B41">
              <w:rPr>
                <w:rFonts w:eastAsia="宋体" w:cs="Times New Roman"/>
                <w:kern w:val="0"/>
              </w:rPr>
              <w:t>课程资源中的页面布局合理、信息量适度、色彩搭配协调，制作精良，符合大众审美。</w:t>
            </w:r>
          </w:p>
        </w:tc>
      </w:tr>
      <w:tr w:rsidR="00113EDB" w:rsidRPr="00F72B41" w14:paraId="1E27DCCF" w14:textId="77777777">
        <w:tc>
          <w:tcPr>
            <w:tcW w:w="1101" w:type="dxa"/>
            <w:vMerge/>
            <w:vAlign w:val="center"/>
          </w:tcPr>
          <w:p w14:paraId="091E6A04" w14:textId="77777777" w:rsidR="00113EDB" w:rsidRPr="00F72B41" w:rsidRDefault="00113EDB">
            <w:pPr>
              <w:spacing w:line="312" w:lineRule="auto"/>
              <w:rPr>
                <w:rFonts w:eastAsia="宋体" w:cs="Times New Roman"/>
                <w:kern w:val="0"/>
              </w:rPr>
            </w:pPr>
          </w:p>
        </w:tc>
        <w:tc>
          <w:tcPr>
            <w:tcW w:w="1661" w:type="dxa"/>
            <w:vAlign w:val="center"/>
          </w:tcPr>
          <w:p w14:paraId="6ED5D18C" w14:textId="77777777" w:rsidR="00113EDB" w:rsidRPr="00F72B41" w:rsidRDefault="002D439C">
            <w:pPr>
              <w:spacing w:line="312" w:lineRule="auto"/>
              <w:jc w:val="center"/>
              <w:rPr>
                <w:rFonts w:eastAsia="宋体" w:cs="Times New Roman"/>
                <w:kern w:val="0"/>
              </w:rPr>
            </w:pPr>
            <w:r w:rsidRPr="00F72B41">
              <w:rPr>
                <w:rFonts w:eastAsia="宋体" w:cs="Times New Roman"/>
                <w:kern w:val="0"/>
              </w:rPr>
              <w:t>建设规范</w:t>
            </w:r>
          </w:p>
          <w:p w14:paraId="1BD4ED9C" w14:textId="77777777" w:rsidR="00113EDB" w:rsidRPr="00F72B41" w:rsidRDefault="002D439C">
            <w:pPr>
              <w:spacing w:line="312" w:lineRule="auto"/>
              <w:jc w:val="center"/>
              <w:rPr>
                <w:rFonts w:eastAsia="宋体" w:cs="Times New Roman"/>
                <w:kern w:val="0"/>
              </w:rPr>
            </w:pPr>
            <w:r w:rsidRPr="00F72B41">
              <w:rPr>
                <w:rFonts w:eastAsia="宋体" w:cs="Times New Roman"/>
                <w:kern w:val="0"/>
              </w:rPr>
              <w:t>（</w:t>
            </w:r>
            <w:r w:rsidRPr="00F72B41">
              <w:rPr>
                <w:rFonts w:eastAsia="宋体" w:cs="Times New Roman"/>
                <w:kern w:val="0"/>
              </w:rPr>
              <w:t>5</w:t>
            </w:r>
            <w:r w:rsidRPr="00F72B41">
              <w:rPr>
                <w:rFonts w:eastAsia="宋体" w:cs="Times New Roman"/>
                <w:kern w:val="0"/>
              </w:rPr>
              <w:t>分）</w:t>
            </w:r>
          </w:p>
        </w:tc>
        <w:tc>
          <w:tcPr>
            <w:tcW w:w="5993" w:type="dxa"/>
            <w:vAlign w:val="center"/>
          </w:tcPr>
          <w:p w14:paraId="52AC35FD" w14:textId="77777777" w:rsidR="00113EDB" w:rsidRPr="00F72B41" w:rsidRDefault="002D439C">
            <w:pPr>
              <w:spacing w:line="312" w:lineRule="auto"/>
              <w:rPr>
                <w:rFonts w:eastAsia="宋体" w:cs="Times New Roman"/>
                <w:kern w:val="0"/>
              </w:rPr>
            </w:pPr>
            <w:r w:rsidRPr="00F72B41">
              <w:rPr>
                <w:rFonts w:eastAsia="宋体" w:cs="Times New Roman"/>
                <w:kern w:val="0"/>
              </w:rPr>
              <w:t>课程资源</w:t>
            </w:r>
            <w:r w:rsidRPr="00F72B41">
              <w:rPr>
                <w:rFonts w:eastAsia="宋体" w:cs="Times New Roman" w:hint="eastAsia"/>
                <w:kern w:val="0"/>
              </w:rPr>
              <w:t>须</w:t>
            </w:r>
            <w:r w:rsidRPr="00F72B41">
              <w:rPr>
                <w:rFonts w:eastAsia="宋体" w:cs="Times New Roman"/>
                <w:kern w:val="0"/>
              </w:rPr>
              <w:t>为原创，与教学内容相匹配、全覆盖，内在逻辑合理、内容完整精炼，能够满足受众群体的学习需求。</w:t>
            </w:r>
          </w:p>
          <w:p w14:paraId="33A00D38" w14:textId="77777777" w:rsidR="00113EDB" w:rsidRPr="00F72B41" w:rsidRDefault="00113EDB">
            <w:pPr>
              <w:spacing w:line="312" w:lineRule="auto"/>
              <w:rPr>
                <w:rFonts w:eastAsia="宋体" w:cs="Times New Roman"/>
                <w:kern w:val="0"/>
              </w:rPr>
            </w:pPr>
          </w:p>
        </w:tc>
      </w:tr>
      <w:tr w:rsidR="00113EDB" w:rsidRPr="00F72B41" w14:paraId="1BA3C30E" w14:textId="77777777">
        <w:tc>
          <w:tcPr>
            <w:tcW w:w="1101" w:type="dxa"/>
            <w:vMerge w:val="restart"/>
            <w:vAlign w:val="center"/>
          </w:tcPr>
          <w:p w14:paraId="7A4EC544" w14:textId="77777777" w:rsidR="00113EDB" w:rsidRPr="00F72B41" w:rsidRDefault="002D439C">
            <w:pPr>
              <w:spacing w:line="312" w:lineRule="auto"/>
              <w:jc w:val="center"/>
              <w:rPr>
                <w:rFonts w:eastAsia="宋体" w:cs="Times New Roman"/>
                <w:kern w:val="0"/>
              </w:rPr>
            </w:pPr>
            <w:r w:rsidRPr="00F72B41">
              <w:rPr>
                <w:rFonts w:eastAsia="宋体" w:cs="Times New Roman"/>
                <w:kern w:val="0"/>
              </w:rPr>
              <w:t>教学效果（</w:t>
            </w:r>
            <w:r w:rsidRPr="00F72B41">
              <w:rPr>
                <w:rFonts w:eastAsia="宋体" w:cs="Times New Roman"/>
                <w:kern w:val="0"/>
              </w:rPr>
              <w:t>20</w:t>
            </w:r>
            <w:r w:rsidRPr="00F72B41">
              <w:rPr>
                <w:rFonts w:eastAsia="宋体" w:cs="Times New Roman"/>
                <w:kern w:val="0"/>
              </w:rPr>
              <w:t>分）</w:t>
            </w:r>
          </w:p>
        </w:tc>
        <w:tc>
          <w:tcPr>
            <w:tcW w:w="1661" w:type="dxa"/>
            <w:vAlign w:val="center"/>
          </w:tcPr>
          <w:p w14:paraId="3AF2BA43" w14:textId="77777777" w:rsidR="00113EDB" w:rsidRPr="00F72B41" w:rsidRDefault="002D439C">
            <w:pPr>
              <w:spacing w:line="312" w:lineRule="auto"/>
              <w:jc w:val="center"/>
              <w:rPr>
                <w:rFonts w:eastAsia="宋体" w:cs="Times New Roman"/>
                <w:kern w:val="0"/>
              </w:rPr>
            </w:pPr>
            <w:r w:rsidRPr="00F72B41">
              <w:rPr>
                <w:rFonts w:eastAsia="宋体" w:cs="Times New Roman"/>
                <w:kern w:val="0"/>
              </w:rPr>
              <w:t>形式新颖（</w:t>
            </w:r>
            <w:r w:rsidRPr="00F72B41">
              <w:rPr>
                <w:rFonts w:eastAsia="宋体" w:cs="Times New Roman"/>
                <w:kern w:val="0"/>
              </w:rPr>
              <w:t>5</w:t>
            </w:r>
            <w:r w:rsidRPr="00F72B41">
              <w:rPr>
                <w:rFonts w:eastAsia="宋体" w:cs="Times New Roman"/>
                <w:kern w:val="0"/>
              </w:rPr>
              <w:t>分）</w:t>
            </w:r>
          </w:p>
        </w:tc>
        <w:tc>
          <w:tcPr>
            <w:tcW w:w="5993" w:type="dxa"/>
            <w:vAlign w:val="center"/>
          </w:tcPr>
          <w:p w14:paraId="0CE08039" w14:textId="77777777" w:rsidR="00113EDB" w:rsidRPr="00F72B41" w:rsidRDefault="002D439C">
            <w:pPr>
              <w:spacing w:line="312" w:lineRule="auto"/>
              <w:rPr>
                <w:rFonts w:eastAsia="宋体" w:cs="Times New Roman"/>
                <w:kern w:val="0"/>
              </w:rPr>
            </w:pPr>
            <w:r w:rsidRPr="00F72B41">
              <w:rPr>
                <w:rFonts w:eastAsia="宋体" w:cs="Times New Roman"/>
                <w:kern w:val="0"/>
              </w:rPr>
              <w:t>构思新颖，教学方法富有创意，不拘泥于传统的课堂教学模式，类型包括但不限于：讲授类、讨论类、解题类、答疑类、实训类、活动类、其他类；录制方法与制作工具可以根据作品需要自由组合。鼓励使用创新数字技术。</w:t>
            </w:r>
          </w:p>
        </w:tc>
      </w:tr>
      <w:tr w:rsidR="00113EDB" w:rsidRPr="00F72B41" w14:paraId="06BE2B0F" w14:textId="77777777">
        <w:tc>
          <w:tcPr>
            <w:tcW w:w="1101" w:type="dxa"/>
            <w:vMerge/>
            <w:vAlign w:val="center"/>
          </w:tcPr>
          <w:p w14:paraId="747EBA56" w14:textId="77777777" w:rsidR="00113EDB" w:rsidRPr="00F72B41" w:rsidRDefault="00113EDB">
            <w:pPr>
              <w:spacing w:line="312" w:lineRule="auto"/>
              <w:rPr>
                <w:rFonts w:eastAsia="宋体" w:cs="Times New Roman"/>
                <w:kern w:val="0"/>
              </w:rPr>
            </w:pPr>
          </w:p>
        </w:tc>
        <w:tc>
          <w:tcPr>
            <w:tcW w:w="1661" w:type="dxa"/>
            <w:vAlign w:val="center"/>
          </w:tcPr>
          <w:p w14:paraId="3CBF75AB" w14:textId="77777777" w:rsidR="00113EDB" w:rsidRPr="00F72B41" w:rsidRDefault="002D439C">
            <w:pPr>
              <w:spacing w:line="312" w:lineRule="auto"/>
              <w:jc w:val="center"/>
              <w:rPr>
                <w:rFonts w:eastAsia="宋体" w:cs="Times New Roman"/>
                <w:kern w:val="0"/>
              </w:rPr>
            </w:pPr>
            <w:r w:rsidRPr="00F72B41">
              <w:rPr>
                <w:rFonts w:eastAsia="宋体" w:cs="Times New Roman"/>
                <w:kern w:val="0"/>
              </w:rPr>
              <w:t>趣味性强（</w:t>
            </w:r>
            <w:r w:rsidRPr="00F72B41">
              <w:rPr>
                <w:rFonts w:eastAsia="宋体" w:cs="Times New Roman"/>
                <w:kern w:val="0"/>
              </w:rPr>
              <w:t>5</w:t>
            </w:r>
            <w:r w:rsidRPr="00F72B41">
              <w:rPr>
                <w:rFonts w:eastAsia="宋体" w:cs="Times New Roman"/>
                <w:kern w:val="0"/>
              </w:rPr>
              <w:t>分）</w:t>
            </w:r>
          </w:p>
        </w:tc>
        <w:tc>
          <w:tcPr>
            <w:tcW w:w="5993" w:type="dxa"/>
            <w:vAlign w:val="center"/>
          </w:tcPr>
          <w:p w14:paraId="181207B3" w14:textId="77777777" w:rsidR="00113EDB" w:rsidRPr="00F72B41" w:rsidRDefault="002D439C">
            <w:pPr>
              <w:spacing w:line="312" w:lineRule="auto"/>
              <w:rPr>
                <w:rFonts w:eastAsia="宋体" w:cs="Times New Roman"/>
                <w:kern w:val="0"/>
              </w:rPr>
            </w:pPr>
            <w:r w:rsidRPr="00F72B41">
              <w:rPr>
                <w:rFonts w:eastAsia="宋体" w:cs="Times New Roman"/>
                <w:kern w:val="0"/>
              </w:rPr>
              <w:t>教学过程深入浅出，形象生动，精彩有趣，启发引导性强，有利于提升学生学习积极性、主动性。</w:t>
            </w:r>
          </w:p>
        </w:tc>
      </w:tr>
      <w:tr w:rsidR="00113EDB" w14:paraId="776A60EA" w14:textId="77777777">
        <w:tc>
          <w:tcPr>
            <w:tcW w:w="1101" w:type="dxa"/>
            <w:vMerge/>
            <w:vAlign w:val="center"/>
          </w:tcPr>
          <w:p w14:paraId="4886876F" w14:textId="77777777" w:rsidR="00113EDB" w:rsidRPr="00F72B41" w:rsidRDefault="00113EDB">
            <w:pPr>
              <w:spacing w:line="312" w:lineRule="auto"/>
              <w:rPr>
                <w:rFonts w:eastAsia="宋体" w:cs="Times New Roman"/>
                <w:kern w:val="0"/>
              </w:rPr>
            </w:pPr>
          </w:p>
        </w:tc>
        <w:tc>
          <w:tcPr>
            <w:tcW w:w="1661" w:type="dxa"/>
            <w:vAlign w:val="center"/>
          </w:tcPr>
          <w:p w14:paraId="6C0694DF" w14:textId="77777777" w:rsidR="00113EDB" w:rsidRPr="00F72B41" w:rsidRDefault="002D439C">
            <w:pPr>
              <w:spacing w:line="312" w:lineRule="auto"/>
              <w:jc w:val="center"/>
              <w:rPr>
                <w:rFonts w:eastAsia="宋体" w:cs="Times New Roman"/>
                <w:kern w:val="0"/>
              </w:rPr>
            </w:pPr>
            <w:r w:rsidRPr="00F72B41">
              <w:rPr>
                <w:rFonts w:eastAsia="宋体" w:cs="Times New Roman"/>
                <w:kern w:val="0"/>
              </w:rPr>
              <w:t>目标达成（</w:t>
            </w:r>
            <w:r w:rsidRPr="00F72B41">
              <w:rPr>
                <w:rFonts w:eastAsia="宋体" w:cs="Times New Roman"/>
                <w:kern w:val="0"/>
              </w:rPr>
              <w:t>10</w:t>
            </w:r>
            <w:r w:rsidRPr="00F72B41">
              <w:rPr>
                <w:rFonts w:eastAsia="宋体" w:cs="Times New Roman"/>
                <w:kern w:val="0"/>
              </w:rPr>
              <w:t>分）</w:t>
            </w:r>
          </w:p>
        </w:tc>
        <w:tc>
          <w:tcPr>
            <w:tcW w:w="5993" w:type="dxa"/>
            <w:vAlign w:val="center"/>
          </w:tcPr>
          <w:p w14:paraId="538A3043" w14:textId="77777777" w:rsidR="00113EDB" w:rsidRDefault="002D439C">
            <w:pPr>
              <w:spacing w:line="312" w:lineRule="auto"/>
              <w:rPr>
                <w:rFonts w:eastAsia="宋体" w:cs="Times New Roman"/>
                <w:kern w:val="0"/>
              </w:rPr>
            </w:pPr>
            <w:r w:rsidRPr="00F72B41">
              <w:rPr>
                <w:rFonts w:eastAsia="宋体" w:cs="Times New Roman"/>
                <w:kern w:val="0"/>
              </w:rPr>
              <w:t>完成设定的教学目标，有效解决实际教学问题，促进学生思维的提升、能力的提高，可满足国际学生或者对外文化交流中学习者在碎片化时间和多元空间里的多样性、个性化学习的需求。</w:t>
            </w:r>
          </w:p>
        </w:tc>
      </w:tr>
    </w:tbl>
    <w:p w14:paraId="4714E466" w14:textId="77777777" w:rsidR="00113EDB" w:rsidRDefault="00113EDB">
      <w:pPr>
        <w:spacing w:line="560" w:lineRule="exact"/>
        <w:ind w:firstLineChars="200" w:firstLine="640"/>
        <w:jc w:val="left"/>
        <w:rPr>
          <w:rFonts w:cs="Times New Roman"/>
        </w:rPr>
      </w:pPr>
    </w:p>
    <w:sectPr w:rsidR="00113EDB" w:rsidSect="00427D5F">
      <w:pgSz w:w="11906" w:h="16838"/>
      <w:pgMar w:top="1814" w:right="1588" w:bottom="153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2YWY2OGM1OGRhZjM5MzQwMjViM2UwYTkwYTkzMjQifQ=="/>
  </w:docVars>
  <w:rsids>
    <w:rsidRoot w:val="004B1EF7"/>
    <w:rsid w:val="00026F2E"/>
    <w:rsid w:val="00085F74"/>
    <w:rsid w:val="000F338D"/>
    <w:rsid w:val="00113EDB"/>
    <w:rsid w:val="0015204D"/>
    <w:rsid w:val="00173C49"/>
    <w:rsid w:val="001D6AE5"/>
    <w:rsid w:val="001F6952"/>
    <w:rsid w:val="00202065"/>
    <w:rsid w:val="00245D4B"/>
    <w:rsid w:val="00257618"/>
    <w:rsid w:val="0028713E"/>
    <w:rsid w:val="002A32E8"/>
    <w:rsid w:val="002D2D13"/>
    <w:rsid w:val="002D439C"/>
    <w:rsid w:val="002D5060"/>
    <w:rsid w:val="002E639E"/>
    <w:rsid w:val="00360293"/>
    <w:rsid w:val="003622DD"/>
    <w:rsid w:val="00427D5F"/>
    <w:rsid w:val="004B1EF7"/>
    <w:rsid w:val="004B4C93"/>
    <w:rsid w:val="00585B6D"/>
    <w:rsid w:val="005C4971"/>
    <w:rsid w:val="006057BA"/>
    <w:rsid w:val="00682D34"/>
    <w:rsid w:val="00696123"/>
    <w:rsid w:val="00742DCA"/>
    <w:rsid w:val="00781BC2"/>
    <w:rsid w:val="007D633C"/>
    <w:rsid w:val="00831E08"/>
    <w:rsid w:val="00983544"/>
    <w:rsid w:val="009B0FA7"/>
    <w:rsid w:val="009E6947"/>
    <w:rsid w:val="00A06785"/>
    <w:rsid w:val="00A31900"/>
    <w:rsid w:val="00A532EA"/>
    <w:rsid w:val="00A61747"/>
    <w:rsid w:val="00A77653"/>
    <w:rsid w:val="00A81538"/>
    <w:rsid w:val="00B74D90"/>
    <w:rsid w:val="00C14399"/>
    <w:rsid w:val="00C93273"/>
    <w:rsid w:val="00D56E72"/>
    <w:rsid w:val="00D83DE3"/>
    <w:rsid w:val="00DA67E6"/>
    <w:rsid w:val="00DD127E"/>
    <w:rsid w:val="00E660BA"/>
    <w:rsid w:val="00E85117"/>
    <w:rsid w:val="00EC0A59"/>
    <w:rsid w:val="00EE2DB8"/>
    <w:rsid w:val="00F72B41"/>
    <w:rsid w:val="00F81D73"/>
    <w:rsid w:val="00FA5B50"/>
    <w:rsid w:val="21E914AE"/>
    <w:rsid w:val="245F7627"/>
    <w:rsid w:val="56D73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F04F3E3"/>
  <w15:docId w15:val="{C1E24057-58BF-C748-9653-DEAE432C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cstheme="minorBidi"/>
      <w:kern w:val="2"/>
      <w:sz w:val="32"/>
      <w:szCs w:val="32"/>
    </w:rPr>
  </w:style>
  <w:style w:type="paragraph" w:styleId="1">
    <w:name w:val="heading 1"/>
    <w:basedOn w:val="a"/>
    <w:next w:val="a"/>
    <w:link w:val="10"/>
    <w:autoRedefine/>
    <w:qFormat/>
    <w:pPr>
      <w:adjustRightInd w:val="0"/>
      <w:snapToGrid w:val="0"/>
      <w:spacing w:line="600" w:lineRule="exact"/>
      <w:ind w:firstLineChars="200" w:firstLine="643"/>
      <w:outlineLvl w:val="0"/>
    </w:pPr>
    <w:rPr>
      <w:rFonts w:ascii="黑体" w:eastAsia="黑体" w:hAnsi="黑体" w:cs="Times New Roman"/>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uiPriority w:val="99"/>
    <w:semiHidden/>
    <w:unhideWhenUsed/>
    <w:qFormat/>
    <w:pPr>
      <w:ind w:leftChars="2500" w:left="100"/>
    </w:pPr>
  </w:style>
  <w:style w:type="paragraph" w:styleId="a5">
    <w:name w:val="footer"/>
    <w:basedOn w:val="a"/>
    <w:link w:val="a6"/>
    <w:autoRedefine/>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table" w:styleId="a9">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autoRedefine/>
    <w:uiPriority w:val="99"/>
    <w:semiHidden/>
  </w:style>
  <w:style w:type="character" w:customStyle="1" w:styleId="10">
    <w:name w:val="标题 1 字符"/>
    <w:basedOn w:val="a0"/>
    <w:link w:val="1"/>
    <w:autoRedefine/>
    <w:qFormat/>
    <w:rPr>
      <w:rFonts w:ascii="黑体" w:eastAsia="黑体" w:hAnsi="黑体" w:cs="Times New Roman"/>
      <w:b/>
      <w:bCs/>
      <w:color w:val="000000"/>
    </w:rPr>
  </w:style>
  <w:style w:type="paragraph" w:styleId="aa">
    <w:name w:val="Revision"/>
    <w:hidden/>
    <w:uiPriority w:val="99"/>
    <w:unhideWhenUsed/>
    <w:rsid w:val="00A06785"/>
    <w:rPr>
      <w:rFonts w:eastAsia="仿宋_GB2312" w:cstheme="min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43A64-FFAB-448F-B1E4-42F42FCB1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李雅静</dc:creator>
  <cp:lastModifiedBy>庞沁宜</cp:lastModifiedBy>
  <cp:revision>4</cp:revision>
  <dcterms:created xsi:type="dcterms:W3CDTF">2024-05-22T06:51:00Z</dcterms:created>
  <dcterms:modified xsi:type="dcterms:W3CDTF">2024-05-23T07:01:00Z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007A6CC4DAB94416ABCD7B94D910D41A_13</vt:lpwstr>
  </property>
</Properties>
</file>