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6F830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（一）电脑端支付：</w:t>
      </w:r>
    </w:p>
    <w:p w14:paraId="50D81089">
      <w:pPr>
        <w:pStyle w:val="3"/>
        <w:rPr>
          <w:rFonts w:hint="eastAsia"/>
        </w:rPr>
      </w:pPr>
      <w:r>
        <w:rPr>
          <w:rFonts w:hint="eastAsia"/>
        </w:rPr>
        <w:t>1.在浏览器地址栏输入：http://hscwxf.scnu.edu.cn，打开“华南师范大学校园统一支付平台”，如图1所示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default"/>
        </w:rPr>
        <w:t>登录用户名：</w:t>
      </w:r>
      <w:r>
        <w:rPr>
          <w:rFonts w:hint="eastAsia"/>
          <w:lang w:eastAsia="zh-CN"/>
        </w:rPr>
        <w:t>准考证号</w:t>
      </w:r>
      <w:r>
        <w:rPr>
          <w:rFonts w:hint="default"/>
        </w:rPr>
        <w:t>，初始登录密码：</w:t>
      </w:r>
      <w:r>
        <w:rPr>
          <w:rFonts w:hint="eastAsia"/>
          <w:lang w:eastAsia="zh-CN"/>
        </w:rPr>
        <w:t>身份证后六位</w:t>
      </w:r>
      <w:r>
        <w:rPr>
          <w:rFonts w:hint="eastAsia"/>
        </w:rPr>
        <w:t>。</w:t>
      </w:r>
    </w:p>
    <w:p w14:paraId="11597C2D">
      <w:pPr>
        <w:rPr>
          <w:rFonts w:hint="eastAsia" w:eastAsiaTheme="minorEastAsia"/>
          <w:lang w:eastAsia="zh-CN"/>
        </w:rPr>
      </w:pPr>
      <w:r>
        <w:drawing>
          <wp:inline distT="0" distB="0" distL="0" distR="0">
            <wp:extent cx="5274310" cy="31584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00FE4">
      <w:pPr>
        <w:rPr>
          <w:rFonts w:hint="eastAsia"/>
        </w:rPr>
      </w:pPr>
      <w:r>
        <w:rPr>
          <w:rFonts w:hint="eastAsia"/>
        </w:rPr>
        <w:t>2.登录后点击“其他收费”，勾选缴费的项目后，确认人员信息和缴费金额无误，点击“进入缴费”。每次只能选择一个项目缴费，如有多个项目需要缴费，请逐一完成缴费。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510790"/>
            <wp:effectExtent l="0" t="0" r="3810" b="3810"/>
            <wp:docPr id="3" name="图片 3" descr="173629718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2971824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5BDFF">
      <w:pPr>
        <w:rPr>
          <w:rFonts w:hint="eastAsia"/>
        </w:rPr>
      </w:pPr>
      <w:r>
        <w:drawing>
          <wp:inline distT="0" distB="0" distL="0" distR="0">
            <wp:extent cx="5274310" cy="31445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2831">
      <w:pPr>
        <w:numPr>
          <w:ilvl w:val="0"/>
          <w:numId w:val="2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.确认缴费项目和金额，确认无误后点击“下一步”。</w:t>
      </w:r>
    </w:p>
    <w:p w14:paraId="785EA285">
      <w:pPr>
        <w:rPr>
          <w:rFonts w:hint="eastAsia"/>
        </w:rPr>
      </w:pPr>
      <w:r>
        <w:drawing>
          <wp:inline distT="0" distB="0" distL="0" distR="0">
            <wp:extent cx="5274310" cy="31527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751AE">
      <w:pPr>
        <w:numPr>
          <w:ilvl w:val="0"/>
          <w:numId w:val="2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选择支付方式，平台支持支付宝、微信和各大银行银行卡转账。点击“确认支付”，支付宝、微信支付为扫码支付，银行卡转账请根据网页提示进行。</w:t>
      </w:r>
    </w:p>
    <w:p w14:paraId="35C27A27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6A812DA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  <w:t>移动端支付</w:t>
      </w:r>
    </w:p>
    <w:p w14:paraId="5B6777CD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用户</w:t>
      </w:r>
      <w:r>
        <w:rPr>
          <w:rFonts w:hint="eastAsia" w:ascii="宋体" w:hAnsi="宋体" w:eastAsia="宋体" w:cs="宋体"/>
          <w:sz w:val="24"/>
          <w:szCs w:val="24"/>
        </w:rPr>
        <w:t>登陆</w:t>
      </w:r>
    </w:p>
    <w:p w14:paraId="5F3CF018">
      <w:pPr>
        <w:pStyle w:val="3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缴费方式一：</w:t>
      </w:r>
    </w:p>
    <w:p w14:paraId="12EBDB3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关注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“华南师范大学财务处”</w:t>
      </w:r>
      <w:r>
        <w:rPr>
          <w:rFonts w:hint="eastAsia" w:ascii="宋体" w:hAnsi="宋体" w:eastAsia="宋体" w:cs="宋体"/>
          <w:sz w:val="24"/>
          <w:szCs w:val="24"/>
        </w:rPr>
        <w:t>微信公众号</w:t>
      </w:r>
      <w:r>
        <w:rPr>
          <w:rFonts w:hint="eastAsia" w:ascii="宋体" w:hAnsi="宋体" w:eastAsia="宋体" w:cs="宋体"/>
          <w:b/>
          <w:sz w:val="24"/>
          <w:szCs w:val="24"/>
        </w:rPr>
        <w:t>（微信号：scnu_cwc）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0EE1274">
      <w:pPr>
        <w:pStyle w:val="3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“校外缴费”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“统一支付平台”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，如图1。</w:t>
      </w:r>
      <w:r>
        <w:rPr>
          <w:rFonts w:hint="eastAsia" w:ascii="宋体" w:hAnsi="宋体" w:eastAsia="宋体" w:cs="宋体"/>
          <w:sz w:val="24"/>
          <w:szCs w:val="24"/>
        </w:rPr>
        <w:t>打开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highlight w:val="yellow"/>
        </w:rPr>
        <w:t>“华南师范大学校园统一支付平台”</w:t>
      </w:r>
      <w:r>
        <w:rPr>
          <w:rFonts w:hint="eastAsia" w:ascii="宋体" w:hAnsi="宋体" w:eastAsia="宋体" w:cs="宋体"/>
          <w:sz w:val="24"/>
          <w:szCs w:val="24"/>
        </w:rPr>
        <w:t>，如图2所示。</w:t>
      </w:r>
    </w:p>
    <w:p w14:paraId="73EA0B3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F7C3198">
      <w:pPr>
        <w:jc w:val="center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drawing>
          <wp:inline distT="0" distB="0" distL="0" distR="0">
            <wp:extent cx="1705610" cy="1705610"/>
            <wp:effectExtent l="0" t="0" r="8890" b="8890"/>
            <wp:docPr id="9" name="图片 9" descr="财务处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财务处公众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19B9">
      <w:pPr>
        <w:jc w:val="center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（微信公众号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二维码</w:t>
      </w:r>
      <w:r>
        <w:rPr>
          <w:rFonts w:hint="eastAsia" w:ascii="宋体" w:hAnsi="宋体" w:eastAsia="宋体" w:cs="宋体"/>
          <w:b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图1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财务处 微信公众号 </w:t>
      </w:r>
    </w:p>
    <w:p w14:paraId="59BF1AB1">
      <w:pPr>
        <w:pStyle w:val="3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缴费方式二：</w:t>
      </w:r>
    </w:p>
    <w:p w14:paraId="20FD9415">
      <w:pPr>
        <w:pStyle w:val="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yellow"/>
        </w:rPr>
        <w:t>微信</w:t>
      </w:r>
      <w:r>
        <w:rPr>
          <w:rFonts w:hint="eastAsia" w:ascii="宋体" w:hAnsi="宋体" w:eastAsia="宋体" w:cs="宋体"/>
          <w:sz w:val="24"/>
          <w:szCs w:val="24"/>
        </w:rPr>
        <w:t>或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yellow"/>
        </w:rPr>
        <w:t>支付宝</w:t>
      </w:r>
      <w:r>
        <w:rPr>
          <w:rFonts w:hint="eastAsia" w:ascii="宋体" w:hAnsi="宋体" w:eastAsia="宋体" w:cs="宋体"/>
          <w:sz w:val="24"/>
          <w:szCs w:val="24"/>
        </w:rPr>
        <w:t>扫描“华南师范大学校园统一支付平台”二维码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EF0A42F">
      <w:pPr>
        <w:pStyle w:val="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打开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highlight w:val="yellow"/>
        </w:rPr>
        <w:t>“华南师范大学校园统一支付平台”</w:t>
      </w:r>
      <w:r>
        <w:rPr>
          <w:rFonts w:hint="eastAsia" w:ascii="宋体" w:hAnsi="宋体" w:eastAsia="宋体" w:cs="宋体"/>
          <w:sz w:val="24"/>
          <w:szCs w:val="24"/>
        </w:rPr>
        <w:t>，如图2所示。</w:t>
      </w:r>
    </w:p>
    <w:p w14:paraId="4FC6619C">
      <w:pPr>
        <w:jc w:val="center"/>
        <w:rPr>
          <w:rFonts w:hint="eastAsia" w:ascii="宋体" w:hAnsi="宋体" w:eastAsia="宋体" w:cs="宋体"/>
          <w:color w:val="333333"/>
          <w:sz w:val="24"/>
          <w:szCs w:val="24"/>
          <w:shd w:val="clear" w:color="auto" w:fill="FBFBFB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BFBFB"/>
          <w:lang w:eastAsia="zh-CN"/>
        </w:rPr>
        <w:drawing>
          <wp:inline distT="0" distB="0" distL="114300" distR="114300">
            <wp:extent cx="1638935" cy="1638935"/>
            <wp:effectExtent l="0" t="0" r="18415" b="18415"/>
            <wp:docPr id="2" name="图片 2" descr="校园统一支付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园统一支付平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F70F4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校园统一支付平台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二维码</w:t>
      </w:r>
    </w:p>
    <w:p w14:paraId="1F665BB8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65C8074">
      <w:pPr>
        <w:jc w:val="center"/>
        <w:rPr>
          <w:rFonts w:hint="eastAsia" w:ascii="宋体" w:hAnsi="宋体" w:eastAsia="宋体" w:cs="宋体"/>
          <w:color w:val="333333"/>
          <w:szCs w:val="21"/>
          <w:shd w:val="clear" w:color="auto" w:fill="FBFBFB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lang w:val="en-US" w:eastAsia="zh-CN"/>
        </w:rPr>
        <w:drawing>
          <wp:inline distT="0" distB="0" distL="114300" distR="114300">
            <wp:extent cx="2324100" cy="4560570"/>
            <wp:effectExtent l="0" t="0" r="0" b="11430"/>
            <wp:docPr id="15" name="图片 15" descr="C:\Users\Augus\Desktop\移动 支付平台.jpg移动 支付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ugus\Desktop\移动 支付平台.jpg移动 支付平台"/>
                    <pic:cNvPicPr>
                      <a:picLocks noChangeAspect="1"/>
                    </pic:cNvPicPr>
                  </pic:nvPicPr>
                  <pic:blipFill>
                    <a:blip r:embed="rId10"/>
                    <a:srcRect b="64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szCs w:val="21"/>
          <w:shd w:val="clear" w:color="auto" w:fill="FBFBFB"/>
        </w:rPr>
        <w:drawing>
          <wp:inline distT="0" distB="0" distL="0" distR="0">
            <wp:extent cx="2444115" cy="4610100"/>
            <wp:effectExtent l="0" t="0" r="13335" b="0"/>
            <wp:docPr id="11" name="图片 11" descr="C:\Users\Augus\Desktop\移动 登录界面.jpg移动 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ugus\Desktop\移动 登录界面.jpg移动 登录界面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A5A65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图2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校园</w:t>
      </w:r>
      <w:r>
        <w:rPr>
          <w:rFonts w:hint="eastAsia" w:ascii="宋体" w:hAnsi="宋体" w:eastAsia="宋体" w:cs="宋体"/>
          <w:sz w:val="24"/>
          <w:szCs w:val="24"/>
        </w:rPr>
        <w:t>统一支付平台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登陆界面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</w:p>
    <w:p w14:paraId="3BB2FEC3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缴费</w:t>
      </w:r>
    </w:p>
    <w:p w14:paraId="6ECDEEE1">
      <w:pPr>
        <w:jc w:val="center"/>
        <w:rPr>
          <w:rFonts w:hint="eastAsia" w:ascii="宋体" w:hAnsi="宋体" w:eastAsia="宋体" w:cs="宋体"/>
          <w:color w:val="333333"/>
          <w:sz w:val="24"/>
          <w:szCs w:val="24"/>
          <w:shd w:val="clear" w:color="auto" w:fill="FBFBFB"/>
        </w:rPr>
      </w:pPr>
    </w:p>
    <w:p w14:paraId="090AF4C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登录后，进入系统主页，点击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“其他缴纳”</w:t>
      </w:r>
      <w:r>
        <w:rPr>
          <w:rFonts w:hint="eastAsia" w:ascii="宋体" w:hAnsi="宋体" w:eastAsia="宋体" w:cs="宋体"/>
          <w:sz w:val="24"/>
          <w:szCs w:val="24"/>
        </w:rPr>
        <w:t>，如图3，进入缴费项目界面。</w:t>
      </w:r>
    </w:p>
    <w:p w14:paraId="5F7ECC5D">
      <w:pPr>
        <w:jc w:val="center"/>
        <w:rPr>
          <w:rFonts w:hint="eastAsia" w:ascii="宋体" w:hAnsi="宋体" w:eastAsia="宋体" w:cs="宋体"/>
          <w:color w:val="333333"/>
          <w:sz w:val="24"/>
          <w:szCs w:val="24"/>
          <w:shd w:val="clear" w:color="auto" w:fill="FBFBFB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BFBFB"/>
        </w:rPr>
        <w:drawing>
          <wp:inline distT="0" distB="0" distL="0" distR="0">
            <wp:extent cx="2302510" cy="2813685"/>
            <wp:effectExtent l="0" t="0" r="254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FF117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图3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</w:t>
      </w:r>
      <w:r>
        <w:rPr>
          <w:rFonts w:hint="eastAsia" w:ascii="宋体" w:hAnsi="宋体" w:eastAsia="宋体" w:cs="宋体"/>
          <w:sz w:val="24"/>
          <w:szCs w:val="24"/>
        </w:rPr>
        <w:t>缴费</w:t>
      </w:r>
    </w:p>
    <w:p w14:paraId="1B079E0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进入欠费信息界面，选择欠费项目，如图4。</w:t>
      </w:r>
    </w:p>
    <w:p w14:paraId="5020720D">
      <w:pPr>
        <w:jc w:val="center"/>
        <w:rPr>
          <w:rFonts w:hint="eastAsia" w:ascii="宋体" w:hAnsi="宋体" w:eastAsia="宋体" w:cs="宋体"/>
          <w:color w:val="333333"/>
          <w:sz w:val="24"/>
          <w:szCs w:val="24"/>
          <w:shd w:val="clear" w:color="auto" w:fill="FBFBFB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BFBFB"/>
        </w:rPr>
        <w:drawing>
          <wp:inline distT="0" distB="0" distL="0" distR="0">
            <wp:extent cx="2270760" cy="2569210"/>
            <wp:effectExtent l="0" t="0" r="152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82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6E512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图4 缴费项目</w:t>
      </w:r>
    </w:p>
    <w:p w14:paraId="34D1955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4A198D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进入支付界面，支付方式可选择：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微信支付</w:t>
      </w:r>
      <w:r>
        <w:rPr>
          <w:rFonts w:hint="eastAsia" w:ascii="宋体" w:hAnsi="宋体" w:eastAsia="宋体" w:cs="宋体"/>
          <w:sz w:val="24"/>
          <w:szCs w:val="24"/>
        </w:rPr>
        <w:t>、建设银行、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建设银行聚合支付（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highlight w:val="yellow"/>
        </w:rPr>
        <w:t>支持微信、支付宝支付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如图5。</w:t>
      </w:r>
    </w:p>
    <w:p w14:paraId="66166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</w:pPr>
    </w:p>
    <w:p w14:paraId="532CE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1967865" cy="3063875"/>
            <wp:effectExtent l="0" t="0" r="13335" b="3175"/>
            <wp:docPr id="14" name="图片 14" descr="开票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开票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000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核对支付金额</w:t>
      </w:r>
      <w:r>
        <w:rPr>
          <w:rFonts w:hint="eastAsia" w:ascii="宋体" w:hAnsi="宋体" w:eastAsia="宋体" w:cs="宋体"/>
          <w:sz w:val="24"/>
          <w:szCs w:val="24"/>
        </w:rPr>
        <w:t>。确定支付金额无误后，选择支付方式，点击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“确认支付”</w:t>
      </w:r>
      <w:r>
        <w:rPr>
          <w:rFonts w:hint="eastAsia" w:ascii="宋体" w:hAnsi="宋体" w:eastAsia="宋体" w:cs="宋体"/>
          <w:sz w:val="24"/>
          <w:szCs w:val="24"/>
        </w:rPr>
        <w:t>完成付款即可。</w:t>
      </w:r>
    </w:p>
    <w:p w14:paraId="0E561F08">
      <w:pPr>
        <w:pStyle w:val="3"/>
        <w:ind w:firstLine="0" w:firstLineChars="0"/>
        <w:jc w:val="center"/>
        <w:rPr>
          <w:rFonts w:hint="eastAsia" w:ascii="宋体" w:hAnsi="宋体" w:eastAsia="宋体" w:cs="宋体"/>
          <w:b/>
          <w:color w:val="FF0000"/>
          <w:sz w:val="36"/>
          <w:szCs w:val="32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52"/>
          <w:szCs w:val="48"/>
          <w:highlight w:val="yellow"/>
          <w:lang w:val="en-US" w:eastAsia="zh-CN"/>
        </w:rPr>
        <w:t>温馨提示：</w:t>
      </w:r>
    </w:p>
    <w:p w14:paraId="28D3B42D">
      <w:pPr>
        <w:pStyle w:val="3"/>
        <w:ind w:firstLine="0" w:firstLineChars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44"/>
          <w:szCs w:val="40"/>
          <w:highlight w:val="yellow"/>
        </w:rPr>
        <w:t>支付前请确认商户名称为</w:t>
      </w:r>
      <w:r>
        <w:rPr>
          <w:rFonts w:hint="eastAsia" w:ascii="宋体" w:hAnsi="宋体" w:eastAsia="宋体" w:cs="宋体"/>
          <w:b/>
          <w:color w:val="FF0000"/>
          <w:sz w:val="44"/>
          <w:szCs w:val="40"/>
          <w:highlight w:val="yellow"/>
          <w:lang w:eastAsia="zh-CN"/>
        </w:rPr>
        <w:t>“</w:t>
      </w:r>
      <w:r>
        <w:rPr>
          <w:rFonts w:hint="eastAsia" w:ascii="宋体" w:hAnsi="宋体" w:eastAsia="宋体" w:cs="宋体"/>
          <w:b/>
          <w:color w:val="FF0000"/>
          <w:sz w:val="44"/>
          <w:szCs w:val="40"/>
          <w:highlight w:val="yellow"/>
        </w:rPr>
        <w:t>华南师范大学</w:t>
      </w:r>
      <w:r>
        <w:rPr>
          <w:rFonts w:hint="eastAsia" w:ascii="宋体" w:hAnsi="宋体" w:eastAsia="宋体" w:cs="宋体"/>
          <w:b/>
          <w:color w:val="FF0000"/>
          <w:sz w:val="44"/>
          <w:szCs w:val="40"/>
          <w:highlight w:val="yellow"/>
          <w:lang w:eastAsia="zh-CN"/>
        </w:rPr>
        <w:t>”！！</w:t>
      </w:r>
    </w:p>
    <w:p w14:paraId="3679F121">
      <w:pPr>
        <w:numPr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8741F"/>
    <w:multiLevelType w:val="singleLevel"/>
    <w:tmpl w:val="C858741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5E231A"/>
    <w:multiLevelType w:val="multilevel"/>
    <w:tmpl w:val="315E231A"/>
    <w:lvl w:ilvl="0" w:tentative="0">
      <w:start w:val="1"/>
      <w:numFmt w:val="decimal"/>
      <w:pStyle w:val="2"/>
      <w:lvlText w:val="3.%1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jE4MmZkNDFhOGM2YjE5M2IwNDczMmVmNDg4Y2QifQ=="/>
  </w:docVars>
  <w:rsids>
    <w:rsidRoot w:val="002E2EF5"/>
    <w:rsid w:val="002E2EF5"/>
    <w:rsid w:val="006C1050"/>
    <w:rsid w:val="006F5457"/>
    <w:rsid w:val="007476D3"/>
    <w:rsid w:val="00960BA1"/>
    <w:rsid w:val="1D8F5986"/>
    <w:rsid w:val="30CF5A24"/>
    <w:rsid w:val="49E2599B"/>
    <w:rsid w:val="59284665"/>
    <w:rsid w:val="6EBB14A1"/>
    <w:rsid w:val="776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9"/>
    <w:pPr>
      <w:numPr>
        <w:ilvl w:val="0"/>
        <w:numId w:val="1"/>
      </w:numPr>
      <w:ind w:firstLine="0" w:firstLineChars="0"/>
      <w:outlineLvl w:val="1"/>
    </w:pPr>
    <w:rPr>
      <w:rFonts w:ascii="Calibri" w:hAnsi="Calibri" w:eastAsia="宋体" w:cs="Times New Roman"/>
      <w:b/>
      <w:kern w:val="0"/>
      <w:sz w:val="24"/>
      <w:szCs w:val="24"/>
      <w:lang w:val="zh-CN"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7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</Words>
  <Characters>198</Characters>
  <Lines>1</Lines>
  <Paragraphs>1</Paragraphs>
  <TotalTime>1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2020-04-13T07:05:00Z</dcterms:created>
  <dc:creator>123</dc:creator>
  <cp:lastModifiedBy>ih</cp:lastModifiedBy>
  <dcterms:modified xsi:type="dcterms:W3CDTF">2025-01-09T07:50:07Z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0C33AC1586D24E56AFDCA6905EBA49C4_13</vt:lpwstr>
  </property>
  <property fmtid="{D5CDD505-2E9C-101B-9397-08002B2CF9AE}" pid="4" name="KSOTemplateDocerSaveRecord">
    <vt:lpwstr>eyJoZGlkIjoiYWE2ZTY0OTAxMDVkZjVlMjhhMDBkNDllZDc2NWEwOTgiLCJ1c2VySWQiOiI4NzY5MzA3MTcifQ==</vt:lpwstr>
  </property>
</Properties>
</file>