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8613B">
      <w:p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r>
        <w:rPr>
          <w:rFonts w:hint="default" w:ascii="Times New Roman" w:hAnsi="Times New Roman" w:eastAsia="黑体" w:cs="Times New Roman"/>
          <w:sz w:val="32"/>
          <w:szCs w:val="32"/>
        </w:rPr>
        <w:t>附件3</w:t>
      </w:r>
    </w:p>
    <w:p w14:paraId="015A96E5">
      <w:pPr>
        <w:spacing w:line="7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  <w:t>广东省学校德育科研管理信息系统操作指南</w:t>
      </w:r>
      <w:bookmarkEnd w:id="0"/>
    </w:p>
    <w:p w14:paraId="0B9E614A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59A9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一、申报人员操作指南</w:t>
      </w:r>
    </w:p>
    <w:p w14:paraId="345ABE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（一）访问网址 https://gddy.scnu.edu.cn/</w:t>
      </w:r>
    </w:p>
    <w:p w14:paraId="1BA43CD0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888230" cy="26339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4C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（二）注册账户（已有账户可直接登录）</w:t>
      </w:r>
    </w:p>
    <w:p w14:paraId="352B9834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907280" cy="264477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B4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1.单位类别选择</w:t>
      </w:r>
    </w:p>
    <w:p w14:paraId="6E04411B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254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88E"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省属中小学选择“省属中小学”；地级市中小学选择“地级市教育局”；高校选择“本科院校”/“专科院校”。</w:t>
      </w:r>
    </w:p>
    <w:p w14:paraId="4FCB4C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2.所在单位选择</w:t>
      </w:r>
    </w:p>
    <w:p w14:paraId="1F32498C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1206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6DAA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1143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99AB"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省属中小学选择“省属中小学”；地级市中小学选择所在地教育局名称；高校选择对应学校名称。</w:t>
      </w:r>
    </w:p>
    <w:p w14:paraId="01A297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（三）登录</w:t>
      </w:r>
    </w:p>
    <w:p w14:paraId="14E4D1A0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099050" cy="2861310"/>
            <wp:effectExtent l="0" t="0" r="635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E6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账号为注册时填写的身份证号码。</w:t>
      </w:r>
    </w:p>
    <w:p w14:paraId="085AE6D2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2B918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忘记密码点击右下角“忘记密码”按钮。</w:t>
      </w:r>
    </w:p>
    <w:p w14:paraId="47C93443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176520" cy="2367915"/>
            <wp:effectExtent l="0" t="0" r="508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A4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账号栏输入身份证号码和验证码，点击“重置密码 ”，系统自动发送重置密码邮件到注册账号时填写的邮箱，登录邮箱可自助完成密码重置。</w:t>
      </w:r>
    </w:p>
    <w:p w14:paraId="49DCF8FD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03825" cy="1316355"/>
            <wp:effectExtent l="0" t="0" r="15875" b="171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E6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如遇账号登录、注册失败和变更所在单位等问题，可发送电子邮件到20190814@m.scnu.edu.cn</w:t>
      </w:r>
    </w:p>
    <w:p w14:paraId="4F78F9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（四）提交</w:t>
      </w:r>
    </w:p>
    <w:p w14:paraId="006EA2A5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0065" cy="994410"/>
            <wp:effectExtent l="0" t="0" r="63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D9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选择对应的课题，点击填写。</w:t>
      </w:r>
    </w:p>
    <w:p w14:paraId="7DB0FF99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4510" cy="2523490"/>
            <wp:effectExtent l="0" t="0" r="152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E4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特别提醒：申报书填写内容较多，请及时点击下方的“保存”按钮。</w:t>
      </w:r>
    </w:p>
    <w:p w14:paraId="74BDB77E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2130" cy="26987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7A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填写全部信息、上传全部附件，点击“保存”</w:t>
      </w:r>
    </w:p>
    <w:p w14:paraId="6B70C1F1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4670" cy="1023620"/>
            <wp:effectExtent l="0" t="0" r="508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79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保存后点击“项目中心”——“查看”，可查阅填写记录。</w:t>
      </w:r>
    </w:p>
    <w:p w14:paraId="3162BD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未完成填写的申报书，点击“继续填写”，无需在“提交”重新填写新的申报书。</w:t>
      </w:r>
    </w:p>
    <w:p w14:paraId="49C45F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已填写完成的申报书，确认无误后，点击“一键提交”。</w:t>
      </w:r>
    </w:p>
    <w:p w14:paraId="294BDF74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7050" cy="1224280"/>
            <wp:effectExtent l="0" t="0" r="1270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21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“状态”显示“已提交”即提交成功。</w:t>
      </w:r>
    </w:p>
    <w:p w14:paraId="71B1CC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单位类别为“省属中小学和高校”联系单位科研处或社科处等部门科研项目管理员审核申报书；</w:t>
      </w:r>
    </w:p>
    <w:p w14:paraId="7DA53B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单位类别为“地级市教育局”联系地级市教育局德育科研管理部门项目管理员审核申报书。</w:t>
      </w:r>
    </w:p>
    <w:p w14:paraId="66668A3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5F7C89"/>
    <w:rsid w:val="0A5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2025-12-29T07:05:00Z</dcterms:created>
  <dc:creator>Ruby</dc:creator>
  <cp:lastModifiedBy>Ruby</cp:lastModifiedBy>
  <dcterms:modified xsi:type="dcterms:W3CDTF">2025-12-29T07:06:27Z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7586E399AAAF4381BA56F8FE4CD58BDC_11</vt:lpwstr>
  </property>
  <property fmtid="{D5CDD505-2E9C-101B-9397-08002B2CF9AE}" pid="4" name="KSOTemplateDocerSaveRecord">
    <vt:lpwstr>eyJoZGlkIjoiOWE3OThlNTE0ZWI0YTUyMDU1MTJjYWIyM2FkYjM4YjMiLCJ1c2VySWQiOiI2NjI1NjcwNDIifQ==</vt:lpwstr>
  </property>
</Properties>
</file>