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1CBD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 w14:paraId="55E79C17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广东省学校德育科研管理信息系统操作指南</w:t>
      </w:r>
    </w:p>
    <w:bookmarkEnd w:id="0"/>
    <w:p w14:paraId="66E61B34">
      <w:pPr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052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一、申报人员操作指南</w:t>
      </w:r>
    </w:p>
    <w:p w14:paraId="34E4D8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访问网址 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https://gddy.scnu.edu.cn/</w:t>
      </w:r>
    </w:p>
    <w:p w14:paraId="197DF873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88230" cy="2633980"/>
            <wp:effectExtent l="0" t="0" r="762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5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注册账户（已有账户可直接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 w14:paraId="4B5102DE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907280" cy="2644775"/>
            <wp:effectExtent l="0" t="0" r="762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E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单位类别选择</w:t>
      </w:r>
    </w:p>
    <w:p w14:paraId="0CD4AC44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2540" b="1397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9014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省属中小学选择“省属中小学”；地级市中小学选择“地级市教育局”；高校选择“本科院校”/“专科院校”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71814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所在单位选择</w:t>
      </w:r>
    </w:p>
    <w:p w14:paraId="7192471E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C2E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11430" b="1206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0254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省属中小学选择“省属中小学”；地级市中小学选择所在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教育局名称；高校选择对应学校名称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2BD94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登录</w:t>
      </w:r>
    </w:p>
    <w:p w14:paraId="415DFFFC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9050" cy="2861310"/>
            <wp:effectExtent l="0" t="0" r="6350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5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账号为注册时填写的身份证号码。</w:t>
      </w:r>
    </w:p>
    <w:p w14:paraId="6C3C8EC7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2C65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忘记密码点击右下角“忘记密码”按钮。</w:t>
      </w:r>
    </w:p>
    <w:p w14:paraId="4C4E82BA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76520" cy="2367915"/>
            <wp:effectExtent l="0" t="0" r="508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D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账号栏输入身份证号码和验证码，点击“重置密码 ”，系统自动发送重置密码邮件到注册账号时填写的邮箱，登录邮箱可自助完成密码重置。</w:t>
      </w:r>
    </w:p>
    <w:p w14:paraId="4E2A1C10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3825" cy="1316355"/>
            <wp:effectExtent l="0" t="0" r="1587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A9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如遇账号登录、注册失败和变更所在单位等问题，可发送电子邮件到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20190814@m.scnu.edu.cn</w:t>
      </w:r>
    </w:p>
    <w:p w14:paraId="7A36C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（四）提交</w:t>
      </w:r>
    </w:p>
    <w:p w14:paraId="21106ADD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0065" cy="994410"/>
            <wp:effectExtent l="0" t="0" r="635" b="1524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4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选择对应的课题，点击填写。</w:t>
      </w:r>
    </w:p>
    <w:p w14:paraId="4B0312A5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4510" cy="2523490"/>
            <wp:effectExtent l="0" t="0" r="15240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5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特别提醒：申报书填写内容较多，请及时点击下方的“保存”按钮。</w:t>
      </w:r>
    </w:p>
    <w:p w14:paraId="1125AFBD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2130" cy="26987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7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填写全部信息、上传全部附件，点击“保存”</w:t>
      </w:r>
    </w:p>
    <w:p w14:paraId="1F6FD5F4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4670" cy="1023620"/>
            <wp:effectExtent l="0" t="0" r="5080" b="508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B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保存后点击“项目中心”——“查看”，可查阅填写记录。</w:t>
      </w:r>
    </w:p>
    <w:p w14:paraId="3E940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未完成填写的申报书，点击“继续填写”，无需在“提交”重新填写新的申报书。</w:t>
      </w:r>
    </w:p>
    <w:p w14:paraId="6568D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已填写完成的申报书，确认无误后，点击“一键提交”。</w:t>
      </w:r>
    </w:p>
    <w:p w14:paraId="39A18F8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7050" cy="1224280"/>
            <wp:effectExtent l="0" t="0" r="12700" b="1397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0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“状态”显示“已提交”即提交成功。</w:t>
      </w:r>
    </w:p>
    <w:p w14:paraId="5469A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单位类别为“省属中小学和高校”联系单位科研处或社科处等部门科研项目管理员审核申报书；</w:t>
      </w:r>
    </w:p>
    <w:p w14:paraId="4FFEA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单位类别为“地级市教育局”联系地级市教育局德育科研管理部门项目管理员审核申报书。</w:t>
      </w:r>
    </w:p>
    <w:p w14:paraId="4BD6B40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801D29"/>
    <w:rsid w:val="3E80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2025-12-29T09:01:00Z</dcterms:created>
  <dc:creator>Ruby</dc:creator>
  <cp:lastModifiedBy>Ruby</cp:lastModifiedBy>
  <dcterms:modified xsi:type="dcterms:W3CDTF">2025-12-29T09:02:42Z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C3503AE49A6944459CC46690A0F767F5_11</vt:lpwstr>
  </property>
  <property fmtid="{D5CDD505-2E9C-101B-9397-08002B2CF9AE}" pid="4" name="KSOTemplateDocerSaveRecord">
    <vt:lpwstr>eyJoZGlkIjoiOWE3OThlNTE0ZWI0YTUyMDU1MTJjYWIyM2FkYjM4YjMiLCJ1c2VySWQiOiI2NjI1NjcwNDIifQ==</vt:lpwstr>
  </property>
</Properties>
</file>