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E305D">
      <w:pPr>
        <w:spacing w:line="360" w:lineRule="auto"/>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rPr>
        <w:t>2026年数字出海与商业合规微专业项目遴选说明</w:t>
      </w:r>
    </w:p>
    <w:p w14:paraId="7BD4EC41">
      <w:pPr>
        <w:spacing w:line="360" w:lineRule="auto"/>
        <w:rPr>
          <w:rFonts w:ascii="宋体" w:hAnsi="宋体" w:eastAsia="宋体"/>
          <w:sz w:val="24"/>
          <w:szCs w:val="24"/>
        </w:rPr>
      </w:pPr>
    </w:p>
    <w:p w14:paraId="0FC0F133">
      <w:pPr>
        <w:bidi w:val="0"/>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1.专业简介：</w:t>
      </w:r>
    </w:p>
    <w:p w14:paraId="1C73B0D3">
      <w:pPr>
        <w:adjustRightInd w:val="0"/>
        <w:snapToGrid w:val="0"/>
        <w:spacing w:before="156" w:beforeLines="50"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color w:val="000000" w:themeColor="text1"/>
          <w:sz w:val="28"/>
          <w:szCs w:val="28"/>
          <w14:textFill>
            <w14:solidFill>
              <w14:schemeClr w14:val="tx1"/>
            </w14:solidFill>
          </w14:textFill>
        </w:rPr>
        <w:t>本微专业依托华南师范大学经济与管理学院设立，响应教育部"双千"计划"数字贸易与商务""涉外知识产权"急需紧缺建设方向，立足粤港澳大湾区，面向数字出海企业的核心合规人才需求。在GDPR、PIPL、EAR出口管制等多重法规叠加的全球监管环境下，既懂数字商业运营、又精通涉外合规的复合型人才极度匮乏。本专业致力于弥合这一人才鸿沟，培养具备"技术+商业+法律"三元交叉视野的应用型、复合型人才。</w:t>
      </w:r>
    </w:p>
    <w:p w14:paraId="75D2687F">
      <w:pPr>
        <w:bidi w:val="0"/>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2.培养特色：</w:t>
      </w:r>
    </w:p>
    <w:p w14:paraId="1A3F6542">
      <w:pPr>
        <w:adjustRightInd w:val="0"/>
        <w:snapToGrid w:val="0"/>
        <w:spacing w:before="156" w:beforeLines="50" w:line="360" w:lineRule="auto"/>
        <w:jc w:val="left"/>
        <w:rPr>
          <w:rFonts w:hint="eastAsia" w:ascii="方正公文仿宋" w:hAnsi="方正公文仿宋" w:eastAsia="方正公文仿宋" w:cs="方正公文仿宋"/>
          <w:color w:val="000000" w:themeColor="text1"/>
          <w:sz w:val="28"/>
          <w:szCs w:val="28"/>
          <w14:textFill>
            <w14:solidFill>
              <w14:schemeClr w14:val="tx1"/>
            </w14:solidFill>
          </w14:textFill>
        </w:rPr>
      </w:pPr>
      <w:r>
        <w:rPr>
          <w:rFonts w:hint="eastAsia" w:ascii="方正公文仿宋" w:hAnsi="方正公文仿宋" w:eastAsia="方正公文仿宋" w:cs="方正公文仿宋"/>
          <w:color w:val="000000" w:themeColor="text1"/>
          <w:sz w:val="28"/>
          <w:szCs w:val="28"/>
          <w14:textFill>
            <w14:solidFill>
              <w14:schemeClr w14:val="tx1"/>
            </w14:solidFill>
          </w14:textFill>
        </w:rPr>
        <w:t>深度整合数字服务贸易、国际商务合规、数据安全技术三大模块，实现跨学科三元融合。大湾区情境驱动：课程案例聚焦"一国两制三法域"独特制度环境下的真实企业合规挑战，在大湾区情境驱动下实现教学内容与产业前沿零时差。</w:t>
      </w:r>
      <w:r>
        <w:rPr>
          <w:rFonts w:hint="eastAsia" w:ascii="方正公文仿宋" w:hAnsi="方正公文仿宋" w:eastAsia="方正公文仿宋" w:cs="方正公文仿宋"/>
          <w:sz w:val="28"/>
          <w:szCs w:val="28"/>
        </w:rPr>
        <w:t>推行校企协同、场景化实战教学，由校内导师与企业专家联合指导，实现学用无缝对接。</w:t>
      </w:r>
      <w:r>
        <w:rPr>
          <w:rFonts w:hint="eastAsia" w:ascii="方正公文仿宋" w:hAnsi="方正公文仿宋" w:eastAsia="方正公文仿宋" w:cs="方正公文仿宋"/>
          <w:color w:val="000000" w:themeColor="text1"/>
          <w:sz w:val="28"/>
          <w:szCs w:val="28"/>
          <w14:textFill>
            <w14:solidFill>
              <w14:schemeClr w14:val="tx1"/>
            </w14:solidFill>
          </w14:textFill>
        </w:rPr>
        <w:t>以项目驱动式学习为核心，依托校内实验室与大湾区联合实践基地，训练合规尽职调查、PIA报告撰写、数据出境安全评估等实务硬技能。</w:t>
      </w:r>
    </w:p>
    <w:p w14:paraId="3512ADDB">
      <w:pPr>
        <w:bidi w:val="0"/>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3.师资力量：</w:t>
      </w:r>
    </w:p>
    <w:p w14:paraId="3BA09E72">
      <w:pPr>
        <w:adjustRightInd w:val="0"/>
        <w:snapToGrid w:val="0"/>
        <w:spacing w:before="156" w:beforeLines="50" w:line="360" w:lineRule="auto"/>
        <w:jc w:val="lef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核心教学团队由经济与管理学院6位专业教师和2位企业实战导师组成，</w:t>
      </w:r>
      <w:r>
        <w:rPr>
          <w:rFonts w:hint="eastAsia" w:ascii="方正公文仿宋" w:hAnsi="方正公文仿宋" w:eastAsia="方正公文仿宋" w:cs="方正公文仿宋"/>
          <w:color w:val="000000" w:themeColor="text1"/>
          <w:sz w:val="28"/>
          <w:szCs w:val="28"/>
          <w14:textFill>
            <w14:solidFill>
              <w14:schemeClr w14:val="tx1"/>
            </w14:solidFill>
          </w14:textFill>
        </w:rPr>
        <w:t>覆盖国际贸易、国际商法、数据合规、国际商务谈判、信息技术等方向</w:t>
      </w:r>
      <w:r>
        <w:rPr>
          <w:rFonts w:hint="eastAsia" w:ascii="方正公文仿宋" w:hAnsi="方正公文仿宋" w:eastAsia="方正公文仿宋" w:cs="方正公文仿宋"/>
          <w:sz w:val="28"/>
          <w:szCs w:val="28"/>
        </w:rPr>
        <w:t>。</w:t>
      </w:r>
    </w:p>
    <w:p w14:paraId="771D5224">
      <w:pPr>
        <w:bidi w:val="0"/>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4.课程设置：</w:t>
      </w:r>
    </w:p>
    <w:p w14:paraId="22806A14">
      <w:pPr>
        <w:adjustRightInd w:val="0"/>
        <w:snapToGrid w:val="0"/>
        <w:spacing w:before="50" w:line="360" w:lineRule="auto"/>
        <w:rPr>
          <w:rFonts w:hint="eastAsia" w:ascii="方正公文仿宋" w:hAnsi="方正公文仿宋" w:eastAsia="方正公文仿宋" w:cs="方正公文仿宋"/>
          <w:color w:val="000000" w:themeColor="text1"/>
          <w:sz w:val="28"/>
          <w:szCs w:val="28"/>
          <w14:textFill>
            <w14:solidFill>
              <w14:schemeClr w14:val="tx1"/>
            </w14:solidFill>
          </w14:textFill>
        </w:rPr>
      </w:pPr>
      <w:r>
        <w:rPr>
          <w:rFonts w:hint="eastAsia" w:ascii="方正公文仿宋" w:hAnsi="方正公文仿宋" w:eastAsia="方正公文仿宋" w:cs="方正公文仿宋"/>
          <w:color w:val="000000" w:themeColor="text1"/>
          <w:sz w:val="28"/>
          <w:szCs w:val="28"/>
          <w14:textFill>
            <w14:solidFill>
              <w14:schemeClr w14:val="tx1"/>
            </w14:solidFill>
          </w14:textFill>
        </w:rPr>
        <w:t>本微专业共设5门核心课程，总计10学分、160学时，利用课余时间修读1至2个学期。课程按"奠基—构建—实战"递进：第一学期以《国际经济学基本原理》和《数字服务贸易中的商业运作模式》夯实理论与商业认知基础；第二学期《跨文化沟通与国际商务谈判》和《全球数字贸易合规体系》深入讲授数据跨境、知识产权保护、出口管制三大合规支柱；《国际企业数据合规与风险管理实训》以项目驱动式学习为核心，模拟真实合规场景。各课程均以项目报告、案例分析等多元方式考查，每门2学分。</w:t>
      </w:r>
    </w:p>
    <w:p w14:paraId="08265FD8">
      <w:pPr>
        <w:bidi w:val="0"/>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5.招生对象与报名要求：</w:t>
      </w:r>
    </w:p>
    <w:p w14:paraId="2C218815">
      <w:pPr>
        <w:adjustRightInd w:val="0"/>
        <w:snapToGrid w:val="0"/>
        <w:spacing w:before="50"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 xml:space="preserve">本校2023级、2024级、2025级全日制本科生，专业不限。 </w:t>
      </w:r>
    </w:p>
    <w:p w14:paraId="3E18029C">
      <w:pPr>
        <w:bidi w:val="0"/>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6.报名方式与报名时间：</w:t>
      </w:r>
    </w:p>
    <w:p w14:paraId="1D6E5E08">
      <w:pPr>
        <w:adjustRightInd w:val="0"/>
        <w:snapToGrid w:val="0"/>
        <w:spacing w:before="50"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详情见学校《关于2026年微专业修读项目宣传及学生遴选工作的通知》。</w:t>
      </w:r>
    </w:p>
    <w:p w14:paraId="76103AF6">
      <w:pPr>
        <w:bidi w:val="0"/>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7.宣讲互动方式、时间、地点：</w:t>
      </w:r>
    </w:p>
    <w:p w14:paraId="2E1A0890">
      <w:pPr>
        <w:adjustRightInd w:val="0"/>
        <w:snapToGrid w:val="0"/>
        <w:spacing w:before="50"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具体安排请留意后续通知。</w:t>
      </w:r>
    </w:p>
    <w:p w14:paraId="6388BB1B">
      <w:pPr>
        <w:bidi w:val="0"/>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8.遴选方式、时间、地点：</w:t>
      </w:r>
    </w:p>
    <w:p w14:paraId="37C743DF">
      <w:pPr>
        <w:adjustRightInd w:val="0"/>
        <w:snapToGrid w:val="0"/>
        <w:spacing w:before="50"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遴选方式采用“材料审核+综合评分”方式。学生提交报名表、已有成绩单、简历（包括申请本微专业的动机和未来规划），教学团队对学生提交的材料进行审核和综合评分，择优录取。</w:t>
      </w:r>
    </w:p>
    <w:p w14:paraId="6605A6A2">
      <w:pPr>
        <w:bidi w:val="0"/>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 xml:space="preserve">9.教学安排： </w:t>
      </w:r>
    </w:p>
    <w:p w14:paraId="72838764">
      <w:pPr>
        <w:adjustRightInd w:val="0"/>
        <w:snapToGrid w:val="0"/>
        <w:spacing w:before="50"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2026-2027学年，周末集中上课，每门课安排4天，线上授课，线下企业参观或实习。</w:t>
      </w:r>
    </w:p>
    <w:p w14:paraId="4281EFA3">
      <w:pPr>
        <w:bidi w:val="0"/>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 xml:space="preserve">10.结业要求： </w:t>
      </w:r>
    </w:p>
    <w:p w14:paraId="3AEE0F2C">
      <w:pPr>
        <w:adjustRightInd w:val="0"/>
        <w:snapToGrid w:val="0"/>
        <w:spacing w:before="50"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学制1年，总学分10学分。在本微专业修满全部学分，经过经济与管理学院审核，并报本科生院审定后，可获得由本科生院和经济与管理学院统一颁发的微专业证书（证书不具备学位证书效力）。</w:t>
      </w:r>
    </w:p>
    <w:p w14:paraId="2281D575">
      <w:pPr>
        <w:bidi w:val="0"/>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11.管理措施和要求：</w:t>
      </w:r>
    </w:p>
    <w:p w14:paraId="59C8F0F6">
      <w:pPr>
        <w:adjustRightInd w:val="0"/>
        <w:snapToGrid w:val="0"/>
        <w:spacing w:before="50"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修读本微专业的学生需按规定报名遴选。课程安排在周末，按培养方案修读，严格考勤与过程考核，遵守课堂与考核纪律。成绩合格方可取得学分。满足修读年限、修满规定学分并通过结业审核，方能获得本微专业结业证书。</w:t>
      </w:r>
    </w:p>
    <w:p w14:paraId="6D14349E">
      <w:pPr>
        <w:spacing w:line="360" w:lineRule="auto"/>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b/>
          <w:bCs/>
          <w:sz w:val="28"/>
          <w:szCs w:val="28"/>
        </w:rPr>
        <w:t>12.</w:t>
      </w:r>
      <w:r>
        <w:rPr>
          <w:rFonts w:hint="eastAsia" w:ascii="方正公文仿宋" w:hAnsi="方正公文仿宋" w:eastAsia="方正公文仿宋" w:cs="方正公文仿宋"/>
          <w:b/>
          <w:bCs/>
          <w:sz w:val="28"/>
          <w:szCs w:val="28"/>
          <w:lang w:val="en-US" w:eastAsia="zh-CN"/>
        </w:rPr>
        <w:t>联系人：</w:t>
      </w:r>
      <w:r>
        <w:rPr>
          <w:rFonts w:hint="eastAsia" w:ascii="方正公文仿宋" w:hAnsi="方正公文仿宋" w:eastAsia="方正公文仿宋" w:cs="方正公文仿宋"/>
          <w:sz w:val="28"/>
          <w:szCs w:val="28"/>
          <w:lang w:val="en-US" w:eastAsia="zh-CN"/>
        </w:rPr>
        <w:t>徐欣萌老师 020-39311159 邮箱：emjwb@126.com</w:t>
      </w:r>
    </w:p>
    <w:p w14:paraId="275BFAE6">
      <w:pPr>
        <w:spacing w:line="360" w:lineRule="auto"/>
        <w:ind w:firstLine="560" w:firstLineChars="200"/>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 xml:space="preserve">       陈娜老师   020-39310072  </w:t>
      </w:r>
    </w:p>
    <w:p w14:paraId="5FFA2C3F">
      <w:pPr>
        <w:widowControl/>
        <w:spacing w:line="360" w:lineRule="auto"/>
        <w:rPr>
          <w:rFonts w:hint="eastAsia" w:ascii="方正公文仿宋" w:hAnsi="方正公文仿宋" w:eastAsia="方正公文仿宋" w:cs="方正公文仿宋"/>
          <w:b/>
          <w:bCs/>
          <w:color w:val="000000"/>
          <w:kern w:val="0"/>
          <w:sz w:val="28"/>
          <w:szCs w:val="28"/>
          <w:lang w:eastAsia="zh-CN" w:bidi="ar"/>
        </w:rPr>
      </w:pPr>
      <w:r>
        <w:rPr>
          <w:rFonts w:hint="eastAsia" w:ascii="方正公文仿宋" w:hAnsi="方正公文仿宋" w:eastAsia="方正公文仿宋" w:cs="方正公文仿宋"/>
          <w:b/>
          <w:bCs/>
          <w:color w:val="000000"/>
          <w:kern w:val="0"/>
          <w:sz w:val="28"/>
          <w:szCs w:val="28"/>
          <w:lang w:val="en-US" w:eastAsia="zh-CN" w:bidi="ar"/>
        </w:rPr>
        <w:t>13.</w:t>
      </w:r>
      <w:r>
        <w:rPr>
          <w:rFonts w:hint="eastAsia" w:ascii="方正公文仿宋" w:hAnsi="方正公文仿宋" w:eastAsia="方正公文仿宋" w:cs="方正公文仿宋"/>
          <w:b/>
          <w:bCs/>
          <w:color w:val="000000"/>
          <w:kern w:val="0"/>
          <w:sz w:val="28"/>
          <w:szCs w:val="28"/>
          <w:lang w:bidi="ar"/>
        </w:rPr>
        <w:t>其他</w:t>
      </w:r>
      <w:r>
        <w:rPr>
          <w:rFonts w:hint="eastAsia" w:ascii="方正公文仿宋" w:hAnsi="方正公文仿宋" w:eastAsia="方正公文仿宋" w:cs="方正公文仿宋"/>
          <w:b/>
          <w:bCs/>
          <w:color w:val="000000"/>
          <w:kern w:val="0"/>
          <w:sz w:val="28"/>
          <w:szCs w:val="28"/>
          <w:lang w:eastAsia="zh-CN" w:bidi="ar"/>
        </w:rPr>
        <w:t>：</w:t>
      </w:r>
    </w:p>
    <w:p w14:paraId="6E1960EE">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本微专业为学校 “双千” 计划立项微专业，办学条件完善，拥有省级以上实验实践教学平台、校企共建实习基地等优质资源，全方位保障教学质量与实践体验。</w:t>
      </w:r>
    </w:p>
    <w:p w14:paraId="7B6A0D50">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拟录取学生名单由学院审核后报学校本科生院备案，备案通过后方可正式修读；若招生过程中出现系统问题，可及时向学院教务员反馈。</w:t>
      </w:r>
    </w:p>
    <w:p w14:paraId="4FF84442">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本遴选说明最终解释权归华南师范大学经济与管理学院及本科生院所有，未尽事宜请以学校及学院后续官方通知为准。</w:t>
      </w:r>
    </w:p>
    <w:p w14:paraId="2579C6C9">
      <w:pPr>
        <w:adjustRightInd w:val="0"/>
        <w:snapToGrid w:val="0"/>
        <w:spacing w:before="50" w:line="360" w:lineRule="auto"/>
        <w:rPr>
          <w:rFonts w:hint="eastAsia" w:ascii="方正公文仿宋" w:hAnsi="方正公文仿宋" w:eastAsia="方正公文仿宋" w:cs="方正公文仿宋"/>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embedRegular r:id="rId1" w:fontKey="{BBC79FA7-0280-4B72-850B-D839793F03A7}"/>
  </w:font>
  <w:font w:name="方正公文仿宋">
    <w:panose1 w:val="02000500000000000000"/>
    <w:charset w:val="86"/>
    <w:family w:val="auto"/>
    <w:pitch w:val="default"/>
    <w:sig w:usb0="A00002BF" w:usb1="38CF7CFA" w:usb2="00000016" w:usb3="00000000" w:csb0="00040001" w:csb1="00000000"/>
    <w:embedRegular r:id="rId2" w:fontKey="{76F3A53E-E9A6-45C5-830A-FEF8A8F976A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53F"/>
    <w:rsid w:val="00015215"/>
    <w:rsid w:val="00050A5D"/>
    <w:rsid w:val="0008533B"/>
    <w:rsid w:val="00095E94"/>
    <w:rsid w:val="000A273C"/>
    <w:rsid w:val="000D14A7"/>
    <w:rsid w:val="000D52BE"/>
    <w:rsid w:val="000F3D57"/>
    <w:rsid w:val="00112BF0"/>
    <w:rsid w:val="00132B9E"/>
    <w:rsid w:val="00134A02"/>
    <w:rsid w:val="001A1260"/>
    <w:rsid w:val="001B2994"/>
    <w:rsid w:val="001F30BB"/>
    <w:rsid w:val="00206E20"/>
    <w:rsid w:val="00207591"/>
    <w:rsid w:val="00210DC6"/>
    <w:rsid w:val="002776B8"/>
    <w:rsid w:val="002C4D21"/>
    <w:rsid w:val="002D288F"/>
    <w:rsid w:val="00336D1B"/>
    <w:rsid w:val="00340635"/>
    <w:rsid w:val="003524C5"/>
    <w:rsid w:val="003A4746"/>
    <w:rsid w:val="003C1E89"/>
    <w:rsid w:val="003E7DC1"/>
    <w:rsid w:val="003F14DF"/>
    <w:rsid w:val="00434C54"/>
    <w:rsid w:val="00475091"/>
    <w:rsid w:val="004A760F"/>
    <w:rsid w:val="004B0694"/>
    <w:rsid w:val="004D5674"/>
    <w:rsid w:val="004F5E27"/>
    <w:rsid w:val="00502F3A"/>
    <w:rsid w:val="0051453F"/>
    <w:rsid w:val="0057739C"/>
    <w:rsid w:val="0058607D"/>
    <w:rsid w:val="00590045"/>
    <w:rsid w:val="00592790"/>
    <w:rsid w:val="00596F44"/>
    <w:rsid w:val="005A6482"/>
    <w:rsid w:val="005A78DA"/>
    <w:rsid w:val="005B35F7"/>
    <w:rsid w:val="005E6E22"/>
    <w:rsid w:val="00646AB2"/>
    <w:rsid w:val="006643D2"/>
    <w:rsid w:val="0068035B"/>
    <w:rsid w:val="0069332A"/>
    <w:rsid w:val="006A5663"/>
    <w:rsid w:val="006E7E53"/>
    <w:rsid w:val="0070027D"/>
    <w:rsid w:val="0077751F"/>
    <w:rsid w:val="007C7741"/>
    <w:rsid w:val="00814B89"/>
    <w:rsid w:val="00823168"/>
    <w:rsid w:val="008346A7"/>
    <w:rsid w:val="008364A8"/>
    <w:rsid w:val="008569BB"/>
    <w:rsid w:val="0088037D"/>
    <w:rsid w:val="008822D8"/>
    <w:rsid w:val="00893536"/>
    <w:rsid w:val="008A1D07"/>
    <w:rsid w:val="008D0FE9"/>
    <w:rsid w:val="0092277F"/>
    <w:rsid w:val="00934884"/>
    <w:rsid w:val="009727FA"/>
    <w:rsid w:val="009B60AA"/>
    <w:rsid w:val="009D4653"/>
    <w:rsid w:val="009F7531"/>
    <w:rsid w:val="00A16212"/>
    <w:rsid w:val="00A55DA3"/>
    <w:rsid w:val="00A756DC"/>
    <w:rsid w:val="00A842D3"/>
    <w:rsid w:val="00AA7B04"/>
    <w:rsid w:val="00AB54B6"/>
    <w:rsid w:val="00AB7FD2"/>
    <w:rsid w:val="00AC3C6B"/>
    <w:rsid w:val="00AE0F8A"/>
    <w:rsid w:val="00AE6942"/>
    <w:rsid w:val="00AE71D4"/>
    <w:rsid w:val="00B14CBB"/>
    <w:rsid w:val="00B34998"/>
    <w:rsid w:val="00B75734"/>
    <w:rsid w:val="00BA1EE8"/>
    <w:rsid w:val="00BA3BE5"/>
    <w:rsid w:val="00BB049D"/>
    <w:rsid w:val="00BF0892"/>
    <w:rsid w:val="00C15DBD"/>
    <w:rsid w:val="00C61430"/>
    <w:rsid w:val="00C83971"/>
    <w:rsid w:val="00CD0701"/>
    <w:rsid w:val="00CF3916"/>
    <w:rsid w:val="00D21F63"/>
    <w:rsid w:val="00D24641"/>
    <w:rsid w:val="00D325AE"/>
    <w:rsid w:val="00D614C4"/>
    <w:rsid w:val="00D711B8"/>
    <w:rsid w:val="00D8628B"/>
    <w:rsid w:val="00DC37CA"/>
    <w:rsid w:val="00DD2E2E"/>
    <w:rsid w:val="00DE5D42"/>
    <w:rsid w:val="00E543AC"/>
    <w:rsid w:val="00E60408"/>
    <w:rsid w:val="00E73211"/>
    <w:rsid w:val="00E86B15"/>
    <w:rsid w:val="00E91466"/>
    <w:rsid w:val="00E91A69"/>
    <w:rsid w:val="00EC648B"/>
    <w:rsid w:val="00EE0A0A"/>
    <w:rsid w:val="00F427B4"/>
    <w:rsid w:val="00F61473"/>
    <w:rsid w:val="00F81460"/>
    <w:rsid w:val="00F94F6D"/>
    <w:rsid w:val="00FA5370"/>
    <w:rsid w:val="00FC0287"/>
    <w:rsid w:val="00FC090C"/>
    <w:rsid w:val="00FC47FF"/>
    <w:rsid w:val="00FC4C17"/>
    <w:rsid w:val="09A3318A"/>
    <w:rsid w:val="09A94769"/>
    <w:rsid w:val="190E5F8F"/>
    <w:rsid w:val="39D01A0B"/>
    <w:rsid w:val="3F1D75B8"/>
    <w:rsid w:val="4A176B9D"/>
    <w:rsid w:val="54B55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szCs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0"/>
    <w:pPr>
      <w:ind w:left="720"/>
      <w:contextualSpacing/>
    </w:pPr>
  </w:style>
  <w:style w:type="character" w:customStyle="1" w:styleId="32">
    <w:name w:val="明显强调1"/>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明显参考1"/>
    <w:basedOn w:val="17"/>
    <w:qFormat/>
    <w:uiPriority w:val="32"/>
    <w:rPr>
      <w:b/>
      <w:bCs/>
      <w:smallCaps/>
      <w:color w:val="2F5597"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1163</Words>
  <Characters>1216</Characters>
  <Lines>22</Lines>
  <Paragraphs>14</Paragraphs>
  <TotalTime>0</TotalTime>
  <ScaleCrop>false</ScaleCrop>
  <LinksUpToDate>false</LinksUpToDate>
  <CharactersWithSpaces>1219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2026-03-16T03:32:00Z</dcterms:created>
  <dc:creator>sherry</dc:creator>
  <cp:lastModifiedBy>Smile</cp:lastModifiedBy>
  <dcterms:modified xsi:type="dcterms:W3CDTF">2026-03-18T07:00:00Z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61749A3504704B61AE8E25724BF70911_13</vt:lpwstr>
  </property>
  <property fmtid="{D5CDD505-2E9C-101B-9397-08002B2CF9AE}" pid="4" name="KSOTemplateDocerSaveRecord">
    <vt:lpwstr>eyJoZGlkIjoiZGYwOWJlNTY0ZjMwYjcyMmUwNzA2ODU0ZTFhMTk2YzMiLCJ1c2VySWQiOiI1MTIxODgyMzYifQ==</vt:lpwstr>
  </property>
</Properties>
</file>