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2026年智慧供应链管理微专业项目遴选说明</w:t>
      </w:r>
    </w:p>
    <w:p w14:paraId="7BD4EC41">
      <w:pPr>
        <w:spacing w:line="360" w:lineRule="auto"/>
        <w:rPr>
          <w:rFonts w:ascii="宋体" w:hAnsi="宋体" w:eastAsia="宋体"/>
          <w:sz w:val="24"/>
          <w:szCs w:val="24"/>
        </w:rPr>
      </w:pPr>
    </w:p>
    <w:p w14:paraId="1C73B0D3">
      <w:pPr>
        <w:spacing w:line="360" w:lineRule="auto"/>
        <w:rPr>
          <w:rFonts w:hint="eastAsia" w:ascii="方正公文仿宋" w:hAnsi="方正公文仿宋" w:eastAsia="方正公文仿宋" w:cs="方正公文仿宋"/>
          <w:sz w:val="28"/>
          <w:szCs w:val="28"/>
        </w:rPr>
      </w:pPr>
      <w:bookmarkStart w:id="0" w:name="_GoBack"/>
      <w:r>
        <w:rPr>
          <w:rFonts w:hint="eastAsia" w:ascii="方正公文仿宋" w:hAnsi="方正公文仿宋" w:eastAsia="方正公文仿宋" w:cs="方正公文仿宋"/>
          <w:b/>
          <w:bCs/>
          <w:sz w:val="28"/>
          <w:szCs w:val="28"/>
        </w:rPr>
        <w:t>1.专业简介：</w:t>
      </w:r>
      <w:bookmarkEnd w:id="0"/>
      <w:r>
        <w:rPr>
          <w:rFonts w:hint="eastAsia" w:ascii="方正公文仿宋" w:hAnsi="方正公文仿宋" w:eastAsia="方正公文仿宋" w:cs="方正公文仿宋"/>
          <w:sz w:val="28"/>
          <w:szCs w:val="28"/>
        </w:rPr>
        <w:t>智慧供应链管理微专业紧密围绕国家和粤港澳大湾区经济社会发展需要，依托“新商科+新工科+信息技术”的创新跨学科培养体系，培养系统掌握供应链管理的基本理论、方法和技术，具有较强的创新能力、实践能力和国际化视野的复合型供应链管理人才。学生具备运用人工智能、区块链、大数据等前沿信息技术，分析和解决复杂供应链管理问题的能力，毕业后能够在各类企业、政府部门及相关机构从事供应链规划、采购与库存管理、物流运营、数据分析、供应链战略制定等工作，成为推动供应链管理创新与发展的专业人才。</w:t>
      </w:r>
    </w:p>
    <w:p w14:paraId="0051D42B">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2.培养特色：</w:t>
      </w:r>
      <w:r>
        <w:rPr>
          <w:rFonts w:hint="eastAsia" w:ascii="方正公文仿宋" w:hAnsi="方正公文仿宋" w:eastAsia="方正公文仿宋" w:cs="方正公文仿宋"/>
          <w:sz w:val="28"/>
          <w:szCs w:val="28"/>
        </w:rPr>
        <w:t>（1）跨学科融合，打破知识壁垒：以“供应链管理+数字技术”为核心主轴，深度融合物流管理、数据分析、人工智能、区块链等多领域知识，构建“业务逻辑+技术工具”双驱动的课程体系。专业摒弃传统单一学科“重理论、轻交叉”的教学模式，真正培养“懂供应链流程、会数字工具、能创新方案”的复合型人才，适配智慧供应链领域对跨学科能力的核心需求。（2）轻量化培养，聚焦核心能力：本专业紧扣智慧供应链行业痛点与岗位需求，打造“短平快”的高效培养模式。课程设置以“实用、刚需”为原则，精准覆盖核心知识与技能：在数字化分析能力培养上，重点训练学生通过供应链数据识别瓶颈问题，掌握数据可视化与趋势预测方法；在智能决策能力上，通过算法模型实操，让学生能独立完成供应链中的采购策略制定、库存水平优化、物流路径规划等决策。整体课程适配学生碎片化学习需求，兼顾专业性与灵活性，帮助学生在短时间内掌握智慧供应链岗位的核心竞争力。</w:t>
      </w:r>
    </w:p>
    <w:p w14:paraId="3BA09E72">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3.师资力量：</w:t>
      </w:r>
      <w:r>
        <w:rPr>
          <w:rFonts w:hint="eastAsia" w:ascii="方正公文仿宋" w:hAnsi="方正公文仿宋" w:eastAsia="方正公文仿宋" w:cs="方正公文仿宋"/>
          <w:sz w:val="28"/>
          <w:szCs w:val="28"/>
        </w:rPr>
        <w:t>微专业依托华南师范大学经济与管理学院现有的物流管理、信息管理与信息系统、工商管理等学科优势，组建了一支由教授、副教授等共同组成的教学团队。现有教师多数具有供应链管理、数据科学、人工智能等相关研究背景，具备丰富的科研成果与项目经验。同时，引进行业专家、企业高管担任兼职教师，开展案例教学与专题讲座，实现“高校教师+企业导师”双导师制教学，确保课程内容紧贴行业前沿与岗位需求。</w:t>
      </w:r>
    </w:p>
    <w:p w14:paraId="1BEB4778">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4.课程设置：</w:t>
      </w:r>
      <w:r>
        <w:rPr>
          <w:rFonts w:hint="eastAsia" w:ascii="方正公文仿宋" w:hAnsi="方正公文仿宋" w:eastAsia="方正公文仿宋" w:cs="方正公文仿宋"/>
          <w:sz w:val="28"/>
          <w:szCs w:val="28"/>
        </w:rPr>
        <w:t>本微专业设置5门核心课程，即供应链库存管理与智能决策、数智供应链规划、智慧物流管理、企业运营与智慧决策、智慧供应链仿真。课程计划如表1。</w:t>
      </w:r>
    </w:p>
    <w:p w14:paraId="01DDE692">
      <w:pPr>
        <w:spacing w:line="360" w:lineRule="auto"/>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表1：智慧供应链管理微专业课程计划表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720"/>
        <w:gridCol w:w="2285"/>
        <w:gridCol w:w="1145"/>
        <w:gridCol w:w="864"/>
        <w:gridCol w:w="1508"/>
        <w:gridCol w:w="715"/>
      </w:tblGrid>
      <w:tr w14:paraId="434C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0AF6C316">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课程名称</w:t>
            </w:r>
          </w:p>
        </w:tc>
        <w:tc>
          <w:tcPr>
            <w:tcW w:w="489" w:type="pct"/>
          </w:tcPr>
          <w:p w14:paraId="37A6D2F2">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学分/学时</w:t>
            </w:r>
          </w:p>
        </w:tc>
        <w:tc>
          <w:tcPr>
            <w:tcW w:w="1407" w:type="pct"/>
          </w:tcPr>
          <w:p w14:paraId="15F77159">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核心内容</w:t>
            </w:r>
          </w:p>
        </w:tc>
        <w:tc>
          <w:tcPr>
            <w:tcW w:w="738" w:type="pct"/>
          </w:tcPr>
          <w:p w14:paraId="50C4183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教学方式</w:t>
            </w:r>
          </w:p>
        </w:tc>
        <w:tc>
          <w:tcPr>
            <w:tcW w:w="573" w:type="pct"/>
          </w:tcPr>
          <w:p w14:paraId="0DE2726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考核方式</w:t>
            </w:r>
          </w:p>
        </w:tc>
        <w:tc>
          <w:tcPr>
            <w:tcW w:w="488" w:type="pct"/>
          </w:tcPr>
          <w:p w14:paraId="5CA8AE8F">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开课学期</w:t>
            </w:r>
          </w:p>
        </w:tc>
        <w:tc>
          <w:tcPr>
            <w:tcW w:w="485" w:type="pct"/>
          </w:tcPr>
          <w:p w14:paraId="5C2FBE8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任课教师</w:t>
            </w:r>
          </w:p>
        </w:tc>
      </w:tr>
      <w:tr w14:paraId="7A77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5B1A597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color w:val="000000"/>
                <w:sz w:val="28"/>
                <w:szCs w:val="28"/>
                <w:lang w:bidi="ar"/>
              </w:rPr>
              <w:t>供应链库存管理与智能决策</w:t>
            </w:r>
          </w:p>
        </w:tc>
        <w:tc>
          <w:tcPr>
            <w:tcW w:w="489" w:type="pct"/>
          </w:tcPr>
          <w:p w14:paraId="1CE832B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07" w:type="pct"/>
          </w:tcPr>
          <w:p w14:paraId="12EE0DDE">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Cs/>
                <w:sz w:val="28"/>
                <w:szCs w:val="28"/>
              </w:rPr>
              <w:t>学习供应链库存管理的基本原理与工具，理解需求预测技术、库存优化、风险控制等关键环节。学习运用智能决策技术（如智能优化算法）实现供应链库存水平的精准控制，降低供应链库存成本，提高企业的资金周转率。</w:t>
            </w:r>
          </w:p>
        </w:tc>
        <w:tc>
          <w:tcPr>
            <w:tcW w:w="738" w:type="pct"/>
          </w:tcPr>
          <w:p w14:paraId="5196B56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理论+实践</w:t>
            </w:r>
          </w:p>
        </w:tc>
        <w:tc>
          <w:tcPr>
            <w:tcW w:w="573" w:type="pct"/>
          </w:tcPr>
          <w:p w14:paraId="1DB9C2E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考试</w:t>
            </w:r>
          </w:p>
        </w:tc>
        <w:tc>
          <w:tcPr>
            <w:tcW w:w="488" w:type="pct"/>
          </w:tcPr>
          <w:p w14:paraId="41494BE2">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4192832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卿前恺</w:t>
            </w:r>
          </w:p>
        </w:tc>
      </w:tr>
      <w:tr w14:paraId="4AB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61DD8CC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数智供应链规划</w:t>
            </w:r>
          </w:p>
        </w:tc>
        <w:tc>
          <w:tcPr>
            <w:tcW w:w="489" w:type="pct"/>
          </w:tcPr>
          <w:p w14:paraId="0B6EBDE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07" w:type="pct"/>
          </w:tcPr>
          <w:p w14:paraId="3279352B">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Cs/>
                <w:sz w:val="28"/>
                <w:szCs w:val="28"/>
              </w:rPr>
              <w:t>课程内容包括供应链分析的战略框架、供应链设计、集成与优化、数字化转型等方面，帮助学生构建起数智供应链规划的整体知识体系，并提供一套系统化的规划与管理方法。</w:t>
            </w:r>
          </w:p>
        </w:tc>
        <w:tc>
          <w:tcPr>
            <w:tcW w:w="738" w:type="pct"/>
          </w:tcPr>
          <w:p w14:paraId="6EF9871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理论+实践</w:t>
            </w:r>
          </w:p>
        </w:tc>
        <w:tc>
          <w:tcPr>
            <w:tcW w:w="573" w:type="pct"/>
          </w:tcPr>
          <w:p w14:paraId="75BF65D9">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考查</w:t>
            </w:r>
          </w:p>
        </w:tc>
        <w:tc>
          <w:tcPr>
            <w:tcW w:w="488" w:type="pct"/>
          </w:tcPr>
          <w:p w14:paraId="3F644BB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0739F3C6">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李金华</w:t>
            </w:r>
          </w:p>
        </w:tc>
      </w:tr>
      <w:tr w14:paraId="393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569A5B1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智慧物流管理</w:t>
            </w:r>
          </w:p>
        </w:tc>
        <w:tc>
          <w:tcPr>
            <w:tcW w:w="489" w:type="pct"/>
          </w:tcPr>
          <w:p w14:paraId="7AA6961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07" w:type="pct"/>
          </w:tcPr>
          <w:p w14:paraId="63D9DF47">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Cs/>
                <w:sz w:val="28"/>
                <w:szCs w:val="28"/>
              </w:rPr>
              <w:t>学生将学习使用仿真软件，对仓储布局、运输路径、供应链网络等进行建模、分析与优化。通过模拟实战，培养利用数据驱动决策，解决复杂物流系统问题的能力。</w:t>
            </w:r>
          </w:p>
        </w:tc>
        <w:tc>
          <w:tcPr>
            <w:tcW w:w="738" w:type="pct"/>
          </w:tcPr>
          <w:p w14:paraId="385793A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理论+实践</w:t>
            </w:r>
          </w:p>
        </w:tc>
        <w:tc>
          <w:tcPr>
            <w:tcW w:w="573" w:type="pct"/>
          </w:tcPr>
          <w:p w14:paraId="12C8B7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考查</w:t>
            </w:r>
          </w:p>
        </w:tc>
        <w:tc>
          <w:tcPr>
            <w:tcW w:w="488" w:type="pct"/>
          </w:tcPr>
          <w:p w14:paraId="2163514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85" w:type="pct"/>
          </w:tcPr>
          <w:p w14:paraId="6249B111">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路晓娟</w:t>
            </w:r>
          </w:p>
        </w:tc>
      </w:tr>
      <w:tr w14:paraId="3419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2F9EE24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color w:val="000000"/>
                <w:sz w:val="28"/>
                <w:szCs w:val="28"/>
                <w:lang w:bidi="ar"/>
              </w:rPr>
              <w:t>企业运营与智慧决策</w:t>
            </w:r>
          </w:p>
        </w:tc>
        <w:tc>
          <w:tcPr>
            <w:tcW w:w="489" w:type="pct"/>
          </w:tcPr>
          <w:p w14:paraId="7D5B30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07" w:type="pct"/>
          </w:tcPr>
          <w:p w14:paraId="2E67653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Cs/>
                <w:sz w:val="28"/>
                <w:szCs w:val="28"/>
              </w:rPr>
              <w:t>课程围绕运营战略、流程管理、采购管理、服务管理四大模块，系统讲授企业如何通过高效运营管理实现竞争优势。</w:t>
            </w:r>
          </w:p>
        </w:tc>
        <w:tc>
          <w:tcPr>
            <w:tcW w:w="738" w:type="pct"/>
          </w:tcPr>
          <w:p w14:paraId="4FA2DF4C">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理论+实践</w:t>
            </w:r>
          </w:p>
        </w:tc>
        <w:tc>
          <w:tcPr>
            <w:tcW w:w="573" w:type="pct"/>
          </w:tcPr>
          <w:p w14:paraId="365D4B2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考查</w:t>
            </w:r>
          </w:p>
        </w:tc>
        <w:tc>
          <w:tcPr>
            <w:tcW w:w="488" w:type="pct"/>
          </w:tcPr>
          <w:p w14:paraId="0866DA7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w:t>
            </w:r>
          </w:p>
        </w:tc>
        <w:tc>
          <w:tcPr>
            <w:tcW w:w="485" w:type="pct"/>
          </w:tcPr>
          <w:p w14:paraId="099BBF3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华胜亚</w:t>
            </w:r>
          </w:p>
        </w:tc>
      </w:tr>
      <w:tr w14:paraId="5FA0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tcPr>
          <w:p w14:paraId="0AEF470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智慧供应链仿真</w:t>
            </w:r>
          </w:p>
        </w:tc>
        <w:tc>
          <w:tcPr>
            <w:tcW w:w="489" w:type="pct"/>
          </w:tcPr>
          <w:p w14:paraId="18838FD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07" w:type="pct"/>
          </w:tcPr>
          <w:p w14:paraId="0A32C1FE">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Cs/>
                <w:sz w:val="28"/>
                <w:szCs w:val="28"/>
              </w:rPr>
              <w:t>课程重点讲授仿真的一般步骤，蒙特卡洛仿真、离散系统仿真、系统动力学仿真的主要概念和建模方法。要求学生掌握仿真概述、输入数据分析、仿真模型输出分析、模型的校核、校准和验证、Anylogic仿真软件基本和进阶建模方法等知识点。</w:t>
            </w:r>
          </w:p>
        </w:tc>
        <w:tc>
          <w:tcPr>
            <w:tcW w:w="738" w:type="pct"/>
          </w:tcPr>
          <w:p w14:paraId="5848E34C">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理论+实践</w:t>
            </w:r>
          </w:p>
        </w:tc>
        <w:tc>
          <w:tcPr>
            <w:tcW w:w="573" w:type="pct"/>
          </w:tcPr>
          <w:p w14:paraId="7F44B30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考查</w:t>
            </w:r>
          </w:p>
        </w:tc>
        <w:tc>
          <w:tcPr>
            <w:tcW w:w="488" w:type="pct"/>
          </w:tcPr>
          <w:p w14:paraId="0994D3E9">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w:t>
            </w:r>
          </w:p>
        </w:tc>
        <w:tc>
          <w:tcPr>
            <w:tcW w:w="485" w:type="pct"/>
          </w:tcPr>
          <w:p w14:paraId="2D924652">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邓思婧</w:t>
            </w:r>
          </w:p>
        </w:tc>
      </w:tr>
    </w:tbl>
    <w:p w14:paraId="13472188">
      <w:pPr>
        <w:spacing w:line="360" w:lineRule="auto"/>
        <w:rPr>
          <w:rFonts w:hint="eastAsia" w:ascii="方正公文仿宋" w:hAnsi="方正公文仿宋" w:eastAsia="方正公文仿宋" w:cs="方正公文仿宋"/>
          <w:sz w:val="28"/>
          <w:szCs w:val="28"/>
        </w:rPr>
      </w:pPr>
    </w:p>
    <w:p w14:paraId="2C218815">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5.招生对象与报名要求：</w:t>
      </w:r>
      <w:r>
        <w:rPr>
          <w:rFonts w:hint="eastAsia" w:ascii="方正公文仿宋" w:hAnsi="方正公文仿宋" w:eastAsia="方正公文仿宋" w:cs="方正公文仿宋"/>
          <w:sz w:val="28"/>
          <w:szCs w:val="28"/>
        </w:rPr>
        <w:t xml:space="preserve">本校2023级、2024级、2025级全日制本科生，专业不限。 </w:t>
      </w:r>
    </w:p>
    <w:p w14:paraId="1D6E5E08">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6.报名方式与报名时间：</w:t>
      </w:r>
      <w:r>
        <w:rPr>
          <w:rFonts w:hint="eastAsia" w:ascii="方正公文仿宋" w:hAnsi="方正公文仿宋" w:eastAsia="方正公文仿宋" w:cs="方正公文仿宋"/>
          <w:sz w:val="28"/>
          <w:szCs w:val="28"/>
        </w:rPr>
        <w:t>详情见学校《关于2026年微专业修读项目宣传及学生遴选工作的通知》。</w:t>
      </w:r>
    </w:p>
    <w:p w14:paraId="2E1A0890">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7.宣讲互动方式、时间、地点：</w:t>
      </w:r>
      <w:r>
        <w:rPr>
          <w:rFonts w:hint="eastAsia" w:ascii="方正公文仿宋" w:hAnsi="方正公文仿宋" w:eastAsia="方正公文仿宋" w:cs="方正公文仿宋"/>
          <w:sz w:val="28"/>
          <w:szCs w:val="28"/>
        </w:rPr>
        <w:t>具体安排请留意后续通知。</w:t>
      </w:r>
    </w:p>
    <w:p w14:paraId="37C743DF">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8.遴选方式、时间、地点：</w:t>
      </w: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72838764">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9.教学安排：</w:t>
      </w:r>
      <w:r>
        <w:rPr>
          <w:rFonts w:hint="eastAsia" w:ascii="方正公文仿宋" w:hAnsi="方正公文仿宋" w:eastAsia="方正公文仿宋" w:cs="方正公文仿宋"/>
          <w:sz w:val="28"/>
          <w:szCs w:val="28"/>
        </w:rPr>
        <w:t>2026-2027学年，周末集中上课，每门课程安排4天。理论知识线上授课，课程实践线下授课。</w:t>
      </w:r>
    </w:p>
    <w:p w14:paraId="3AEE0F2C">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10.结业要求：</w:t>
      </w:r>
      <w:r>
        <w:rPr>
          <w:rFonts w:hint="eastAsia" w:ascii="方正公文仿宋" w:hAnsi="方正公文仿宋" w:eastAsia="方正公文仿宋" w:cs="方正公文仿宋"/>
          <w:sz w:val="28"/>
          <w:szCs w:val="28"/>
        </w:rPr>
        <w:t xml:space="preserve"> 学制1年，总学分10学分，</w:t>
      </w:r>
      <w:r>
        <w:rPr>
          <w:rFonts w:hint="eastAsia" w:ascii="方正公文仿宋" w:hAnsi="方正公文仿宋" w:eastAsia="方正公文仿宋" w:cs="方正公文仿宋"/>
          <w:bCs/>
          <w:sz w:val="28"/>
          <w:szCs w:val="28"/>
        </w:rPr>
        <w:t>若取得主修专业课程学分与微专业课程学分相同、内容相近，可以申请免修相应的一门微专业课程。免修申请由微专业所在学院审批</w:t>
      </w:r>
      <w:r>
        <w:rPr>
          <w:rFonts w:hint="eastAsia" w:ascii="方正公文仿宋" w:hAnsi="方正公文仿宋" w:eastAsia="方正公文仿宋" w:cs="方正公文仿宋"/>
          <w:sz w:val="28"/>
          <w:szCs w:val="28"/>
        </w:rPr>
        <w:t>。在本微专业修满全部学分，经过经济与管理学院审核，并报本科生院审定后，可获得由本科生院和经济与管理学院统一颁发的微专业证书（证书不具备学位证书效力）。</w:t>
      </w:r>
    </w:p>
    <w:p w14:paraId="59C8F0F6">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11.管理措施和要求：</w:t>
      </w:r>
      <w:r>
        <w:rPr>
          <w:rFonts w:hint="eastAsia" w:ascii="方正公文仿宋" w:hAnsi="方正公文仿宋" w:eastAsia="方正公文仿宋" w:cs="方正公文仿宋"/>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782E6A76">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72B5FB70">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2182715F">
      <w:pPr>
        <w:spacing w:line="360" w:lineRule="auto"/>
        <w:ind w:firstLine="480" w:firstLineChars="200"/>
        <w:rPr>
          <w:rFonts w:hint="default" w:ascii="宋体" w:hAnsi="宋体" w:eastAsia="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2B048195-BB77-4369-845C-F89C58882A23}"/>
  </w:font>
  <w:font w:name="方正公文仿宋">
    <w:panose1 w:val="02000500000000000000"/>
    <w:charset w:val="86"/>
    <w:family w:val="auto"/>
    <w:pitch w:val="default"/>
    <w:sig w:usb0="A00002BF" w:usb1="38CF7CFA" w:usb2="00000016" w:usb3="00000000" w:csb0="00040001" w:csb1="00000000"/>
    <w:embedRegular r:id="rId2" w:fontKey="{AF3D290B-3698-4A26-9A24-511DD9BCA0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67F86"/>
    <w:rsid w:val="001B2994"/>
    <w:rsid w:val="001F30BB"/>
    <w:rsid w:val="00206E20"/>
    <w:rsid w:val="00207591"/>
    <w:rsid w:val="00210DC6"/>
    <w:rsid w:val="002776B8"/>
    <w:rsid w:val="002C4D21"/>
    <w:rsid w:val="002E56BD"/>
    <w:rsid w:val="002F3726"/>
    <w:rsid w:val="00336D1B"/>
    <w:rsid w:val="00340635"/>
    <w:rsid w:val="003524C5"/>
    <w:rsid w:val="003A4746"/>
    <w:rsid w:val="003C1E89"/>
    <w:rsid w:val="003E7DC1"/>
    <w:rsid w:val="003F14DF"/>
    <w:rsid w:val="00434C54"/>
    <w:rsid w:val="00475091"/>
    <w:rsid w:val="004A7606"/>
    <w:rsid w:val="004A760F"/>
    <w:rsid w:val="004B0694"/>
    <w:rsid w:val="004D5674"/>
    <w:rsid w:val="004F5E27"/>
    <w:rsid w:val="00502F3A"/>
    <w:rsid w:val="0051453F"/>
    <w:rsid w:val="0056649F"/>
    <w:rsid w:val="0057739C"/>
    <w:rsid w:val="0058607D"/>
    <w:rsid w:val="00590045"/>
    <w:rsid w:val="00592790"/>
    <w:rsid w:val="00596F44"/>
    <w:rsid w:val="005A6482"/>
    <w:rsid w:val="005A78DA"/>
    <w:rsid w:val="005B35F7"/>
    <w:rsid w:val="005E6E22"/>
    <w:rsid w:val="006011E0"/>
    <w:rsid w:val="00643A47"/>
    <w:rsid w:val="00646AB2"/>
    <w:rsid w:val="006643D2"/>
    <w:rsid w:val="0068035B"/>
    <w:rsid w:val="0069332A"/>
    <w:rsid w:val="006A5663"/>
    <w:rsid w:val="006E0048"/>
    <w:rsid w:val="006E498A"/>
    <w:rsid w:val="006E7E53"/>
    <w:rsid w:val="0070027D"/>
    <w:rsid w:val="0077751F"/>
    <w:rsid w:val="007C7741"/>
    <w:rsid w:val="008122A2"/>
    <w:rsid w:val="00814B89"/>
    <w:rsid w:val="00823168"/>
    <w:rsid w:val="008346A7"/>
    <w:rsid w:val="008364A8"/>
    <w:rsid w:val="00842D5C"/>
    <w:rsid w:val="008569BB"/>
    <w:rsid w:val="0088037D"/>
    <w:rsid w:val="008822D8"/>
    <w:rsid w:val="00893536"/>
    <w:rsid w:val="008A1D07"/>
    <w:rsid w:val="008C06EB"/>
    <w:rsid w:val="008D0FE9"/>
    <w:rsid w:val="008D58E2"/>
    <w:rsid w:val="0092277F"/>
    <w:rsid w:val="009727FA"/>
    <w:rsid w:val="009D4653"/>
    <w:rsid w:val="009F7531"/>
    <w:rsid w:val="00A16212"/>
    <w:rsid w:val="00A5078E"/>
    <w:rsid w:val="00A54CA2"/>
    <w:rsid w:val="00A55DA3"/>
    <w:rsid w:val="00A756DC"/>
    <w:rsid w:val="00A842D3"/>
    <w:rsid w:val="00AA25B3"/>
    <w:rsid w:val="00AA7B04"/>
    <w:rsid w:val="00AB54B6"/>
    <w:rsid w:val="00AB7FD2"/>
    <w:rsid w:val="00AC3C6B"/>
    <w:rsid w:val="00AE0F8A"/>
    <w:rsid w:val="00AE6942"/>
    <w:rsid w:val="00AE71D4"/>
    <w:rsid w:val="00B14CBB"/>
    <w:rsid w:val="00B34998"/>
    <w:rsid w:val="00B75734"/>
    <w:rsid w:val="00BA1EE8"/>
    <w:rsid w:val="00BA3BE5"/>
    <w:rsid w:val="00BB049D"/>
    <w:rsid w:val="00C14E26"/>
    <w:rsid w:val="00C15DBD"/>
    <w:rsid w:val="00C36EDD"/>
    <w:rsid w:val="00C61430"/>
    <w:rsid w:val="00C83971"/>
    <w:rsid w:val="00CB78A6"/>
    <w:rsid w:val="00CD0701"/>
    <w:rsid w:val="00CF3916"/>
    <w:rsid w:val="00D07F9A"/>
    <w:rsid w:val="00D17130"/>
    <w:rsid w:val="00D21F63"/>
    <w:rsid w:val="00D24641"/>
    <w:rsid w:val="00D325AE"/>
    <w:rsid w:val="00D614C4"/>
    <w:rsid w:val="00D711B8"/>
    <w:rsid w:val="00D8628B"/>
    <w:rsid w:val="00DC37CA"/>
    <w:rsid w:val="00DD2E2E"/>
    <w:rsid w:val="00DE32BA"/>
    <w:rsid w:val="00DF646C"/>
    <w:rsid w:val="00E543AC"/>
    <w:rsid w:val="00E60408"/>
    <w:rsid w:val="00E73211"/>
    <w:rsid w:val="00E86B15"/>
    <w:rsid w:val="00E91466"/>
    <w:rsid w:val="00E91A69"/>
    <w:rsid w:val="00EA67B8"/>
    <w:rsid w:val="00EC648B"/>
    <w:rsid w:val="00ED1A85"/>
    <w:rsid w:val="00EE0A0A"/>
    <w:rsid w:val="00EF4E44"/>
    <w:rsid w:val="00F40E6D"/>
    <w:rsid w:val="00F427B4"/>
    <w:rsid w:val="00F61473"/>
    <w:rsid w:val="00F81460"/>
    <w:rsid w:val="00F94F6D"/>
    <w:rsid w:val="00FA5370"/>
    <w:rsid w:val="00FC0287"/>
    <w:rsid w:val="00FC090C"/>
    <w:rsid w:val="00FC47FF"/>
    <w:rsid w:val="00FC4C17"/>
    <w:rsid w:val="3F1D75B8"/>
    <w:rsid w:val="426357D2"/>
    <w:rsid w:val="52F52DF4"/>
    <w:rsid w:val="64DD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7"/>
    <w:link w:val="5"/>
    <w:semiHidden/>
    <w:qFormat/>
    <w:uiPriority w:val="9"/>
    <w:rPr>
      <w:rFonts w:cstheme="majorBidi"/>
      <w:color w:val="2F5597" w:themeColor="accent1" w:themeShade="BF"/>
      <w:sz w:val="28"/>
      <w:szCs w:val="28"/>
    </w:rPr>
  </w:style>
  <w:style w:type="character" w:customStyle="1" w:styleId="22">
    <w:name w:val="标题 5 Char"/>
    <w:basedOn w:val="17"/>
    <w:link w:val="6"/>
    <w:semiHidden/>
    <w:qFormat/>
    <w:uiPriority w:val="9"/>
    <w:rPr>
      <w:rFonts w:cstheme="majorBidi"/>
      <w:color w:val="2F5597" w:themeColor="accent1" w:themeShade="BF"/>
      <w:sz w:val="24"/>
      <w:szCs w:val="24"/>
    </w:rPr>
  </w:style>
  <w:style w:type="character" w:customStyle="1" w:styleId="23">
    <w:name w:val="标题 6 Char"/>
    <w:basedOn w:val="17"/>
    <w:link w:val="7"/>
    <w:semiHidden/>
    <w:qFormat/>
    <w:uiPriority w:val="9"/>
    <w:rPr>
      <w:rFonts w:cstheme="majorBidi"/>
      <w:b/>
      <w:bCs/>
      <w:color w:val="2F5597"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7"/>
    <w:link w:val="33"/>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Char"/>
    <w:basedOn w:val="17"/>
    <w:link w:val="12"/>
    <w:uiPriority w:val="99"/>
    <w:rPr>
      <w:sz w:val="18"/>
      <w:szCs w:val="18"/>
    </w:rPr>
  </w:style>
  <w:style w:type="character" w:customStyle="1" w:styleId="37">
    <w:name w:val="页脚 Char"/>
    <w:basedOn w:val="17"/>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2023</Words>
  <Characters>2158</Characters>
  <Lines>15</Lines>
  <Paragraphs>4</Paragraphs>
  <TotalTime>1</TotalTime>
  <ScaleCrop>false</ScaleCrop>
  <LinksUpToDate>false</LinksUpToDate>
  <CharactersWithSpaces>2178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2026-03-16T03:32:00Z</dcterms:created>
  <dc:creator>sherry</dc:creator>
  <cp:lastModifiedBy>Smile</cp:lastModifiedBy>
  <dcterms:modified xsi:type="dcterms:W3CDTF">2026-03-18T07:02:29Z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7049BBBF20E343B7A0A3B24C621AEB0A_13</vt:lpwstr>
  </property>
  <property fmtid="{D5CDD505-2E9C-101B-9397-08002B2CF9AE}" pid="4" name="KSOTemplateDocerSaveRecord">
    <vt:lpwstr>eyJoZGlkIjoiZGYwOWJlNTY0ZjMwYjcyMmUwNzA2ODU0ZTFhMTk2YzMiLCJ1c2VySWQiOiI1MTIxODgyMzYifQ==</vt:lpwstr>
  </property>
</Properties>
</file>