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2026年智能财务管理微专业项目遴选说明</w:t>
      </w:r>
    </w:p>
    <w:p w14:paraId="7BD4EC41">
      <w:pPr>
        <w:spacing w:line="360" w:lineRule="auto"/>
        <w:rPr>
          <w:rFonts w:ascii="宋体" w:hAnsi="宋体" w:eastAsia="宋体"/>
          <w:sz w:val="24"/>
          <w:szCs w:val="24"/>
        </w:rPr>
      </w:pPr>
    </w:p>
    <w:p w14:paraId="60DF7D14">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1.</w:t>
      </w:r>
      <w:r>
        <w:rPr>
          <w:rFonts w:hint="eastAsia" w:ascii="方正公文仿宋" w:hAnsi="方正公文仿宋" w:eastAsia="方正公文仿宋" w:cs="方正公文仿宋"/>
          <w:b/>
          <w:bCs/>
          <w:sz w:val="28"/>
          <w:szCs w:val="28"/>
        </w:rPr>
        <w:t>专业简介：</w:t>
      </w:r>
    </w:p>
    <w:p w14:paraId="73A4D1C9">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智能财务管理”微专业依托于华南师范大学国家级一流本科专业建设点——财务管理专业与会计学专业，并深度融合经济与管理学院的优质教学资源。本微专业面向数字经济高质量发展和粤港澳大湾区重大战略对高层次财务管理复合型人才的迫切需求，致力于培养具备“财务管理+智能技术”双栖能力的新质人才。本专业旨在弥补社会对“既懂财务又懂数智技术应用”复合型人才的巨大缺口。核心培养内容聚焦于智能财务信息分析、大数据挖掘与分析、数据驱动决策及企业数字化咨询等关键领域。毕业生将成为推动产业升级、服务国家建设的中坚力量。</w:t>
      </w:r>
    </w:p>
    <w:p w14:paraId="797A4C86">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2.</w:t>
      </w:r>
      <w:r>
        <w:rPr>
          <w:rFonts w:hint="eastAsia" w:ascii="方正公文仿宋" w:hAnsi="方正公文仿宋" w:eastAsia="方正公文仿宋" w:cs="方正公文仿宋"/>
          <w:b/>
          <w:bCs/>
          <w:sz w:val="28"/>
          <w:szCs w:val="28"/>
        </w:rPr>
        <w:t>培养特色：</w:t>
      </w:r>
    </w:p>
    <w:p w14:paraId="11D4EDF8">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以“思政引领+数智支持+可持续发展”为培养模式特色。项目将人工智能、大数据等技术深度融入财务管理教学，培养学生数智应用、实践与创新能力。课程设置坚持国家需求导向与产教深度融合，三门核心实践课程保障学生掌握关键数智技术，实现“业财融合”。本微专业与广东翰智数字科技有限公司等产教合作单位深度合作，确保人才培养与产业前沿需求高度契合。同时，培养过程注重立德、立学、立行、立新“四立素养”与担当力、学术力、适应力、发展力“四能力”培育，强调“教学促进实践，实践反哺教学”，确保学生具备高标准的职业竞争力。</w:t>
      </w:r>
    </w:p>
    <w:p w14:paraId="52A282C1">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3.</w:t>
      </w:r>
      <w:r>
        <w:rPr>
          <w:rFonts w:hint="eastAsia" w:ascii="方正公文仿宋" w:hAnsi="方正公文仿宋" w:eastAsia="方正公文仿宋" w:cs="方正公文仿宋"/>
          <w:b/>
          <w:bCs/>
          <w:sz w:val="28"/>
          <w:szCs w:val="28"/>
        </w:rPr>
        <w:t>师资力量：</w:t>
      </w:r>
    </w:p>
    <w:p w14:paraId="6D0C247B">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依托应用经济学一级学科博士点和广东省人文社科重点研究基地等经济与管理学院多个省级以上平台。教学团队由专业负责人张程睿教授牵头，项目充分发挥经济与管理学院财务管理和会计学两个专业的师资力量，以及商业智能分析等领域的专家团队的合力，实现课程和师资的有效共享。团队成员职称结构合理，具备丰富的教学和科研经验，能够直接支撑智能财务管理的教学实验与研究 。</w:t>
      </w:r>
    </w:p>
    <w:p w14:paraId="3D56B453">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4.</w:t>
      </w:r>
      <w:r>
        <w:rPr>
          <w:rFonts w:hint="eastAsia" w:ascii="方正公文仿宋" w:hAnsi="方正公文仿宋" w:eastAsia="方正公文仿宋" w:cs="方正公文仿宋"/>
          <w:b/>
          <w:bCs/>
          <w:sz w:val="28"/>
          <w:szCs w:val="28"/>
        </w:rPr>
        <w:t>课程设置：</w:t>
      </w:r>
    </w:p>
    <w:p w14:paraId="1BEB4778">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本微专业设置5门核心课程，分别是财务管理、会计学、商务智能与数据分析、大数据财务分析、财务机器人的开发与应用。课程计划表如表1。</w:t>
      </w:r>
    </w:p>
    <w:p w14:paraId="01DDE692">
      <w:pPr>
        <w:spacing w:line="360" w:lineRule="auto"/>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表1：智能财务管理微专业课程计划表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736"/>
        <w:gridCol w:w="2003"/>
        <w:gridCol w:w="1053"/>
        <w:gridCol w:w="1222"/>
        <w:gridCol w:w="1508"/>
        <w:gridCol w:w="715"/>
      </w:tblGrid>
      <w:tr w14:paraId="434C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0AF6C316">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课程名称</w:t>
            </w:r>
          </w:p>
        </w:tc>
        <w:tc>
          <w:tcPr>
            <w:tcW w:w="489" w:type="pct"/>
          </w:tcPr>
          <w:p w14:paraId="37A6D2F2">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学分/学时</w:t>
            </w:r>
          </w:p>
        </w:tc>
        <w:tc>
          <w:tcPr>
            <w:tcW w:w="1251" w:type="pct"/>
          </w:tcPr>
          <w:p w14:paraId="15F77159">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核心内容</w:t>
            </w:r>
          </w:p>
        </w:tc>
        <w:tc>
          <w:tcPr>
            <w:tcW w:w="684" w:type="pct"/>
          </w:tcPr>
          <w:p w14:paraId="50C4183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教学方式</w:t>
            </w:r>
          </w:p>
        </w:tc>
        <w:tc>
          <w:tcPr>
            <w:tcW w:w="783" w:type="pct"/>
          </w:tcPr>
          <w:p w14:paraId="0DE2726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考核方式</w:t>
            </w:r>
          </w:p>
        </w:tc>
        <w:tc>
          <w:tcPr>
            <w:tcW w:w="488" w:type="pct"/>
          </w:tcPr>
          <w:p w14:paraId="5CA8AE8F">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开课学期</w:t>
            </w:r>
          </w:p>
        </w:tc>
        <w:tc>
          <w:tcPr>
            <w:tcW w:w="485" w:type="pct"/>
          </w:tcPr>
          <w:p w14:paraId="5C2FBE8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任课教师</w:t>
            </w:r>
          </w:p>
        </w:tc>
      </w:tr>
      <w:tr w14:paraId="7A77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5B1A597F">
            <w:pPr>
              <w:rPr>
                <w:rFonts w:hint="eastAsia" w:ascii="方正公文仿宋" w:hAnsi="方正公文仿宋" w:eastAsia="方正公文仿宋" w:cs="方正公文仿宋"/>
                <w:sz w:val="28"/>
                <w:szCs w:val="28"/>
              </w:rPr>
            </w:pPr>
            <w:bookmarkStart w:id="0" w:name="_Hlk224575877"/>
            <w:r>
              <w:rPr>
                <w:rFonts w:hint="eastAsia" w:ascii="方正公文仿宋" w:hAnsi="方正公文仿宋" w:eastAsia="方正公文仿宋" w:cs="方正公文仿宋"/>
                <w:sz w:val="28"/>
                <w:szCs w:val="28"/>
              </w:rPr>
              <w:t>财务管理</w:t>
            </w:r>
            <w:bookmarkEnd w:id="0"/>
          </w:p>
        </w:tc>
        <w:tc>
          <w:tcPr>
            <w:tcW w:w="489" w:type="pct"/>
          </w:tcPr>
          <w:p w14:paraId="1CE832B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3/48</w:t>
            </w:r>
          </w:p>
        </w:tc>
        <w:tc>
          <w:tcPr>
            <w:tcW w:w="1251" w:type="pct"/>
          </w:tcPr>
          <w:p w14:paraId="12EE0DDE">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数字化时代企业资金运作的基本流程，企业投资、融资和分配决策的基本原理和方法，企业财务分析的方法。</w:t>
            </w:r>
          </w:p>
        </w:tc>
        <w:tc>
          <w:tcPr>
            <w:tcW w:w="684" w:type="pct"/>
          </w:tcPr>
          <w:p w14:paraId="5196B56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理论讲授、案例分析、实训任务、企业专题讲座或参访</w:t>
            </w:r>
          </w:p>
        </w:tc>
        <w:tc>
          <w:tcPr>
            <w:tcW w:w="783" w:type="pct"/>
          </w:tcPr>
          <w:p w14:paraId="1DB9C2E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平时参与（20%）+案例分析报告（40%）+实训任务（40%）</w:t>
            </w:r>
          </w:p>
        </w:tc>
        <w:tc>
          <w:tcPr>
            <w:tcW w:w="488" w:type="pct"/>
          </w:tcPr>
          <w:p w14:paraId="41494BE2">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暑假集中授课</w:t>
            </w:r>
          </w:p>
        </w:tc>
        <w:tc>
          <w:tcPr>
            <w:tcW w:w="485" w:type="pct"/>
          </w:tcPr>
          <w:p w14:paraId="4192832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涂漫漫/徐思/章尹赛楠</w:t>
            </w:r>
          </w:p>
        </w:tc>
      </w:tr>
      <w:tr w14:paraId="4AB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61DD8CC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会计学</w:t>
            </w:r>
          </w:p>
        </w:tc>
        <w:tc>
          <w:tcPr>
            <w:tcW w:w="489" w:type="pct"/>
          </w:tcPr>
          <w:p w14:paraId="0B6EBDE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251" w:type="pct"/>
          </w:tcPr>
          <w:p w14:paraId="3279352B">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数字化时代企业经济活动转化为会计信息的原理、程序和方法，学习与解读财务报告。</w:t>
            </w:r>
          </w:p>
        </w:tc>
        <w:tc>
          <w:tcPr>
            <w:tcW w:w="684" w:type="pct"/>
          </w:tcPr>
          <w:p w14:paraId="6EF9871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理论讲授、案例分析、实训任务、企业专题讲座或参访</w:t>
            </w:r>
          </w:p>
        </w:tc>
        <w:tc>
          <w:tcPr>
            <w:tcW w:w="783" w:type="pct"/>
          </w:tcPr>
          <w:p w14:paraId="75BF65D9">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平时参与（20%）+案例分析报告（40%）+实训任务（40%）</w:t>
            </w:r>
          </w:p>
        </w:tc>
        <w:tc>
          <w:tcPr>
            <w:tcW w:w="488" w:type="pct"/>
          </w:tcPr>
          <w:p w14:paraId="3F644BB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暑假集中授课</w:t>
            </w:r>
          </w:p>
        </w:tc>
        <w:tc>
          <w:tcPr>
            <w:tcW w:w="485" w:type="pct"/>
          </w:tcPr>
          <w:p w14:paraId="0739F3C6">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栗宇丹/张程睿</w:t>
            </w:r>
          </w:p>
        </w:tc>
      </w:tr>
      <w:tr w14:paraId="393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569A5B1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商务智能与数据分析</w:t>
            </w:r>
          </w:p>
        </w:tc>
        <w:tc>
          <w:tcPr>
            <w:tcW w:w="489" w:type="pct"/>
          </w:tcPr>
          <w:p w14:paraId="7AA6961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1/32</w:t>
            </w:r>
          </w:p>
        </w:tc>
        <w:tc>
          <w:tcPr>
            <w:tcW w:w="1251" w:type="pct"/>
          </w:tcPr>
          <w:p w14:paraId="63D9DF47">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结合经济和管理实例，学习如何通过商业智能方法进行大数据分析，利用企业内外部数据资源优化企业经营并提升企业竞争优势。</w:t>
            </w:r>
          </w:p>
        </w:tc>
        <w:tc>
          <w:tcPr>
            <w:tcW w:w="684" w:type="pct"/>
          </w:tcPr>
          <w:p w14:paraId="385793AA">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w:t>
            </w:r>
          </w:p>
        </w:tc>
        <w:tc>
          <w:tcPr>
            <w:tcW w:w="783" w:type="pct"/>
          </w:tcPr>
          <w:p w14:paraId="12C8B7A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平时参与（40%）+案例分析报告（60%）</w:t>
            </w:r>
          </w:p>
        </w:tc>
        <w:tc>
          <w:tcPr>
            <w:tcW w:w="488" w:type="pct"/>
          </w:tcPr>
          <w:p w14:paraId="2163514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85" w:type="pct"/>
          </w:tcPr>
          <w:p w14:paraId="6249B111">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陈朝月/涂漫漫</w:t>
            </w:r>
          </w:p>
        </w:tc>
      </w:tr>
      <w:tr w14:paraId="3419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2F9EE24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大数据财务分析</w:t>
            </w:r>
          </w:p>
        </w:tc>
        <w:tc>
          <w:tcPr>
            <w:tcW w:w="489" w:type="pct"/>
          </w:tcPr>
          <w:p w14:paraId="7D5B30A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1/32</w:t>
            </w:r>
          </w:p>
        </w:tc>
        <w:tc>
          <w:tcPr>
            <w:tcW w:w="1251" w:type="pct"/>
          </w:tcPr>
          <w:p w14:paraId="2E67653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从企业经营环节的非结构化数据中整理提取数据，进行业务领域及财务领域的数据分析，并运用财务管理理论进行分析及决策。</w:t>
            </w:r>
          </w:p>
        </w:tc>
        <w:tc>
          <w:tcPr>
            <w:tcW w:w="684" w:type="pct"/>
          </w:tcPr>
          <w:p w14:paraId="4FA2DF4C">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w:t>
            </w:r>
          </w:p>
        </w:tc>
        <w:tc>
          <w:tcPr>
            <w:tcW w:w="783" w:type="pct"/>
          </w:tcPr>
          <w:p w14:paraId="365D4B2A">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平时参与（40%）+案例分析报告（60%）</w:t>
            </w:r>
          </w:p>
        </w:tc>
        <w:tc>
          <w:tcPr>
            <w:tcW w:w="488" w:type="pct"/>
          </w:tcPr>
          <w:p w14:paraId="0866DA7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85" w:type="pct"/>
          </w:tcPr>
          <w:p w14:paraId="099BBF3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章尹赛楠/涂漫漫/栗宇丹</w:t>
            </w:r>
          </w:p>
        </w:tc>
      </w:tr>
      <w:tr w14:paraId="7A47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352CBC6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财务机器人的开发与应用</w:t>
            </w:r>
          </w:p>
        </w:tc>
        <w:tc>
          <w:tcPr>
            <w:tcW w:w="489" w:type="pct"/>
          </w:tcPr>
          <w:p w14:paraId="1045CFBC">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1/32</w:t>
            </w:r>
          </w:p>
        </w:tc>
        <w:tc>
          <w:tcPr>
            <w:tcW w:w="1251" w:type="pct"/>
          </w:tcPr>
          <w:p w14:paraId="613F17DE">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模拟重现企业财务工作中的典型应用场景，通过模拟实训，理解RPA技术在财务工作中的应用，并设计财务机器人。</w:t>
            </w:r>
          </w:p>
        </w:tc>
        <w:tc>
          <w:tcPr>
            <w:tcW w:w="684" w:type="pct"/>
          </w:tcPr>
          <w:p w14:paraId="4C837EC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w:t>
            </w:r>
          </w:p>
        </w:tc>
        <w:tc>
          <w:tcPr>
            <w:tcW w:w="783" w:type="pct"/>
          </w:tcPr>
          <w:p w14:paraId="6BA498E6">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平时参与（40%）+实验考核（60%）</w:t>
            </w:r>
          </w:p>
        </w:tc>
        <w:tc>
          <w:tcPr>
            <w:tcW w:w="488" w:type="pct"/>
          </w:tcPr>
          <w:p w14:paraId="248A9742">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85" w:type="pct"/>
          </w:tcPr>
          <w:p w14:paraId="73D9816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曾建新/陈朝月</w:t>
            </w:r>
          </w:p>
        </w:tc>
      </w:tr>
    </w:tbl>
    <w:p w14:paraId="66301924">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5.</w:t>
      </w:r>
      <w:r>
        <w:rPr>
          <w:rFonts w:hint="eastAsia" w:ascii="方正公文仿宋" w:hAnsi="方正公文仿宋" w:eastAsia="方正公文仿宋" w:cs="方正公文仿宋"/>
          <w:b/>
          <w:bCs/>
          <w:sz w:val="28"/>
          <w:szCs w:val="28"/>
        </w:rPr>
        <w:t>招生对象与报名要求：</w:t>
      </w:r>
    </w:p>
    <w:p w14:paraId="2C218815">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本校2023级、2024级、2025级全日制本科生，专业不限。 </w:t>
      </w:r>
    </w:p>
    <w:p w14:paraId="2C08B6E3">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6.</w:t>
      </w:r>
      <w:r>
        <w:rPr>
          <w:rFonts w:hint="eastAsia" w:ascii="方正公文仿宋" w:hAnsi="方正公文仿宋" w:eastAsia="方正公文仿宋" w:cs="方正公文仿宋"/>
          <w:b/>
          <w:bCs/>
          <w:sz w:val="28"/>
          <w:szCs w:val="28"/>
        </w:rPr>
        <w:t>报名方式与报名时间：</w:t>
      </w:r>
    </w:p>
    <w:p w14:paraId="1D6E5E08">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详情见学校《关于2026年微专业修读项目宣传及学生遴选工作的通知》。</w:t>
      </w:r>
    </w:p>
    <w:p w14:paraId="7A0E90AC">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7.</w:t>
      </w:r>
      <w:r>
        <w:rPr>
          <w:rFonts w:hint="eastAsia" w:ascii="方正公文仿宋" w:hAnsi="方正公文仿宋" w:eastAsia="方正公文仿宋" w:cs="方正公文仿宋"/>
          <w:b/>
          <w:bCs/>
          <w:sz w:val="28"/>
          <w:szCs w:val="28"/>
        </w:rPr>
        <w:t>宣讲互动方式、时间、地点：</w:t>
      </w:r>
    </w:p>
    <w:p w14:paraId="2E1A0890">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具体安排请留意后续通知。</w:t>
      </w:r>
    </w:p>
    <w:p w14:paraId="68CDF8B9">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8.</w:t>
      </w:r>
      <w:r>
        <w:rPr>
          <w:rFonts w:hint="eastAsia" w:ascii="方正公文仿宋" w:hAnsi="方正公文仿宋" w:eastAsia="方正公文仿宋" w:cs="方正公文仿宋"/>
          <w:b/>
          <w:bCs/>
          <w:sz w:val="28"/>
          <w:szCs w:val="28"/>
        </w:rPr>
        <w:t>遴选方式、时间、地点：</w:t>
      </w:r>
    </w:p>
    <w:p w14:paraId="37C743DF">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遴选方式采用“材料审核+综合评分”方式。学生提交报名表、已有成绩单、简历（包括申请本微专业的原因和未来规划），教学团队对学生提交的材料进行审核和综合评分，择优录取。</w:t>
      </w:r>
    </w:p>
    <w:p w14:paraId="09EB1FEB">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9.</w:t>
      </w:r>
      <w:r>
        <w:rPr>
          <w:rFonts w:hint="eastAsia" w:ascii="方正公文仿宋" w:hAnsi="方正公文仿宋" w:eastAsia="方正公文仿宋" w:cs="方正公文仿宋"/>
          <w:b/>
          <w:bCs/>
          <w:sz w:val="28"/>
          <w:szCs w:val="28"/>
        </w:rPr>
        <w:t>教学安排：</w:t>
      </w:r>
    </w:p>
    <w:p w14:paraId="648331DA">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部分课程（财务管理、会计学）属于先导基础课程，预计于2026年暑假集中授课（线上/线下结合），并参与到经管学院暑期的企业专题讲座或参访中。其余课程预计于2026-2027学年第一学期的周末集中上课（线上/线下结合）。</w:t>
      </w:r>
    </w:p>
    <w:p w14:paraId="77B8F8BF">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10.</w:t>
      </w:r>
      <w:r>
        <w:rPr>
          <w:rFonts w:hint="eastAsia" w:ascii="方正公文仿宋" w:hAnsi="方正公文仿宋" w:eastAsia="方正公文仿宋" w:cs="方正公文仿宋"/>
          <w:b/>
          <w:bCs/>
          <w:sz w:val="28"/>
          <w:szCs w:val="28"/>
        </w:rPr>
        <w:t>结业要求：</w:t>
      </w:r>
    </w:p>
    <w:p w14:paraId="3AEE0F2C">
      <w:pPr>
        <w:numPr>
          <w:ilvl w:val="0"/>
          <w:numId w:val="0"/>
        </w:numPr>
        <w:spacing w:line="360" w:lineRule="auto"/>
        <w:rPr>
          <w:rFonts w:hint="eastAsia" w:ascii="方正公文仿宋" w:hAnsi="方正公文仿宋" w:eastAsia="方正公文仿宋" w:cs="方正公文仿宋"/>
          <w:color w:val="FF0000"/>
          <w:sz w:val="28"/>
          <w:szCs w:val="28"/>
        </w:rPr>
      </w:pPr>
      <w:r>
        <w:rPr>
          <w:rFonts w:hint="eastAsia" w:ascii="方正公文仿宋" w:hAnsi="方正公文仿宋" w:eastAsia="方正公文仿宋" w:cs="方正公文仿宋"/>
          <w:sz w:val="28"/>
          <w:szCs w:val="28"/>
        </w:rPr>
        <w:t>学制1年，总学分8学分。在本微专业修满全部学分，经过经济与管理学院审核，并报本科生院审定后，可获得由本科生院和经济与管理学院统一颁发的微专业证书（证书不具备学位证书效力）。</w:t>
      </w:r>
    </w:p>
    <w:p w14:paraId="5394B385">
      <w:pPr>
        <w:numPr>
          <w:ilvl w:val="0"/>
          <w:numId w:val="0"/>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kern w:val="2"/>
          <w:sz w:val="28"/>
          <w:szCs w:val="28"/>
          <w:lang w:val="en-US" w:eastAsia="zh-CN" w:bidi="ar-SA"/>
        </w:rPr>
        <w:t>11.</w:t>
      </w:r>
      <w:r>
        <w:rPr>
          <w:rFonts w:hint="eastAsia" w:ascii="方正公文仿宋" w:hAnsi="方正公文仿宋" w:eastAsia="方正公文仿宋" w:cs="方正公文仿宋"/>
          <w:b/>
          <w:bCs/>
          <w:sz w:val="28"/>
          <w:szCs w:val="28"/>
        </w:rPr>
        <w:t>管理措施和要求：</w:t>
      </w:r>
    </w:p>
    <w:p w14:paraId="59C8F0F6">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修读本微专业的学生需按规定报名遴选。课程安排在周末，按培养方案修读，严格考勤与过程考核，遵守课堂与考核纪律。成绩合格方可取得学分。满足修读年限、修满规定学分并通过结业审核，方能获得本微专业结业证书。</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2BF12546">
      <w:pPr>
        <w:spacing w:line="360" w:lineRule="auto"/>
        <w:rPr>
          <w:rFonts w:hint="eastAsia" w:ascii="方正公文仿宋" w:hAnsi="方正公文仿宋" w:eastAsia="方正公文仿宋" w:cs="方正公文仿宋"/>
          <w:b/>
          <w:bCs/>
          <w:sz w:val="28"/>
          <w:szCs w:val="28"/>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19956650-AA47-4E5E-871C-99911BCD28A4}"/>
  </w:font>
  <w:font w:name="方正公文仿宋">
    <w:panose1 w:val="02000500000000000000"/>
    <w:charset w:val="86"/>
    <w:family w:val="auto"/>
    <w:pitch w:val="default"/>
    <w:sig w:usb0="A00002BF" w:usb1="38CF7CFA" w:usb2="00000016" w:usb3="00000000" w:csb0="00040001" w:csb1="00000000"/>
    <w:embedRegular r:id="rId2" w:fontKey="{CC5E1E00-35D0-40D1-A4AF-06DF7C2996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6922684"/>
      <w:docPartObj>
        <w:docPartGallery w:val="autotext"/>
      </w:docPartObj>
    </w:sdtPr>
    <w:sdtContent>
      <w:p w14:paraId="1BAC87B6">
        <w:pPr>
          <w:pStyle w:val="11"/>
          <w:jc w:val="center"/>
        </w:pPr>
        <w:r>
          <w:fldChar w:fldCharType="begin"/>
        </w:r>
        <w:r>
          <w:instrText xml:space="preserve">PAGE   \* MERGEFORMAT</w:instrText>
        </w:r>
        <w:r>
          <w:fldChar w:fldCharType="separate"/>
        </w:r>
        <w:r>
          <w:rPr>
            <w:lang w:val="zh-CN"/>
          </w:rPr>
          <w:t>1</w:t>
        </w:r>
        <w:r>
          <w:fldChar w:fldCharType="end"/>
        </w:r>
      </w:p>
    </w:sdtContent>
  </w:sdt>
  <w:p w14:paraId="26D9200C">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50A5D"/>
    <w:rsid w:val="0008533B"/>
    <w:rsid w:val="00095E94"/>
    <w:rsid w:val="000A273C"/>
    <w:rsid w:val="000D14A7"/>
    <w:rsid w:val="000D52BE"/>
    <w:rsid w:val="000F3D57"/>
    <w:rsid w:val="00112BF0"/>
    <w:rsid w:val="00132B9E"/>
    <w:rsid w:val="00134A02"/>
    <w:rsid w:val="001B2994"/>
    <w:rsid w:val="001B7C43"/>
    <w:rsid w:val="001E501E"/>
    <w:rsid w:val="001F30BB"/>
    <w:rsid w:val="0020095E"/>
    <w:rsid w:val="00206E20"/>
    <w:rsid w:val="00207591"/>
    <w:rsid w:val="00210DC6"/>
    <w:rsid w:val="00224372"/>
    <w:rsid w:val="002776B8"/>
    <w:rsid w:val="002C4D21"/>
    <w:rsid w:val="002F3609"/>
    <w:rsid w:val="00336D1B"/>
    <w:rsid w:val="00340635"/>
    <w:rsid w:val="003455EA"/>
    <w:rsid w:val="003524C5"/>
    <w:rsid w:val="00376A8C"/>
    <w:rsid w:val="003A4746"/>
    <w:rsid w:val="003B14B6"/>
    <w:rsid w:val="003C1E89"/>
    <w:rsid w:val="003E7DC1"/>
    <w:rsid w:val="003F14DF"/>
    <w:rsid w:val="00403A91"/>
    <w:rsid w:val="00434C54"/>
    <w:rsid w:val="00451BE8"/>
    <w:rsid w:val="00475091"/>
    <w:rsid w:val="004A760F"/>
    <w:rsid w:val="004B0694"/>
    <w:rsid w:val="004D5674"/>
    <w:rsid w:val="004F5E27"/>
    <w:rsid w:val="00502519"/>
    <w:rsid w:val="00502F3A"/>
    <w:rsid w:val="0051453F"/>
    <w:rsid w:val="0057739C"/>
    <w:rsid w:val="0058607D"/>
    <w:rsid w:val="00590045"/>
    <w:rsid w:val="00590D55"/>
    <w:rsid w:val="00592790"/>
    <w:rsid w:val="00596F44"/>
    <w:rsid w:val="005A6482"/>
    <w:rsid w:val="005A78DA"/>
    <w:rsid w:val="005B35F7"/>
    <w:rsid w:val="005E6E22"/>
    <w:rsid w:val="00603FE8"/>
    <w:rsid w:val="00636A50"/>
    <w:rsid w:val="00646AB2"/>
    <w:rsid w:val="006643D2"/>
    <w:rsid w:val="0068035B"/>
    <w:rsid w:val="0069332A"/>
    <w:rsid w:val="006A5663"/>
    <w:rsid w:val="006E7E53"/>
    <w:rsid w:val="0070027D"/>
    <w:rsid w:val="0077751F"/>
    <w:rsid w:val="007C7741"/>
    <w:rsid w:val="00814B89"/>
    <w:rsid w:val="00823168"/>
    <w:rsid w:val="008346A7"/>
    <w:rsid w:val="008364A8"/>
    <w:rsid w:val="008569BB"/>
    <w:rsid w:val="0088037D"/>
    <w:rsid w:val="008822D8"/>
    <w:rsid w:val="00893536"/>
    <w:rsid w:val="008A1D07"/>
    <w:rsid w:val="008D0FE9"/>
    <w:rsid w:val="0092277F"/>
    <w:rsid w:val="00925E90"/>
    <w:rsid w:val="009727FA"/>
    <w:rsid w:val="00974094"/>
    <w:rsid w:val="009B1326"/>
    <w:rsid w:val="009D4653"/>
    <w:rsid w:val="009F7531"/>
    <w:rsid w:val="00A16212"/>
    <w:rsid w:val="00A44C69"/>
    <w:rsid w:val="00A55DA3"/>
    <w:rsid w:val="00A756DC"/>
    <w:rsid w:val="00A842D3"/>
    <w:rsid w:val="00AA7B04"/>
    <w:rsid w:val="00AB54B6"/>
    <w:rsid w:val="00AB7FD2"/>
    <w:rsid w:val="00AC3C6B"/>
    <w:rsid w:val="00AE0F8A"/>
    <w:rsid w:val="00AE5F62"/>
    <w:rsid w:val="00AE6942"/>
    <w:rsid w:val="00AE71D4"/>
    <w:rsid w:val="00B14CBB"/>
    <w:rsid w:val="00B34998"/>
    <w:rsid w:val="00B75734"/>
    <w:rsid w:val="00B92FDB"/>
    <w:rsid w:val="00BA1EE8"/>
    <w:rsid w:val="00BA3BE5"/>
    <w:rsid w:val="00BB049D"/>
    <w:rsid w:val="00BC1639"/>
    <w:rsid w:val="00C15DBD"/>
    <w:rsid w:val="00C61430"/>
    <w:rsid w:val="00C83971"/>
    <w:rsid w:val="00CD0701"/>
    <w:rsid w:val="00CF3916"/>
    <w:rsid w:val="00D21F63"/>
    <w:rsid w:val="00D24641"/>
    <w:rsid w:val="00D325AE"/>
    <w:rsid w:val="00D614C4"/>
    <w:rsid w:val="00D711B8"/>
    <w:rsid w:val="00D8628B"/>
    <w:rsid w:val="00DC37CA"/>
    <w:rsid w:val="00DD2E2E"/>
    <w:rsid w:val="00E543AC"/>
    <w:rsid w:val="00E60408"/>
    <w:rsid w:val="00E73211"/>
    <w:rsid w:val="00E86B15"/>
    <w:rsid w:val="00E91466"/>
    <w:rsid w:val="00E91A69"/>
    <w:rsid w:val="00EC648B"/>
    <w:rsid w:val="00EE0A0A"/>
    <w:rsid w:val="00F427B4"/>
    <w:rsid w:val="00F61473"/>
    <w:rsid w:val="00F81460"/>
    <w:rsid w:val="00F94F6D"/>
    <w:rsid w:val="00FA5370"/>
    <w:rsid w:val="00FC0287"/>
    <w:rsid w:val="00FC090C"/>
    <w:rsid w:val="00FC47FF"/>
    <w:rsid w:val="00FC4C17"/>
    <w:rsid w:val="05805FB6"/>
    <w:rsid w:val="2E0326FA"/>
    <w:rsid w:val="3D7825E4"/>
    <w:rsid w:val="3F1D75B8"/>
    <w:rsid w:val="4333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Char"/>
    <w:basedOn w:val="17"/>
    <w:link w:val="5"/>
    <w:semiHidden/>
    <w:qFormat/>
    <w:uiPriority w:val="9"/>
    <w:rPr>
      <w:rFonts w:cstheme="majorBidi"/>
      <w:color w:val="2F5597" w:themeColor="accent1" w:themeShade="BF"/>
      <w:sz w:val="28"/>
      <w:szCs w:val="28"/>
    </w:rPr>
  </w:style>
  <w:style w:type="character" w:customStyle="1" w:styleId="22">
    <w:name w:val="标题 5 Char"/>
    <w:basedOn w:val="17"/>
    <w:link w:val="6"/>
    <w:semiHidden/>
    <w:qFormat/>
    <w:uiPriority w:val="9"/>
    <w:rPr>
      <w:rFonts w:cstheme="majorBidi"/>
      <w:color w:val="2F5597" w:themeColor="accent1" w:themeShade="BF"/>
      <w:sz w:val="24"/>
      <w:szCs w:val="24"/>
    </w:rPr>
  </w:style>
  <w:style w:type="character" w:customStyle="1" w:styleId="23">
    <w:name w:val="标题 6 Char"/>
    <w:basedOn w:val="17"/>
    <w:link w:val="7"/>
    <w:semiHidden/>
    <w:qFormat/>
    <w:uiPriority w:val="9"/>
    <w:rPr>
      <w:rFonts w:cstheme="majorBidi"/>
      <w:b/>
      <w:bCs/>
      <w:color w:val="2F5597" w:themeColor="accent1" w:themeShade="BF"/>
    </w:rPr>
  </w:style>
  <w:style w:type="character" w:customStyle="1" w:styleId="24">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Char"/>
    <w:basedOn w:val="17"/>
    <w:link w:val="12"/>
    <w:qFormat/>
    <w:uiPriority w:val="99"/>
    <w:rPr>
      <w:sz w:val="18"/>
      <w:szCs w:val="18"/>
    </w:rPr>
  </w:style>
  <w:style w:type="character" w:customStyle="1" w:styleId="37">
    <w:name w:val="页脚 Char"/>
    <w:basedOn w:val="17"/>
    <w:link w:val="11"/>
    <w:qFormat/>
    <w:uiPriority w:val="99"/>
    <w:rPr>
      <w:sz w:val="18"/>
      <w:szCs w:val="18"/>
    </w:rPr>
  </w:style>
  <w:style w:type="character" w:customStyle="1" w:styleId="38">
    <w:name w:val="fontstyle01"/>
    <w:qFormat/>
    <w:uiPriority w:val="0"/>
    <w:rPr>
      <w:rFonts w:hint="eastAsia" w:ascii="仿宋" w:hAnsi="仿宋" w:eastAsia="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1875</Words>
  <Characters>1981</Characters>
  <Lines>14</Lines>
  <Paragraphs>4</Paragraphs>
  <TotalTime>0</TotalTime>
  <ScaleCrop>false</ScaleCrop>
  <LinksUpToDate>false</LinksUpToDate>
  <CharactersWithSpaces>1983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2026-03-17T04:55:00Z</dcterms:created>
  <dc:creator>sherry</dc:creator>
  <cp:lastModifiedBy>Smile</cp:lastModifiedBy>
  <dcterms:modified xsi:type="dcterms:W3CDTF">2026-03-18T07:02:55Z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746BB96AD6864B85B7D384256D8AF08A_13</vt:lpwstr>
  </property>
  <property fmtid="{D5CDD505-2E9C-101B-9397-08002B2CF9AE}" pid="4" name="KSOTemplateDocerSaveRecord">
    <vt:lpwstr>eyJoZGlkIjoiZGYwOWJlNTY0ZjMwYjcyMmUwNzA2ODU0ZTFhMTk2YzMiLCJ1c2VySWQiOiI1MTIxODgyMzYifQ==</vt:lpwstr>
  </property>
</Properties>
</file>