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3A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right="0"/>
        <w:jc w:val="left"/>
        <w:textAlignment w:val="baseline"/>
        <w:outlineLvl w:val="0"/>
        <w:rPr>
          <w:rFonts w:hint="eastAsia" w:ascii="黑体" w:hAnsi="黑体" w:eastAsia="黑体" w:cs="黑体"/>
          <w:b/>
          <w:sz w:val="28"/>
          <w:szCs w:val="28"/>
          <w:lang w:eastAsia="zh-CN"/>
        </w:rPr>
      </w:pPr>
      <w:bookmarkStart w:id="0" w:name="_Toc6650"/>
      <w:bookmarkStart w:id="1" w:name="heading_0"/>
      <w:r>
        <w:rPr>
          <w:rFonts w:hint="eastAsia" w:ascii="黑体" w:hAnsi="黑体" w:eastAsia="黑体" w:cs="黑体"/>
          <w:b/>
          <w:sz w:val="28"/>
          <w:szCs w:val="28"/>
          <w:lang w:eastAsia="zh-CN"/>
        </w:rPr>
        <w:t>附件1：“我为</w:t>
      </w: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华师</w:t>
      </w:r>
      <w:r>
        <w:rPr>
          <w:rFonts w:hint="eastAsia" w:ascii="黑体" w:hAnsi="黑体" w:eastAsia="黑体" w:cs="黑体"/>
          <w:b/>
          <w:sz w:val="28"/>
          <w:szCs w:val="28"/>
          <w:lang w:eastAsia="zh-CN"/>
        </w:rPr>
        <w:t>亮名片”宣讲比赛评分标准表</w:t>
      </w:r>
      <w:bookmarkEnd w:id="0"/>
      <w:bookmarkEnd w:id="1"/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12"/>
        <w:gridCol w:w="800"/>
        <w:gridCol w:w="5321"/>
        <w:gridCol w:w="1213"/>
      </w:tblGrid>
      <w:tr w14:paraId="2E249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FC77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评审维度</w:t>
            </w:r>
          </w:p>
        </w:tc>
        <w:tc>
          <w:tcPr>
            <w:tcW w:w="46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6468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权重占比</w:t>
            </w:r>
          </w:p>
        </w:tc>
        <w:tc>
          <w:tcPr>
            <w:tcW w:w="311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D061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具体评分标准</w:t>
            </w:r>
          </w:p>
        </w:tc>
        <w:tc>
          <w:tcPr>
            <w:tcW w:w="7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45F5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分值区间</w:t>
            </w:r>
          </w:p>
        </w:tc>
      </w:tr>
      <w:tr w14:paraId="00411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F663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内容质量</w:t>
            </w:r>
          </w:p>
        </w:tc>
        <w:tc>
          <w:tcPr>
            <w:tcW w:w="46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F229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40%</w:t>
            </w:r>
          </w:p>
        </w:tc>
        <w:tc>
          <w:tcPr>
            <w:tcW w:w="311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2564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信息准确性（15分）：专业知识无事实性错误，表述客观，不夸大、不误导；</w:t>
            </w:r>
          </w:p>
          <w:p w14:paraId="36A59D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360" w:lineRule="auto"/>
              <w:ind w:left="0" w:leftChars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内容完整性（15分）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：完整涵盖专业核心内容、特色优势与发展前景；</w:t>
            </w:r>
          </w:p>
          <w:p w14:paraId="1302FD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360" w:lineRule="auto"/>
              <w:ind w:left="0" w:leftChars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价值传递（10分）：能打破专业刻板印象，为潜在考生提供有效参考价值。</w:t>
            </w:r>
          </w:p>
        </w:tc>
        <w:tc>
          <w:tcPr>
            <w:tcW w:w="7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3E48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0-40分</w:t>
            </w:r>
          </w:p>
        </w:tc>
      </w:tr>
      <w:tr w14:paraId="719C2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DD1E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内容呈现效果</w:t>
            </w:r>
          </w:p>
        </w:tc>
        <w:tc>
          <w:tcPr>
            <w:tcW w:w="46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098B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25%</w:t>
            </w:r>
          </w:p>
        </w:tc>
        <w:tc>
          <w:tcPr>
            <w:tcW w:w="311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8C33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语言表达（10分）：讲解流畅自然，专业术语通俗化，无卡顿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sz w:val="24"/>
                <w:szCs w:val="24"/>
              </w:rPr>
              <w:t>、歧义；</w:t>
            </w:r>
          </w:p>
          <w:p w14:paraId="4AD838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逻辑结构（8分）：内容条理清晰，主次分明，叙事/讲解逻辑连贯；</w:t>
            </w:r>
          </w:p>
          <w:p w14:paraId="0BD88E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画面音频（7分）：画面稳定清晰，音频无杂音，音量适中。</w:t>
            </w:r>
          </w:p>
        </w:tc>
        <w:tc>
          <w:tcPr>
            <w:tcW w:w="7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DC81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0-25分</w:t>
            </w:r>
          </w:p>
        </w:tc>
      </w:tr>
      <w:tr w14:paraId="5AEAB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30D5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创意设计</w:t>
            </w:r>
          </w:p>
        </w:tc>
        <w:tc>
          <w:tcPr>
            <w:tcW w:w="46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B87F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20%</w:t>
            </w:r>
          </w:p>
        </w:tc>
        <w:tc>
          <w:tcPr>
            <w:tcW w:w="311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88BB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形式创新（10分）：不局限于“单纯讲解”，可结合情景演绎、实地探访、动画演示等形式，增强吸引力；</w:t>
            </w:r>
          </w:p>
          <w:p w14:paraId="71B21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细节设计（10分）：封面信息完整规范，字幕（若有）清晰同步，课件（若有）与内容契合度高。</w:t>
            </w:r>
          </w:p>
        </w:tc>
        <w:tc>
          <w:tcPr>
            <w:tcW w:w="7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D21D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0-20分</w:t>
            </w:r>
          </w:p>
        </w:tc>
      </w:tr>
      <w:tr w14:paraId="78DE7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9979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原创与合规性</w:t>
            </w:r>
          </w:p>
        </w:tc>
        <w:tc>
          <w:tcPr>
            <w:tcW w:w="46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050C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15%</w:t>
            </w:r>
          </w:p>
        </w:tc>
        <w:tc>
          <w:tcPr>
            <w:tcW w:w="311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6A35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原创性（10分）：作品为原创，无抄袭、搬运他人内容或盗用未授权素材；</w:t>
            </w:r>
          </w:p>
          <w:p w14:paraId="67F7DE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合规性（5分）：符合MP4格式、16:9画幅、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分钟内时长要求。</w:t>
            </w:r>
          </w:p>
        </w:tc>
        <w:tc>
          <w:tcPr>
            <w:tcW w:w="7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BDE7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0-15分</w:t>
            </w:r>
          </w:p>
        </w:tc>
      </w:tr>
      <w:tr w14:paraId="753EE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40F5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合计</w:t>
            </w:r>
          </w:p>
        </w:tc>
        <w:tc>
          <w:tcPr>
            <w:tcW w:w="46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51B4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100%</w:t>
            </w:r>
          </w:p>
        </w:tc>
        <w:tc>
          <w:tcPr>
            <w:tcW w:w="311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6BEE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  <w:tc>
          <w:tcPr>
            <w:tcW w:w="7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743C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4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0-100分</w:t>
            </w:r>
          </w:p>
        </w:tc>
      </w:tr>
    </w:tbl>
    <w:p w14:paraId="7E1212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000002"/>
    <w:multiLevelType w:val="singleLevel"/>
    <w:tmpl w:val="0000000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0000005"/>
    <w:multiLevelType w:val="singleLevel"/>
    <w:tmpl w:val="0000000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0000007"/>
    <w:multiLevelType w:val="singleLevel"/>
    <w:tmpl w:val="0000000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E6FF2"/>
    <w:rsid w:val="08C0700C"/>
    <w:rsid w:val="11BE6FF2"/>
    <w:rsid w:val="1C464EDA"/>
    <w:rsid w:val="1E9E15F8"/>
    <w:rsid w:val="2B521890"/>
    <w:rsid w:val="722F2B38"/>
    <w:rsid w:val="7ADB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学生会"/>
    <w:basedOn w:val="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jc w:val="both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455</Characters>
  <Lines>0</Lines>
  <Paragraphs>0</Paragraphs>
  <TotalTime>12</TotalTime>
  <ScaleCrop>false</ScaleCrop>
  <LinksUpToDate>false</LinksUpToDate>
  <CharactersWithSpaces>455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2026-03-12T06:58:00Z</dcterms:created>
  <dc:creator>李芷漫</dc:creator>
  <cp:lastModifiedBy>HYZ</cp:lastModifiedBy>
  <dcterms:modified xsi:type="dcterms:W3CDTF">2026-03-27T10:07:53Z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eyJoZGlkIjoiZTYxMzJhYmE3OWY1MWU2Yzc0ZGZjMDViNWYzNTc0MWIiLCJ1c2VySWQiOiI1ODI5NzIwNjMifQ==</vt:lpwstr>
  </property>
  <property fmtid="{D5CDD505-2E9C-101B-9397-08002B2CF9AE}" pid="4" name="ICV">
    <vt:lpwstr>D87AF7D6224B4AA8B759595F17B071E9_12</vt:lpwstr>
  </property>
</Properties>
</file>