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9FC" w:rsidRDefault="008C0BEC">
      <w:pPr>
        <w:pStyle w:val="a3"/>
        <w:widowControl/>
        <w:jc w:val="center"/>
      </w:pPr>
      <w:r w:rsidRPr="00BD5727">
        <w:rPr>
          <w:rStyle w:val="a4"/>
          <w:sz w:val="32"/>
          <w:szCs w:val="32"/>
        </w:rPr>
        <w:t>我校</w:t>
      </w:r>
      <w:r w:rsidR="00BD5727" w:rsidRPr="00BD5727">
        <w:rPr>
          <w:rStyle w:val="a4"/>
          <w:rFonts w:hint="eastAsia"/>
          <w:sz w:val="32"/>
          <w:szCs w:val="32"/>
        </w:rPr>
        <w:t>有</w:t>
      </w:r>
      <w:r w:rsidR="00BD5727" w:rsidRPr="00BD5727">
        <w:rPr>
          <w:rStyle w:val="a4"/>
          <w:sz w:val="32"/>
          <w:szCs w:val="32"/>
        </w:rPr>
        <w:t>五个学科进入</w:t>
      </w:r>
      <w:r w:rsidR="00BD5727" w:rsidRPr="00BD5727">
        <w:rPr>
          <w:rFonts w:ascii="宋体" w:eastAsia="宋体" w:hAnsi="宋体" w:cs="宋体"/>
          <w:b/>
          <w:sz w:val="32"/>
          <w:szCs w:val="32"/>
          <w:lang w:bidi="ar"/>
        </w:rPr>
        <w:t>ESI</w:t>
      </w:r>
      <w:r w:rsidR="00BD5727" w:rsidRPr="00BD5727">
        <w:rPr>
          <w:rFonts w:ascii="宋体" w:eastAsia="宋体" w:hAnsi="宋体" w:cs="宋体" w:hint="eastAsia"/>
          <w:b/>
          <w:sz w:val="32"/>
          <w:szCs w:val="32"/>
          <w:lang w:bidi="ar"/>
        </w:rPr>
        <w:t>排名</w:t>
      </w:r>
      <w:r w:rsidR="00BD5727" w:rsidRPr="00BD5727">
        <w:rPr>
          <w:rFonts w:ascii="宋体" w:eastAsia="宋体" w:hAnsi="宋体" w:cs="宋体"/>
          <w:b/>
          <w:sz w:val="32"/>
          <w:szCs w:val="32"/>
          <w:lang w:bidi="ar"/>
        </w:rPr>
        <w:t>前1%</w:t>
      </w:r>
      <w:r w:rsidR="00BD5727" w:rsidRPr="00BD5727">
        <w:rPr>
          <w:sz w:val="32"/>
          <w:szCs w:val="32"/>
        </w:rPr>
        <w:t xml:space="preserve"> </w:t>
      </w:r>
      <w:r>
        <w:br/>
        <w:t>----------------</w:t>
      </w:r>
      <w:bookmarkStart w:id="0" w:name="_GoBack"/>
      <w:bookmarkEnd w:id="0"/>
      <w:r>
        <w:t>--------------------------------------------------</w:t>
      </w:r>
    </w:p>
    <w:p w:rsidR="00DF39FC" w:rsidRDefault="008C0BEC">
      <w:pPr>
        <w:widowControl/>
        <w:jc w:val="left"/>
      </w:pPr>
      <w:r>
        <w:rPr>
          <w:rFonts w:ascii="宋体" w:eastAsia="宋体" w:hAnsi="宋体" w:cs="宋体"/>
          <w:kern w:val="0"/>
          <w:sz w:val="24"/>
          <w:lang w:bidi="ar"/>
        </w:rPr>
        <w:br/>
        <w:t>    201</w:t>
      </w:r>
      <w:r>
        <w:rPr>
          <w:rFonts w:ascii="宋体" w:eastAsia="宋体" w:hAnsi="宋体" w:cs="宋体" w:hint="eastAsia"/>
          <w:kern w:val="0"/>
          <w:sz w:val="24"/>
          <w:lang w:bidi="ar"/>
        </w:rPr>
        <w:t>8</w:t>
      </w:r>
      <w:r>
        <w:rPr>
          <w:rFonts w:ascii="宋体" w:eastAsia="宋体" w:hAnsi="宋体" w:cs="宋体"/>
          <w:kern w:val="0"/>
          <w:sz w:val="24"/>
          <w:lang w:bidi="ar"/>
        </w:rPr>
        <w:t>年</w:t>
      </w:r>
      <w:r>
        <w:rPr>
          <w:rFonts w:ascii="宋体" w:eastAsia="宋体" w:hAnsi="宋体" w:cs="宋体" w:hint="eastAsia"/>
          <w:kern w:val="0"/>
          <w:sz w:val="24"/>
          <w:lang w:bidi="ar"/>
        </w:rPr>
        <w:t>1</w:t>
      </w:r>
      <w:r>
        <w:rPr>
          <w:rFonts w:ascii="宋体" w:eastAsia="宋体" w:hAnsi="宋体" w:cs="宋体"/>
          <w:kern w:val="0"/>
          <w:sz w:val="24"/>
          <w:lang w:bidi="ar"/>
        </w:rPr>
        <w:t>月</w:t>
      </w:r>
      <w:r>
        <w:rPr>
          <w:rFonts w:ascii="宋体" w:eastAsia="宋体" w:hAnsi="宋体" w:cs="宋体"/>
          <w:kern w:val="0"/>
          <w:sz w:val="24"/>
          <w:lang w:bidi="ar"/>
        </w:rPr>
        <w:t>ESI</w:t>
      </w:r>
      <w:r>
        <w:rPr>
          <w:rFonts w:ascii="宋体" w:eastAsia="宋体" w:hAnsi="宋体" w:cs="宋体"/>
          <w:kern w:val="0"/>
          <w:sz w:val="24"/>
          <w:lang w:bidi="ar"/>
        </w:rPr>
        <w:t>发布的数据中，进入前</w:t>
      </w:r>
      <w:r>
        <w:rPr>
          <w:rFonts w:ascii="宋体" w:eastAsia="宋体" w:hAnsi="宋体" w:cs="宋体"/>
          <w:kern w:val="0"/>
          <w:sz w:val="24"/>
          <w:lang w:bidi="ar"/>
        </w:rPr>
        <w:t>1%</w:t>
      </w:r>
      <w:r>
        <w:rPr>
          <w:rFonts w:ascii="宋体" w:eastAsia="宋体" w:hAnsi="宋体" w:cs="宋体"/>
          <w:kern w:val="0"/>
          <w:sz w:val="24"/>
          <w:lang w:bidi="ar"/>
        </w:rPr>
        <w:t>的机构总数为</w:t>
      </w:r>
      <w:r>
        <w:rPr>
          <w:rFonts w:ascii="宋体" w:hAnsi="宋体" w:cs="宋体" w:hint="eastAsia"/>
          <w:sz w:val="24"/>
        </w:rPr>
        <w:t>5620</w:t>
      </w:r>
      <w:r>
        <w:rPr>
          <w:rFonts w:ascii="宋体" w:eastAsia="宋体" w:hAnsi="宋体" w:cs="宋体" w:hint="eastAsia"/>
          <w:kern w:val="0"/>
          <w:sz w:val="24"/>
          <w:lang w:bidi="ar"/>
        </w:rPr>
        <w:t>个</w:t>
      </w:r>
      <w:r>
        <w:rPr>
          <w:rFonts w:ascii="宋体" w:eastAsia="宋体" w:hAnsi="宋体" w:cs="宋体"/>
          <w:kern w:val="0"/>
          <w:sz w:val="24"/>
          <w:lang w:bidi="ar"/>
        </w:rPr>
        <w:t>，我校综合排名</w:t>
      </w:r>
      <w:r>
        <w:rPr>
          <w:rFonts w:ascii="宋体" w:eastAsia="宋体" w:hAnsi="宋体" w:cs="宋体"/>
          <w:kern w:val="0"/>
          <w:sz w:val="24"/>
          <w:lang w:bidi="ar"/>
        </w:rPr>
        <w:t>1,</w:t>
      </w:r>
      <w:r>
        <w:rPr>
          <w:rFonts w:ascii="宋体" w:eastAsia="宋体" w:hAnsi="宋体" w:cs="宋体" w:hint="eastAsia"/>
          <w:kern w:val="0"/>
          <w:sz w:val="24"/>
          <w:lang w:bidi="ar"/>
        </w:rPr>
        <w:t>199</w:t>
      </w:r>
      <w:r>
        <w:rPr>
          <w:rFonts w:ascii="宋体" w:eastAsia="宋体" w:hAnsi="宋体" w:cs="宋体"/>
          <w:kern w:val="0"/>
          <w:sz w:val="24"/>
          <w:lang w:bidi="ar"/>
        </w:rPr>
        <w:t>位。我校</w:t>
      </w:r>
      <w:r>
        <w:rPr>
          <w:rFonts w:ascii="宋体" w:eastAsia="宋体" w:hAnsi="宋体" w:cs="宋体"/>
          <w:kern w:val="0"/>
          <w:sz w:val="24"/>
          <w:lang w:bidi="ar"/>
        </w:rPr>
        <w:t>1</w:t>
      </w:r>
      <w:r>
        <w:rPr>
          <w:rFonts w:ascii="宋体" w:eastAsia="宋体" w:hAnsi="宋体" w:cs="宋体" w:hint="eastAsia"/>
          <w:kern w:val="0"/>
          <w:sz w:val="24"/>
          <w:lang w:bidi="ar"/>
        </w:rPr>
        <w:t>0</w:t>
      </w:r>
      <w:r>
        <w:rPr>
          <w:rFonts w:ascii="宋体" w:eastAsia="宋体" w:hAnsi="宋体" w:cs="宋体"/>
          <w:kern w:val="0"/>
          <w:sz w:val="24"/>
          <w:lang w:bidi="ar"/>
        </w:rPr>
        <w:t>年</w:t>
      </w:r>
      <w:r>
        <w:rPr>
          <w:rFonts w:ascii="宋体" w:eastAsia="宋体" w:hAnsi="宋体" w:cs="宋体" w:hint="eastAsia"/>
          <w:kern w:val="0"/>
          <w:sz w:val="24"/>
          <w:lang w:bidi="ar"/>
        </w:rPr>
        <w:t>来</w:t>
      </w:r>
      <w:r>
        <w:rPr>
          <w:rFonts w:ascii="宋体" w:eastAsia="宋体" w:hAnsi="宋体" w:cs="宋体"/>
          <w:kern w:val="0"/>
          <w:sz w:val="24"/>
          <w:lang w:bidi="ar"/>
        </w:rPr>
        <w:t>文献总量</w:t>
      </w:r>
      <w:r>
        <w:rPr>
          <w:rFonts w:ascii="宋体" w:eastAsia="宋体" w:hAnsi="宋体" w:cs="宋体" w:hint="eastAsia"/>
          <w:kern w:val="0"/>
          <w:sz w:val="24"/>
          <w:lang w:bidi="ar"/>
        </w:rPr>
        <w:t>8,897</w:t>
      </w:r>
      <w:r>
        <w:rPr>
          <w:rFonts w:ascii="宋体" w:eastAsia="宋体" w:hAnsi="宋体" w:cs="宋体"/>
          <w:kern w:val="0"/>
          <w:sz w:val="24"/>
          <w:lang w:bidi="ar"/>
        </w:rPr>
        <w:t>篇，总被引次数</w:t>
      </w:r>
      <w:r>
        <w:rPr>
          <w:rFonts w:ascii="宋体" w:eastAsia="宋体" w:hAnsi="宋体" w:cs="宋体" w:hint="eastAsia"/>
          <w:kern w:val="0"/>
          <w:sz w:val="24"/>
          <w:lang w:bidi="ar"/>
        </w:rPr>
        <w:t>78,321</w:t>
      </w:r>
      <w:r>
        <w:rPr>
          <w:rFonts w:ascii="宋体" w:eastAsia="宋体" w:hAnsi="宋体" w:cs="宋体"/>
          <w:kern w:val="0"/>
          <w:sz w:val="24"/>
          <w:lang w:bidi="ar"/>
        </w:rPr>
        <w:t>篇次，平均单篇文献被引次数</w:t>
      </w:r>
      <w:r>
        <w:rPr>
          <w:rFonts w:ascii="宋体" w:eastAsia="宋体" w:hAnsi="宋体" w:cs="宋体" w:hint="eastAsia"/>
          <w:kern w:val="0"/>
          <w:sz w:val="24"/>
          <w:lang w:bidi="ar"/>
        </w:rPr>
        <w:t>8</w:t>
      </w:r>
      <w:r>
        <w:rPr>
          <w:rFonts w:ascii="宋体" w:eastAsia="宋体" w:hAnsi="宋体" w:cs="宋体"/>
          <w:kern w:val="0"/>
          <w:sz w:val="24"/>
          <w:lang w:bidi="ar"/>
        </w:rPr>
        <w:t>.</w:t>
      </w:r>
      <w:r>
        <w:rPr>
          <w:rFonts w:ascii="宋体" w:eastAsia="宋体" w:hAnsi="宋体" w:cs="宋体" w:hint="eastAsia"/>
          <w:kern w:val="0"/>
          <w:sz w:val="24"/>
          <w:lang w:bidi="ar"/>
        </w:rPr>
        <w:t>80</w:t>
      </w:r>
      <w:r>
        <w:rPr>
          <w:rFonts w:ascii="宋体" w:eastAsia="宋体" w:hAnsi="宋体" w:cs="宋体"/>
          <w:kern w:val="0"/>
          <w:sz w:val="24"/>
          <w:lang w:bidi="ar"/>
        </w:rPr>
        <w:t>篇次，高被引论文</w:t>
      </w:r>
      <w:r>
        <w:rPr>
          <w:rFonts w:ascii="宋体" w:eastAsia="宋体" w:hAnsi="宋体" w:cs="宋体" w:hint="eastAsia"/>
          <w:kern w:val="0"/>
          <w:sz w:val="24"/>
          <w:lang w:bidi="ar"/>
        </w:rPr>
        <w:t>52</w:t>
      </w:r>
      <w:r>
        <w:rPr>
          <w:rFonts w:ascii="宋体" w:eastAsia="宋体" w:hAnsi="宋体" w:cs="宋体"/>
          <w:kern w:val="0"/>
          <w:sz w:val="24"/>
          <w:lang w:bidi="ar"/>
        </w:rPr>
        <w:t>篇。有</w:t>
      </w:r>
      <w:r>
        <w:rPr>
          <w:rFonts w:ascii="宋体" w:eastAsia="宋体" w:hAnsi="宋体" w:cs="宋体" w:hint="eastAsia"/>
          <w:kern w:val="0"/>
          <w:sz w:val="24"/>
          <w:lang w:bidi="ar"/>
        </w:rPr>
        <w:t>5</w:t>
      </w:r>
      <w:r>
        <w:rPr>
          <w:rFonts w:ascii="宋体" w:eastAsia="宋体" w:hAnsi="宋体" w:cs="宋体"/>
          <w:kern w:val="0"/>
          <w:sz w:val="24"/>
          <w:lang w:bidi="ar"/>
        </w:rPr>
        <w:t>个学科进入</w:t>
      </w:r>
      <w:r>
        <w:rPr>
          <w:rFonts w:ascii="宋体" w:eastAsia="宋体" w:hAnsi="宋体" w:cs="宋体"/>
          <w:kern w:val="0"/>
          <w:sz w:val="24"/>
          <w:lang w:bidi="ar"/>
        </w:rPr>
        <w:t>ESI</w:t>
      </w:r>
      <w:r>
        <w:rPr>
          <w:rFonts w:ascii="宋体" w:eastAsia="宋体" w:hAnsi="宋体" w:cs="宋体"/>
          <w:kern w:val="0"/>
          <w:sz w:val="24"/>
          <w:lang w:bidi="ar"/>
        </w:rPr>
        <w:t>前</w:t>
      </w:r>
      <w:r>
        <w:rPr>
          <w:rFonts w:ascii="宋体" w:eastAsia="宋体" w:hAnsi="宋体" w:cs="宋体"/>
          <w:kern w:val="0"/>
          <w:sz w:val="24"/>
          <w:lang w:bidi="ar"/>
        </w:rPr>
        <w:t>1%</w:t>
      </w:r>
      <w:r>
        <w:rPr>
          <w:rFonts w:ascii="宋体" w:eastAsia="宋体" w:hAnsi="宋体" w:cs="宋体"/>
          <w:kern w:val="0"/>
          <w:sz w:val="24"/>
          <w:lang w:bidi="ar"/>
        </w:rPr>
        <w:t>，分别是：化学、工程学、数学、植物学与动物学</w:t>
      </w:r>
      <w:r>
        <w:rPr>
          <w:rFonts w:ascii="宋体" w:eastAsia="宋体" w:hAnsi="宋体" w:cs="宋体" w:hint="eastAsia"/>
          <w:kern w:val="0"/>
          <w:sz w:val="24"/>
          <w:lang w:bidi="ar"/>
        </w:rPr>
        <w:t>和材料科学</w:t>
      </w:r>
      <w:r>
        <w:rPr>
          <w:rFonts w:ascii="宋体" w:eastAsia="宋体" w:hAnsi="宋体" w:cs="宋体"/>
          <w:kern w:val="0"/>
          <w:sz w:val="24"/>
          <w:lang w:bidi="ar"/>
        </w:rPr>
        <w:t>。下表为学校</w:t>
      </w:r>
      <w:r>
        <w:rPr>
          <w:rFonts w:ascii="宋体" w:eastAsia="宋体" w:hAnsi="宋体" w:cs="宋体"/>
          <w:kern w:val="0"/>
          <w:sz w:val="24"/>
          <w:lang w:bidi="ar"/>
        </w:rPr>
        <w:t>ESI</w:t>
      </w:r>
      <w:r>
        <w:rPr>
          <w:rFonts w:ascii="宋体" w:eastAsia="宋体" w:hAnsi="宋体" w:cs="宋体"/>
          <w:kern w:val="0"/>
          <w:sz w:val="24"/>
          <w:lang w:bidi="ar"/>
        </w:rPr>
        <w:t>排名以及入榜学科排名百分位。</w:t>
      </w:r>
      <w:r>
        <w:rPr>
          <w:rFonts w:ascii="宋体" w:eastAsia="宋体" w:hAnsi="宋体" w:cs="宋体"/>
          <w:kern w:val="0"/>
          <w:sz w:val="24"/>
          <w:lang w:bidi="ar"/>
        </w:rPr>
        <w:t xml:space="preserve"> </w:t>
      </w:r>
    </w:p>
    <w:p w:rsidR="00DF39FC" w:rsidRDefault="008C0BEC">
      <w:pPr>
        <w:pStyle w:val="a3"/>
        <w:widowControl/>
        <w:jc w:val="center"/>
      </w:pPr>
      <w:r>
        <w:t>学校</w:t>
      </w:r>
      <w:r>
        <w:t>ESI</w:t>
      </w:r>
      <w:r>
        <w:t>排名以及入榜学科排名百分位</w:t>
      </w:r>
      <w:r>
        <w:t xml:space="preserve"> </w:t>
      </w:r>
    </w:p>
    <w:p w:rsidR="00DF39FC" w:rsidRDefault="00DF39FC">
      <w:pPr>
        <w:widowControl/>
        <w:jc w:val="left"/>
      </w:pPr>
    </w:p>
    <w:tbl>
      <w:tblPr>
        <w:tblW w:w="14101" w:type="dxa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1752"/>
        <w:gridCol w:w="1718"/>
        <w:gridCol w:w="1695"/>
        <w:gridCol w:w="1695"/>
        <w:gridCol w:w="1863"/>
        <w:gridCol w:w="1919"/>
        <w:gridCol w:w="1662"/>
      </w:tblGrid>
      <w:tr w:rsidR="00DF39FC">
        <w:trPr>
          <w:tblCellSpacing w:w="7" w:type="dxa"/>
        </w:trPr>
        <w:tc>
          <w:tcPr>
            <w:tcW w:w="1776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Style w:val="a4"/>
              </w:rPr>
              <w:t>时</w:t>
            </w:r>
            <w:r>
              <w:rPr>
                <w:rStyle w:val="a4"/>
              </w:rPr>
              <w:t xml:space="preserve"> </w:t>
            </w:r>
            <w:r>
              <w:rPr>
                <w:rStyle w:val="a4"/>
              </w:rPr>
              <w:t>间</w:t>
            </w:r>
            <w:r>
              <w:rPr>
                <w:rStyle w:val="a4"/>
              </w:rPr>
              <w:t xml:space="preserve"> 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Style w:val="a4"/>
              </w:rPr>
              <w:t>世界</w:t>
            </w:r>
            <w:r>
              <w:rPr>
                <w:rStyle w:val="a4"/>
              </w:rPr>
              <w:t xml:space="preserve"> </w:t>
            </w:r>
            <w:r>
              <w:br/>
            </w:r>
            <w:r>
              <w:rPr>
                <w:rStyle w:val="a4"/>
              </w:rPr>
              <w:t>总排名</w:t>
            </w:r>
            <w:r>
              <w:rPr>
                <w:rStyle w:val="a4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Style w:val="a4"/>
              </w:rPr>
              <w:t>大陆高校</w:t>
            </w:r>
            <w:r>
              <w:rPr>
                <w:rStyle w:val="a4"/>
              </w:rPr>
              <w:t xml:space="preserve"> </w:t>
            </w:r>
            <w:r>
              <w:br/>
            </w:r>
            <w:r>
              <w:rPr>
                <w:rStyle w:val="a4"/>
              </w:rPr>
              <w:t>排名</w:t>
            </w:r>
            <w:r>
              <w:rPr>
                <w:rStyle w:val="a4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Style w:val="a4"/>
              </w:rPr>
              <w:t>化学</w:t>
            </w:r>
            <w:r>
              <w:rPr>
                <w:rStyle w:val="a4"/>
              </w:rPr>
              <w:t xml:space="preserve"> </w:t>
            </w:r>
            <w:r>
              <w:br/>
            </w:r>
            <w:r>
              <w:rPr>
                <w:rStyle w:val="a4"/>
              </w:rPr>
              <w:t>（</w:t>
            </w:r>
            <w:r>
              <w:rPr>
                <w:rStyle w:val="a4"/>
              </w:rPr>
              <w:t>%</w:t>
            </w:r>
            <w:r>
              <w:rPr>
                <w:rStyle w:val="a4"/>
              </w:rPr>
              <w:t>）</w:t>
            </w:r>
            <w:r>
              <w:rPr>
                <w:rStyle w:val="a4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Style w:val="a4"/>
              </w:rPr>
              <w:t>工程学</w:t>
            </w:r>
            <w:r>
              <w:rPr>
                <w:rStyle w:val="a4"/>
              </w:rPr>
              <w:t xml:space="preserve"> </w:t>
            </w:r>
            <w:r>
              <w:br/>
            </w:r>
            <w:r>
              <w:rPr>
                <w:rStyle w:val="a4"/>
              </w:rPr>
              <w:t>（</w:t>
            </w:r>
            <w:r>
              <w:rPr>
                <w:rStyle w:val="a4"/>
              </w:rPr>
              <w:t>%</w:t>
            </w:r>
            <w:r>
              <w:rPr>
                <w:rStyle w:val="a4"/>
              </w:rPr>
              <w:t>）</w:t>
            </w:r>
            <w:r>
              <w:rPr>
                <w:rStyle w:val="a4"/>
              </w:rPr>
              <w:t xml:space="preserve"> 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Style w:val="a4"/>
              </w:rPr>
              <w:t>数学</w:t>
            </w:r>
            <w:r>
              <w:rPr>
                <w:rStyle w:val="a4"/>
              </w:rPr>
              <w:t xml:space="preserve"> </w:t>
            </w:r>
            <w:r>
              <w:br/>
            </w:r>
            <w:r>
              <w:rPr>
                <w:rStyle w:val="a4"/>
              </w:rPr>
              <w:t>（</w:t>
            </w:r>
            <w:r>
              <w:rPr>
                <w:rStyle w:val="a4"/>
              </w:rPr>
              <w:t>%</w:t>
            </w:r>
            <w:r>
              <w:rPr>
                <w:rStyle w:val="a4"/>
              </w:rPr>
              <w:t>）</w:t>
            </w:r>
            <w:r>
              <w:rPr>
                <w:rStyle w:val="a4"/>
              </w:rPr>
              <w:t xml:space="preserve"> 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Style w:val="a4"/>
              </w:rPr>
              <w:t>植物学与动物学</w:t>
            </w:r>
            <w:r>
              <w:rPr>
                <w:rStyle w:val="a4"/>
              </w:rPr>
              <w:t xml:space="preserve"> </w:t>
            </w:r>
            <w:r>
              <w:br/>
            </w:r>
            <w:r>
              <w:rPr>
                <w:rStyle w:val="a4"/>
              </w:rPr>
              <w:t>（</w:t>
            </w:r>
            <w:r>
              <w:rPr>
                <w:rStyle w:val="a4"/>
              </w:rPr>
              <w:t>%</w:t>
            </w:r>
            <w:r>
              <w:rPr>
                <w:rStyle w:val="a4"/>
              </w:rPr>
              <w:t>）</w:t>
            </w:r>
            <w:r>
              <w:rPr>
                <w:rStyle w:val="a4"/>
              </w:rPr>
              <w:t xml:space="preserve">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  <w:rPr>
                <w:rStyle w:val="a4"/>
              </w:rPr>
            </w:pPr>
            <w:r>
              <w:rPr>
                <w:rStyle w:val="a4"/>
                <w:rFonts w:hint="eastAsia"/>
              </w:rPr>
              <w:t>材料科</w:t>
            </w:r>
            <w:r>
              <w:rPr>
                <w:rStyle w:val="a4"/>
              </w:rPr>
              <w:t>学</w:t>
            </w:r>
            <w:r>
              <w:rPr>
                <w:rStyle w:val="a4"/>
              </w:rPr>
              <w:t xml:space="preserve"> </w:t>
            </w:r>
            <w:r>
              <w:br/>
            </w:r>
            <w:r>
              <w:rPr>
                <w:rStyle w:val="a4"/>
              </w:rPr>
              <w:t>（</w:t>
            </w:r>
            <w:r>
              <w:rPr>
                <w:rStyle w:val="a4"/>
              </w:rPr>
              <w:t>%</w:t>
            </w:r>
            <w:r>
              <w:rPr>
                <w:rStyle w:val="a4"/>
              </w:rPr>
              <w:t>）</w:t>
            </w:r>
          </w:p>
        </w:tc>
      </w:tr>
      <w:tr w:rsidR="00DF39FC">
        <w:trPr>
          <w:tblCellSpacing w:w="7" w:type="dxa"/>
        </w:trPr>
        <w:tc>
          <w:tcPr>
            <w:tcW w:w="1776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2018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>1</w:t>
            </w:r>
            <w:r>
              <w:rPr>
                <w:rFonts w:hint="eastAsia"/>
                <w:szCs w:val="22"/>
              </w:rPr>
              <w:t>月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  <w:rPr>
                <w:rStyle w:val="a4"/>
                <w:b w:val="0"/>
                <w:bCs/>
              </w:rPr>
            </w:pPr>
            <w:r>
              <w:rPr>
                <w:rStyle w:val="a4"/>
                <w:rFonts w:hint="eastAsia"/>
                <w:b w:val="0"/>
                <w:bCs/>
              </w:rPr>
              <w:t>1199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  <w:rPr>
                <w:rStyle w:val="a4"/>
                <w:b w:val="0"/>
                <w:bCs/>
              </w:rPr>
            </w:pPr>
            <w:r>
              <w:rPr>
                <w:rStyle w:val="a4"/>
                <w:rFonts w:hint="eastAsia"/>
                <w:b w:val="0"/>
                <w:bCs/>
              </w:rPr>
              <w:t>71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  <w:rPr>
                <w:rStyle w:val="a4"/>
                <w:b w:val="0"/>
                <w:bCs/>
              </w:rPr>
            </w:pPr>
            <w:r>
              <w:rPr>
                <w:rStyle w:val="a4"/>
                <w:rFonts w:hint="eastAsia"/>
                <w:b w:val="0"/>
                <w:bCs/>
              </w:rPr>
              <w:t>45.31</w:t>
            </w:r>
            <w:r>
              <w:rPr>
                <w:rFonts w:hint="eastAsia"/>
              </w:rPr>
              <w:t>%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  <w:rPr>
                <w:rStyle w:val="a4"/>
                <w:b w:val="0"/>
                <w:bCs/>
              </w:rPr>
            </w:pPr>
            <w:r>
              <w:rPr>
                <w:rStyle w:val="a4"/>
                <w:rFonts w:hint="eastAsia"/>
                <w:b w:val="0"/>
                <w:bCs/>
              </w:rPr>
              <w:t>69.60</w:t>
            </w:r>
            <w:r>
              <w:rPr>
                <w:rFonts w:hint="eastAsia"/>
              </w:rPr>
              <w:t>%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  <w:rPr>
                <w:rStyle w:val="a4"/>
                <w:b w:val="0"/>
                <w:bCs/>
              </w:rPr>
            </w:pPr>
            <w:r>
              <w:rPr>
                <w:rStyle w:val="a4"/>
                <w:rFonts w:hint="eastAsia"/>
                <w:b w:val="0"/>
                <w:bCs/>
              </w:rPr>
              <w:t>63.56</w:t>
            </w:r>
            <w:r>
              <w:rPr>
                <w:rFonts w:hint="eastAsia"/>
              </w:rPr>
              <w:t>%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  <w:rPr>
                <w:rStyle w:val="a4"/>
                <w:b w:val="0"/>
                <w:bCs/>
              </w:rPr>
            </w:pPr>
            <w:r>
              <w:rPr>
                <w:rStyle w:val="a4"/>
                <w:rFonts w:hint="eastAsia"/>
                <w:b w:val="0"/>
                <w:bCs/>
              </w:rPr>
              <w:t>77.18</w:t>
            </w:r>
            <w:r>
              <w:rPr>
                <w:rFonts w:hint="eastAsia"/>
              </w:rPr>
              <w:t>%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  <w:rPr>
                <w:rStyle w:val="a4"/>
                <w:b w:val="0"/>
                <w:bCs/>
              </w:rPr>
            </w:pPr>
            <w:r>
              <w:rPr>
                <w:rStyle w:val="a4"/>
                <w:rFonts w:hint="eastAsia"/>
                <w:b w:val="0"/>
                <w:bCs/>
              </w:rPr>
              <w:t>69.37</w:t>
            </w:r>
            <w:r>
              <w:rPr>
                <w:rFonts w:hint="eastAsia"/>
              </w:rPr>
              <w:t>%</w:t>
            </w:r>
          </w:p>
        </w:tc>
      </w:tr>
      <w:tr w:rsidR="00DF39FC">
        <w:trPr>
          <w:tblCellSpacing w:w="7" w:type="dxa"/>
        </w:trPr>
        <w:tc>
          <w:tcPr>
            <w:tcW w:w="1776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2017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>11</w:t>
            </w:r>
            <w:r>
              <w:rPr>
                <w:rFonts w:hint="eastAsia"/>
                <w:szCs w:val="22"/>
              </w:rPr>
              <w:t>月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  <w:rPr>
                <w:rStyle w:val="a4"/>
                <w:b w:val="0"/>
                <w:bCs/>
              </w:rPr>
            </w:pPr>
            <w:r>
              <w:rPr>
                <w:rStyle w:val="a4"/>
                <w:rFonts w:hint="eastAsia"/>
                <w:b w:val="0"/>
                <w:bCs/>
              </w:rPr>
              <w:t>1199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  <w:rPr>
                <w:rStyle w:val="a4"/>
                <w:b w:val="0"/>
                <w:bCs/>
              </w:rPr>
            </w:pPr>
            <w:r>
              <w:rPr>
                <w:rStyle w:val="a4"/>
                <w:rFonts w:hint="eastAsia"/>
                <w:b w:val="0"/>
                <w:bCs/>
              </w:rPr>
              <w:t>71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Fonts w:hint="eastAsia"/>
              </w:rPr>
              <w:t>45.85%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Fonts w:hint="eastAsia"/>
              </w:rPr>
              <w:t>70.43%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Fonts w:hint="eastAsia"/>
              </w:rPr>
              <w:t>63.67%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Fonts w:hint="eastAsia"/>
              </w:rPr>
              <w:t>79.22%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Style w:val="a4"/>
                <w:rFonts w:hint="eastAsia"/>
                <w:b w:val="0"/>
                <w:bCs/>
              </w:rPr>
              <w:t>70.91</w:t>
            </w:r>
            <w:r>
              <w:rPr>
                <w:rFonts w:hint="eastAsia"/>
              </w:rPr>
              <w:t>%</w:t>
            </w:r>
          </w:p>
        </w:tc>
      </w:tr>
      <w:tr w:rsidR="00DF39FC">
        <w:trPr>
          <w:tblCellSpacing w:w="7" w:type="dxa"/>
        </w:trPr>
        <w:tc>
          <w:tcPr>
            <w:tcW w:w="1776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2017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>9</w:t>
            </w:r>
            <w:r>
              <w:rPr>
                <w:rFonts w:hint="eastAsia"/>
                <w:szCs w:val="22"/>
              </w:rPr>
              <w:t>月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  <w:rPr>
                <w:rStyle w:val="a4"/>
                <w:b w:val="0"/>
                <w:bCs/>
              </w:rPr>
            </w:pPr>
            <w:r>
              <w:rPr>
                <w:rStyle w:val="a4"/>
                <w:rFonts w:hint="eastAsia"/>
                <w:b w:val="0"/>
                <w:bCs/>
              </w:rPr>
              <w:t>1186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  <w:rPr>
                <w:rStyle w:val="a4"/>
                <w:b w:val="0"/>
                <w:bCs/>
              </w:rPr>
            </w:pPr>
            <w:r>
              <w:rPr>
                <w:rStyle w:val="a4"/>
                <w:rFonts w:hint="eastAsia"/>
                <w:b w:val="0"/>
                <w:bCs/>
              </w:rPr>
              <w:t>71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Fonts w:hint="eastAsia"/>
              </w:rPr>
              <w:t>45.25%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Fonts w:hint="eastAsia"/>
              </w:rPr>
              <w:t>69.96%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Fonts w:hint="eastAsia"/>
              </w:rPr>
              <w:t>63.22%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Fonts w:hint="eastAsia"/>
              </w:rPr>
              <w:t>79.36%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Fonts w:hint="eastAsia"/>
              </w:rPr>
              <w:t>70.58%</w:t>
            </w:r>
          </w:p>
        </w:tc>
      </w:tr>
      <w:tr w:rsidR="00DF39FC">
        <w:trPr>
          <w:tblCellSpacing w:w="7" w:type="dxa"/>
        </w:trPr>
        <w:tc>
          <w:tcPr>
            <w:tcW w:w="1776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2017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>7</w:t>
            </w:r>
            <w:r>
              <w:rPr>
                <w:rFonts w:hint="eastAsia"/>
                <w:szCs w:val="22"/>
              </w:rPr>
              <w:t>月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  <w:rPr>
                <w:rStyle w:val="a4"/>
                <w:b w:val="0"/>
                <w:bCs/>
              </w:rPr>
            </w:pPr>
            <w:r>
              <w:rPr>
                <w:rStyle w:val="a4"/>
                <w:rFonts w:hint="eastAsia"/>
                <w:b w:val="0"/>
                <w:bCs/>
              </w:rPr>
              <w:t>1190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  <w:rPr>
                <w:rStyle w:val="a4"/>
                <w:b w:val="0"/>
                <w:bCs/>
              </w:rPr>
            </w:pPr>
            <w:r>
              <w:rPr>
                <w:rStyle w:val="a4"/>
                <w:rFonts w:hint="eastAsia"/>
                <w:b w:val="0"/>
                <w:bCs/>
              </w:rPr>
              <w:t>70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  <w:rPr>
                <w:rStyle w:val="a4"/>
                <w:b w:val="0"/>
                <w:bCs/>
              </w:rPr>
            </w:pPr>
            <w:r>
              <w:rPr>
                <w:rStyle w:val="a4"/>
                <w:rFonts w:hint="eastAsia"/>
                <w:b w:val="0"/>
                <w:bCs/>
              </w:rPr>
              <w:t>44.52</w:t>
            </w:r>
            <w:r>
              <w:rPr>
                <w:rFonts w:hint="eastAsia"/>
              </w:rPr>
              <w:t>%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  <w:rPr>
                <w:rStyle w:val="a4"/>
                <w:b w:val="0"/>
                <w:bCs/>
              </w:rPr>
            </w:pPr>
            <w:r>
              <w:rPr>
                <w:rStyle w:val="a4"/>
                <w:rFonts w:hint="eastAsia"/>
                <w:b w:val="0"/>
                <w:bCs/>
              </w:rPr>
              <w:t>70.57</w:t>
            </w:r>
            <w:r>
              <w:rPr>
                <w:rFonts w:hint="eastAsia"/>
              </w:rPr>
              <w:t>%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  <w:rPr>
                <w:rStyle w:val="a4"/>
                <w:b w:val="0"/>
                <w:bCs/>
              </w:rPr>
            </w:pPr>
            <w:r>
              <w:rPr>
                <w:rStyle w:val="a4"/>
                <w:rFonts w:hint="eastAsia"/>
                <w:b w:val="0"/>
                <w:bCs/>
              </w:rPr>
              <w:t>62.14</w:t>
            </w:r>
            <w:r>
              <w:rPr>
                <w:rFonts w:hint="eastAsia"/>
              </w:rPr>
              <w:t>%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  <w:rPr>
                <w:rStyle w:val="a4"/>
                <w:b w:val="0"/>
                <w:bCs/>
              </w:rPr>
            </w:pPr>
            <w:r>
              <w:rPr>
                <w:rStyle w:val="a4"/>
                <w:rFonts w:hint="eastAsia"/>
                <w:b w:val="0"/>
                <w:bCs/>
              </w:rPr>
              <w:t>78.12</w:t>
            </w:r>
            <w:r>
              <w:rPr>
                <w:rFonts w:hint="eastAsia"/>
              </w:rPr>
              <w:t>%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  <w:rPr>
                <w:rStyle w:val="a4"/>
                <w:b w:val="0"/>
                <w:bCs/>
              </w:rPr>
            </w:pPr>
            <w:r>
              <w:rPr>
                <w:rStyle w:val="a4"/>
                <w:rFonts w:hint="eastAsia"/>
                <w:b w:val="0"/>
                <w:bCs/>
              </w:rPr>
              <w:t>70.09</w:t>
            </w:r>
            <w:r>
              <w:rPr>
                <w:rFonts w:hint="eastAsia"/>
              </w:rPr>
              <w:t>%</w:t>
            </w:r>
          </w:p>
        </w:tc>
      </w:tr>
      <w:tr w:rsidR="00DF39FC">
        <w:trPr>
          <w:tblCellSpacing w:w="7" w:type="dxa"/>
        </w:trPr>
        <w:tc>
          <w:tcPr>
            <w:tcW w:w="1776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Fonts w:hint="eastAsia"/>
              </w:rPr>
              <w:t>1184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Fonts w:hint="eastAsia"/>
              </w:rPr>
              <w:t>45.11%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Fonts w:hint="eastAsia"/>
              </w:rPr>
              <w:t>52.76%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Fonts w:hint="eastAsia"/>
              </w:rPr>
              <w:t>63.07%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Fonts w:hint="eastAsia"/>
              </w:rPr>
              <w:t>79.31%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Fonts w:hint="eastAsia"/>
              </w:rPr>
              <w:t>91.44%</w:t>
            </w:r>
          </w:p>
        </w:tc>
      </w:tr>
      <w:tr w:rsidR="00DF39FC">
        <w:trPr>
          <w:tblCellSpacing w:w="7" w:type="dxa"/>
        </w:trPr>
        <w:tc>
          <w:tcPr>
            <w:tcW w:w="1776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Fonts w:hint="eastAsia"/>
              </w:rPr>
              <w:t>1238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Fonts w:hint="eastAsia"/>
              </w:rPr>
              <w:t>46.68%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Fonts w:hint="eastAsia"/>
              </w:rPr>
              <w:t>54.97%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Fonts w:hint="eastAsia"/>
              </w:rPr>
              <w:t>73.47%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Fonts w:hint="eastAsia"/>
              </w:rPr>
              <w:t>80.81%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Fonts w:hint="eastAsia"/>
              </w:rPr>
              <w:t>96.40%</w:t>
            </w:r>
          </w:p>
        </w:tc>
      </w:tr>
      <w:tr w:rsidR="00DF39FC">
        <w:trPr>
          <w:tblCellSpacing w:w="7" w:type="dxa"/>
        </w:trPr>
        <w:tc>
          <w:tcPr>
            <w:tcW w:w="1776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Fonts w:hint="eastAsia"/>
              </w:rPr>
              <w:t>1246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Fonts w:hint="eastAsia"/>
              </w:rPr>
              <w:t>47.68%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Fonts w:hint="eastAsia"/>
              </w:rPr>
              <w:t>56.01%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Fonts w:hint="eastAsia"/>
              </w:rPr>
              <w:t>74.49%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Fonts w:hint="eastAsia"/>
              </w:rPr>
              <w:t>82.06%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Fonts w:hint="eastAsia"/>
              </w:rPr>
              <w:t>99.62%</w:t>
            </w:r>
          </w:p>
        </w:tc>
      </w:tr>
      <w:tr w:rsidR="00DF39FC">
        <w:trPr>
          <w:tblCellSpacing w:w="7" w:type="dxa"/>
        </w:trPr>
        <w:tc>
          <w:tcPr>
            <w:tcW w:w="1776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2016</w:t>
            </w:r>
            <w:r>
              <w:t>年</w:t>
            </w:r>
            <w:r>
              <w:t>11</w:t>
            </w:r>
            <w:r>
              <w:t>月</w:t>
            </w:r>
            <w:r>
              <w:t xml:space="preserve"> 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1237</w:t>
            </w:r>
            <w:r>
              <w:rPr>
                <w:rStyle w:val="a4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67</w:t>
            </w:r>
            <w:r>
              <w:rPr>
                <w:rStyle w:val="a4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47.54%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57.76%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71.55%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83.13%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DF39FC">
        <w:trPr>
          <w:tblCellSpacing w:w="7" w:type="dxa"/>
        </w:trPr>
        <w:tc>
          <w:tcPr>
            <w:tcW w:w="1776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lastRenderedPageBreak/>
              <w:t>2016</w:t>
            </w:r>
            <w:r>
              <w:t>年</w:t>
            </w:r>
            <w:r>
              <w:t>9</w:t>
            </w:r>
            <w:r>
              <w:t>月</w:t>
            </w:r>
            <w:r>
              <w:t xml:space="preserve"> 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1236</w:t>
            </w:r>
            <w:r>
              <w:rPr>
                <w:rStyle w:val="a4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65</w:t>
            </w:r>
            <w:r>
              <w:rPr>
                <w:rStyle w:val="a4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48.03%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59.12%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72.15%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84.51%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DF39FC">
        <w:trPr>
          <w:tblCellSpacing w:w="7" w:type="dxa"/>
        </w:trPr>
        <w:tc>
          <w:tcPr>
            <w:tcW w:w="1776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2016</w:t>
            </w:r>
            <w:r>
              <w:t>年</w:t>
            </w:r>
            <w:r>
              <w:t>7</w:t>
            </w:r>
            <w:r>
              <w:t>月</w:t>
            </w:r>
            <w:r>
              <w:t xml:space="preserve"> 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1236</w:t>
            </w:r>
            <w:r>
              <w:rPr>
                <w:rStyle w:val="a4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64</w:t>
            </w:r>
            <w:r>
              <w:rPr>
                <w:rStyle w:val="a4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48.97%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60.61%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72.53%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86.68%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DF39FC">
        <w:trPr>
          <w:tblCellSpacing w:w="7" w:type="dxa"/>
        </w:trPr>
        <w:tc>
          <w:tcPr>
            <w:tcW w:w="1776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2016</w:t>
            </w:r>
            <w:r>
              <w:t>年</w:t>
            </w:r>
            <w:r>
              <w:t>5</w:t>
            </w:r>
            <w:r>
              <w:t>月</w:t>
            </w:r>
            <w:r>
              <w:t xml:space="preserve"> 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1240</w:t>
            </w:r>
            <w:r>
              <w:rPr>
                <w:rStyle w:val="a4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64</w:t>
            </w:r>
            <w:r>
              <w:rPr>
                <w:rStyle w:val="a4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50.05%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61.82%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75.32%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88.58%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DF39FC">
        <w:trPr>
          <w:tblCellSpacing w:w="7" w:type="dxa"/>
        </w:trPr>
        <w:tc>
          <w:tcPr>
            <w:tcW w:w="1776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2016</w:t>
            </w:r>
            <w:r>
              <w:t>年</w:t>
            </w:r>
            <w:r>
              <w:t>3</w:t>
            </w:r>
            <w:r>
              <w:t>月</w:t>
            </w:r>
            <w:r>
              <w:t xml:space="preserve"> 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1292</w:t>
            </w:r>
            <w:r>
              <w:rPr>
                <w:rStyle w:val="a4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63</w:t>
            </w:r>
            <w:r>
              <w:rPr>
                <w:rStyle w:val="a4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52.50%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63.67%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83.83%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92.61%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DF39FC">
        <w:trPr>
          <w:tblCellSpacing w:w="7" w:type="dxa"/>
        </w:trPr>
        <w:tc>
          <w:tcPr>
            <w:tcW w:w="1776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2016</w:t>
            </w:r>
            <w:r>
              <w:t>年</w:t>
            </w:r>
            <w:r>
              <w:t>1</w:t>
            </w:r>
            <w:r>
              <w:t>月</w:t>
            </w:r>
            <w:r>
              <w:t xml:space="preserve"> 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1296</w:t>
            </w:r>
            <w:r>
              <w:rPr>
                <w:rStyle w:val="a4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62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53.26%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65.72%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84.48%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94.61%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DF39FC">
        <w:trPr>
          <w:tblCellSpacing w:w="7" w:type="dxa"/>
        </w:trPr>
        <w:tc>
          <w:tcPr>
            <w:tcW w:w="1776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2015</w:t>
            </w:r>
            <w:r>
              <w:t>年</w:t>
            </w:r>
            <w:r>
              <w:t>11</w:t>
            </w:r>
            <w:r>
              <w:t>月</w:t>
            </w:r>
            <w:r>
              <w:t xml:space="preserve"> 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 xml:space="preserve">1298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59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54.03%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67.49%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86.03%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95.86%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DF39FC">
        <w:trPr>
          <w:tblCellSpacing w:w="7" w:type="dxa"/>
        </w:trPr>
        <w:tc>
          <w:tcPr>
            <w:tcW w:w="1776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2015</w:t>
            </w:r>
            <w:r>
              <w:t>年</w:t>
            </w:r>
            <w:r>
              <w:t>9</w:t>
            </w:r>
            <w:r>
              <w:t>月</w:t>
            </w:r>
            <w:r>
              <w:t xml:space="preserve"> 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 xml:space="preserve">1281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61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54.94%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69.17%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85.40%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t>95.33%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F39FC" w:rsidRDefault="008C0BEC">
            <w:pPr>
              <w:pStyle w:val="a3"/>
              <w:widowControl/>
              <w:jc w:val="center"/>
            </w:pPr>
            <w:r>
              <w:rPr>
                <w:rFonts w:hint="eastAsia"/>
              </w:rPr>
              <w:t>-</w:t>
            </w:r>
          </w:p>
        </w:tc>
      </w:tr>
    </w:tbl>
    <w:p w:rsidR="00DF39FC" w:rsidRDefault="00DF39FC"/>
    <w:sectPr w:rsidR="00DF39FC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BEC" w:rsidRDefault="008C0BEC" w:rsidP="00BD5727">
      <w:r>
        <w:separator/>
      </w:r>
    </w:p>
  </w:endnote>
  <w:endnote w:type="continuationSeparator" w:id="0">
    <w:p w:rsidR="008C0BEC" w:rsidRDefault="008C0BEC" w:rsidP="00BD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BEC" w:rsidRDefault="008C0BEC" w:rsidP="00BD5727">
      <w:r>
        <w:separator/>
      </w:r>
    </w:p>
  </w:footnote>
  <w:footnote w:type="continuationSeparator" w:id="0">
    <w:p w:rsidR="008C0BEC" w:rsidRDefault="008C0BEC" w:rsidP="00BD5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4C747E"/>
    <w:rsid w:val="008C0BEC"/>
    <w:rsid w:val="00BD5727"/>
    <w:rsid w:val="00DF39FC"/>
    <w:rsid w:val="062E4383"/>
    <w:rsid w:val="0A033C86"/>
    <w:rsid w:val="14812152"/>
    <w:rsid w:val="15EB4E1A"/>
    <w:rsid w:val="1F7405EF"/>
    <w:rsid w:val="252B3CAE"/>
    <w:rsid w:val="2B4C747E"/>
    <w:rsid w:val="2CE405B6"/>
    <w:rsid w:val="31F35085"/>
    <w:rsid w:val="3901314D"/>
    <w:rsid w:val="3DEB5395"/>
    <w:rsid w:val="3F185D7B"/>
    <w:rsid w:val="40185466"/>
    <w:rsid w:val="40FD53D2"/>
    <w:rsid w:val="45220717"/>
    <w:rsid w:val="493B0B51"/>
    <w:rsid w:val="4B5B4B4B"/>
    <w:rsid w:val="4C1E71BC"/>
    <w:rsid w:val="4EBE5675"/>
    <w:rsid w:val="56A8069F"/>
    <w:rsid w:val="5F3F47F5"/>
    <w:rsid w:val="61501C90"/>
    <w:rsid w:val="63F7271D"/>
    <w:rsid w:val="641546C8"/>
    <w:rsid w:val="6CAF57B2"/>
    <w:rsid w:val="7EC5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B84473-41ED-4C96-8733-33208641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BD5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D57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BD5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D57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956</Characters>
  <Application>Microsoft Office Word</Application>
  <DocSecurity>0</DocSecurity>
  <Lines>7</Lines>
  <Paragraphs>2</Paragraphs>
  <ScaleCrop>false</ScaleCrop>
  <Company>微软中国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龙海涛</cp:lastModifiedBy>
  <cp:revision>2</cp:revision>
  <dcterms:created xsi:type="dcterms:W3CDTF">2018-02-28T03:27:00Z</dcterms:created>
  <dcterms:modified xsi:type="dcterms:W3CDTF">2018-02-28T03:27:00Z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