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A0" w:rsidRPr="006237A0" w:rsidRDefault="006237A0" w:rsidP="006237A0">
      <w:pPr>
        <w:rPr>
          <w:b/>
          <w:sz w:val="36"/>
          <w:szCs w:val="36"/>
        </w:rPr>
      </w:pPr>
      <w:bookmarkStart w:id="0" w:name="_GoBack"/>
      <w:bookmarkEnd w:id="0"/>
      <w:r w:rsidRPr="006237A0">
        <w:rPr>
          <w:rFonts w:hint="eastAsia"/>
          <w:b/>
          <w:sz w:val="36"/>
          <w:szCs w:val="36"/>
        </w:rPr>
        <w:t>“冲一流、补短板、强特色”——广东</w:t>
      </w:r>
      <w:r w:rsidRPr="006237A0">
        <w:rPr>
          <w:rFonts w:hint="eastAsia"/>
          <w:b/>
          <w:sz w:val="36"/>
          <w:szCs w:val="36"/>
        </w:rPr>
        <w:t>14</w:t>
      </w:r>
      <w:r w:rsidRPr="006237A0">
        <w:rPr>
          <w:rFonts w:hint="eastAsia"/>
          <w:b/>
          <w:sz w:val="36"/>
          <w:szCs w:val="36"/>
        </w:rPr>
        <w:t>所高水平大学建设进入</w:t>
      </w:r>
      <w:r w:rsidRPr="006237A0">
        <w:rPr>
          <w:rFonts w:hint="eastAsia"/>
          <w:b/>
          <w:sz w:val="36"/>
          <w:szCs w:val="36"/>
        </w:rPr>
        <w:t>2.0</w:t>
      </w:r>
      <w:r w:rsidRPr="006237A0">
        <w:rPr>
          <w:rFonts w:hint="eastAsia"/>
          <w:b/>
          <w:sz w:val="36"/>
          <w:szCs w:val="36"/>
        </w:rPr>
        <w:t>时代</w:t>
      </w:r>
    </w:p>
    <w:p w:rsidR="006237A0" w:rsidRPr="006237A0" w:rsidRDefault="006237A0" w:rsidP="006237A0">
      <w:pPr>
        <w:rPr>
          <w:kern w:val="36"/>
          <w:sz w:val="24"/>
          <w:szCs w:val="24"/>
        </w:rPr>
      </w:pPr>
      <w:r w:rsidRPr="006237A0">
        <w:rPr>
          <w:noProof/>
          <w:kern w:val="36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jpg/WxmevetWSahWyVP0HOCR9hlIicIrjBmIH0GicdQyicWL71EkMy6vzFCicsUpRuoS6TnusJOo3RYJlI0Iw7PDzuKiaM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118A9D" id="矩形 2" o:spid="_x0000_s1026" alt="https://mmbiz.qpic.cn/mmbiz_jpg/WxmevetWSahWyVP0HOCR9hlIicIrjBmIH0GicdQyicWL71EkMy6vzFCicsUpRuoS6TnusJOo3RYJlI0Iw7PDzuKiaM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HFrCW1sDAAB7BgAADgAAAAAAAAAA&#10;AAAAAAAuAgAAZHJzL2Uyb0RvYy54bWxQSwECLQAUAAYACAAAACEATKDpLNgAAAADAQAADwAAAAAA&#10;AAAAAAAAAAC1BQAAZHJzL2Rvd25yZXYueG1sUEsFBgAAAAAEAAQA8wAAALoGAAAAAA==&#10;" filled="f" stroked="f">
                <o:lock v:ext="edit" aspectratio="t"/>
                <w10:anchorlock/>
              </v:rect>
            </w:pict>
          </mc:Fallback>
        </mc:AlternateContent>
      </w:r>
      <w:r w:rsidRPr="006237A0">
        <w:rPr>
          <w:rFonts w:hint="eastAsia"/>
          <w:kern w:val="36"/>
          <w:sz w:val="24"/>
          <w:szCs w:val="24"/>
        </w:rPr>
        <w:t xml:space="preserve"> 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Cs w:val="21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noProof/>
          <w:color w:val="1B1B1B"/>
          <w:spacing w:val="8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WxmevetWSajKXXOKlIHzewsWhlRTpD70MxqNuDuFnJe3m4ubge7Zc9Y3yxicvr6bTj1h7qzMrcERFeP047Bfsl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86BAF" id="矩形 1" o:spid="_x0000_s1026" alt="https://mmbiz.qpic.cn/mmbiz_jpg/WxmevetWSajKXXOKlIHzewsWhlRTpD70MxqNuDuFnJe3m4ubge7Zc9Y3yxicvr6bTj1h7qzMrcERFeP047Bfsl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XdwjZWAwAAd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近日，广东出台《高等教育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冲一流、补短板、强特色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提升计划实施方案》（简称《实施方案》），将公办本科高校对应分成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冲一流、补短板、强特色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（简称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）三类组团，分类发展，力争到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2020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年全省高等教育综合实力、核心竞争力和国际影响力大幅度提高，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8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所至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10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所高校进入全国百强。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它实际上是广东高等教育发展，也就是高水平大学建设的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2.0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版。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省教育厅科研（研究生）处处长欧阳谦向《南方》杂志记者表示，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提升计划是在以往高水平大学、高水平理工科大学建设的基础上，让高校找准自己的位置，整合各方资源和力量，从而着力解决我省高等教育发展不平衡不充分问题的更好路径。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 xml:space="preserve">　　全省高校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打包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发展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大而不强，是近年来困扰广东高等教育工作的一个难题。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党的十八大以来，广东以超常规的投入力度和改革举措，在高等教育方面取得了很多成绩，但是整体实力和水平还没有进入全国高等教育的第一方阵，与北京、上海、江苏高等教育发展水平还有较大差距，不平衡不充分的问题比较突出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省委教育工委副书记，省教育厅党组副书记、副厅长邢锋坦言。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lastRenderedPageBreak/>
        <w:t xml:space="preserve">　　现代大学制度体系还没有真正建立起来，高等教育支撑经济社会发展能力不足，粤东西北地区高校整体实力偏弱，部分高校办学特色还不够鲜明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……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邢锋表示，这些问题不仅与建设国家科技产业创新中心、粤港澳大湾区等重大战略不相适应，还与人民群众对优质高等教育资源的热切期盼有较大距离。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为有效破解不平衡不充分的问题，按照省委省政府要求，省教育厅、省财政厅去年以来在深入调研基础上，拟制了《关于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2018—2020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年高等教育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冲一流、补短板、强特色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工作计划及资金安排的方案》，今年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1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月经省政府常务会议研究讨论通过。据此，省教育厅、发改委、科技厅、财政厅近日制定出台了《实施方案》。该计划由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高水平大学建设计划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粤东西北地区高校振兴计划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特色高校提升计划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三项子计划构成，意味着今后全省公办本科高校将按地域、办学水平等因素和前期建设情况，对应分成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冲一流、补短板、强特色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三类组团，分类发展。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《实施方案》提出，到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2020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年，全省高校人才培养、科学研究、社会服务和文化传承创新水平显著提升，全省高等教育综合实力、核心竞争力和国际影响力大幅度提高，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8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至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10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所高校进入全国百强，在支撑创新驱动发展战略和乡村振兴战略，服务经济社会发展主战场、弘扬中华优秀传统文化等方面发挥更加重要和积极的作用。其中的一系列新举措、新任务表明，广东高水平大学建设正不断深化升级，进入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2.0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时代。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lastRenderedPageBreak/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省委省政府经过统筹考虑、全盘谋划，把全部本科高校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‘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打包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’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发展，将有力推动我省高等教育发展不平衡不充分问题的解决。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省委教育工委书记，省教育厅党组书记、厅长景李虎表示。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顶天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”“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立地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，各有侧重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在邢锋看来，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又可以分为两类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—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我省高等教育发展的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顶天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工程和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立地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工程，前者即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高水平大学建设计划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，后者则指向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粤东西北高校振兴计划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特色高校提升计划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。两者所覆盖的高校千差万别，因而发展目标和任务均各有侧重。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实施方案明确，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高水平大学建设计划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建设高校的遴选范围原则上为入选国家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双一流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建设高校、上一轮高水平大学建设高校和拥有重大科研平台、承担重大科研任务、具有国际一流高水平师资队伍的普通高等学校，分为高水平大学重点建设高校和高水平大学重点学科建设高校两类。据悉，</w:t>
      </w: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>主要包括中山大学、华南理工大学、暨南大学、华南农业大学、南方医科大学、华南师范大学、广东工业大学、广州中医药大学、广东外语外贸大学、汕头大学、深圳大学、南方科技大学、广州大学、广州医科大学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，以及新增若干所近年办学取得重大成效或具有良好发展势头的高校。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其作为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顶天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工程的核心任务是重点建设一批国内领先、国际一流的优势学科，面向世界科技前沿、面向经济主战场、面向国家、省的重大战略需求，着力提升解决重大问题能力和原始创新能力，成为支撑国家科技创新中心、粤港澳大湾区、省实验室等方面建设的重要力量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lastRenderedPageBreak/>
        <w:t xml:space="preserve">　　与之相对应，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立地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工程重点则是引导高校扎根地方或行业办大学，将学校发展方向、学科建设重点与推动地方经济社会发展、行业发展更加紧密地结合起来，加快提升其综合办学实力，真正成为支撑当地经济社会发展或行业产业特色发展的重要力量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其中，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粤东西北高校振兴计划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建设高校的遴选范围原则上为粤东西北地区、珠三角非核心区域的公办普通本科高校，比如广东海洋大学、韩山师范学院、嘉应学院、广东医科大学等；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特色高校提升计划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建设高校的遴选范围原则上为行业特色显著的公办普通本科高校、部分高水平理工科大学和部分省市共建本科高校，比如广东财经大学、仲恺农业工程学院、星海音乐学院、广东美术学院等。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如何将高校发展与地方经济社会发展更好地结合起来？欧阳谦介绍，今年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4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月省发改委和教育厅特地组织地市的发改局、教育局和高校，按粤东、粤西、粤北三个片区分别举行座谈会，最终形成了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粤东西北高校振兴计划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建设高校重点学科一览表，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通过该表格，各地的支柱产业、高校优势和申报学科一目了然，有利于最大程度上满足各方需求，从而真正推动高校的发展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b/>
          <w:bCs/>
          <w:color w:val="FF0000"/>
          <w:spacing w:val="8"/>
          <w:kern w:val="0"/>
          <w:sz w:val="27"/>
          <w:szCs w:val="27"/>
        </w:rPr>
        <w:t xml:space="preserve">　　把人才队伍建设和人事制度改革摆在更加重要的位置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在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2.0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时代，体制机制改革仍是高水平大学建设最重要的任务之一。实施方案要求，各建设高校以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3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年为建设周期，编制整体建设方案、分学科建设方案和体制机制改革方案。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lastRenderedPageBreak/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我们对高校编制体制机制改革方案提出了一些专门的要求，比如，要选择三种类型的学校来解剖麻雀：国际知名公立高校、港澳台高校和国内一流高校。通过对标这些高校，查找自身在制度方面存在哪些问题、哪些差距，再来编制方案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欧阳谦介绍道。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除了充分吸收世界一流大学、国内一流大学的先进办学经验，实施方案还把人才队伍建设和人事制度改革摆在更加重要的位置，其中明确提出，各建设高校要全面推进内部治理、人才培养、人事制度、科研体制等方面的改革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人才光靠挖人，只在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‘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挖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’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上做文章，是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‘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挖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’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不出一流大学、一流学科、一流平台和一流成果的。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邢锋表示，这一轮的改革要加快构建充满活力、富有效率、有利于教师成长发展、脱颖而出的制度环境，用前途留人、平台留人、事业留人，形成具有国际竞争力的人才制度优势。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值得一提的是，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提升计划在实施过程中除了成立遴选专家委员会以外，也将成立建设委员会和战略咨询委员会，不仅会请来诸多国内的著名专家，还邀请了一些国际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大佬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，对广东全省高等教育发展从宏观上进行指导。</w:t>
      </w:r>
    </w:p>
    <w:p w:rsidR="006237A0" w:rsidRPr="006237A0" w:rsidRDefault="006237A0" w:rsidP="006237A0">
      <w:pPr>
        <w:widowControl/>
        <w:shd w:val="clear" w:color="auto" w:fill="FFFFFF"/>
        <w:spacing w:line="480" w:lineRule="atLeast"/>
        <w:ind w:left="45" w:right="45"/>
        <w:rPr>
          <w:rFonts w:ascii="Helvetica" w:eastAsia="Microsoft YaHei UI" w:hAnsi="Helvetica" w:cs="Helvetica"/>
          <w:color w:val="1B1B1B"/>
          <w:spacing w:val="8"/>
          <w:kern w:val="0"/>
          <w:sz w:val="23"/>
          <w:szCs w:val="23"/>
        </w:rPr>
      </w:pP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 xml:space="preserve">　　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“‘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’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不是少数高校受益，而是全省一盘棋统筹发展。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在不久前召开的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提升计划专家咨询会上，中国农业大学原党委书记、中国高等教育学会原会长瞿振元指出，广东从建设广州大学城到建设高水平大学、高水平理工科大学，再到启动实施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“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冲补强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”</w:t>
      </w:r>
      <w:r w:rsidRPr="006237A0">
        <w:rPr>
          <w:rFonts w:ascii="Helvetica" w:eastAsia="Microsoft YaHei UI" w:hAnsi="Helvetica" w:cs="Helvetica"/>
          <w:color w:val="1B1B1B"/>
          <w:spacing w:val="8"/>
          <w:kern w:val="0"/>
          <w:sz w:val="27"/>
          <w:szCs w:val="27"/>
        </w:rPr>
        <w:t>提升计划，均为全国高等教育发展提供了借鉴经验。</w:t>
      </w:r>
    </w:p>
    <w:p w:rsidR="006237A0" w:rsidRDefault="006237A0"/>
    <w:p w:rsidR="006237A0" w:rsidRDefault="006237A0" w:rsidP="006237A0"/>
    <w:p w:rsidR="00EB6AAE" w:rsidRPr="006237A0" w:rsidRDefault="006237A0" w:rsidP="006237A0">
      <w:pPr>
        <w:tabs>
          <w:tab w:val="left" w:pos="1125"/>
        </w:tabs>
      </w:pPr>
      <w:r>
        <w:tab/>
      </w:r>
    </w:p>
    <w:sectPr w:rsidR="00EB6AAE" w:rsidRPr="006237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8A" w:rsidRDefault="00E9388A" w:rsidP="006237A0">
      <w:r>
        <w:separator/>
      </w:r>
    </w:p>
  </w:endnote>
  <w:endnote w:type="continuationSeparator" w:id="0">
    <w:p w:rsidR="00E9388A" w:rsidRDefault="00E9388A" w:rsidP="0062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1641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237A0" w:rsidRPr="006237A0" w:rsidRDefault="006237A0">
        <w:pPr>
          <w:pStyle w:val="a8"/>
          <w:jc w:val="center"/>
          <w:rPr>
            <w:sz w:val="28"/>
            <w:szCs w:val="28"/>
          </w:rPr>
        </w:pPr>
        <w:r w:rsidRPr="006237A0">
          <w:rPr>
            <w:sz w:val="28"/>
            <w:szCs w:val="28"/>
          </w:rPr>
          <w:fldChar w:fldCharType="begin"/>
        </w:r>
        <w:r w:rsidRPr="006237A0">
          <w:rPr>
            <w:sz w:val="28"/>
            <w:szCs w:val="28"/>
          </w:rPr>
          <w:instrText>PAGE   \* MERGEFORMAT</w:instrText>
        </w:r>
        <w:r w:rsidRPr="006237A0">
          <w:rPr>
            <w:sz w:val="28"/>
            <w:szCs w:val="28"/>
          </w:rPr>
          <w:fldChar w:fldCharType="separate"/>
        </w:r>
        <w:r w:rsidR="00187391" w:rsidRPr="00187391">
          <w:rPr>
            <w:noProof/>
            <w:sz w:val="28"/>
            <w:szCs w:val="28"/>
            <w:lang w:val="zh-CN"/>
          </w:rPr>
          <w:t>4</w:t>
        </w:r>
        <w:r w:rsidRPr="006237A0">
          <w:rPr>
            <w:sz w:val="28"/>
            <w:szCs w:val="28"/>
          </w:rPr>
          <w:fldChar w:fldCharType="end"/>
        </w:r>
      </w:p>
    </w:sdtContent>
  </w:sdt>
  <w:p w:rsidR="006237A0" w:rsidRDefault="006237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8A" w:rsidRDefault="00E9388A" w:rsidP="006237A0">
      <w:r>
        <w:separator/>
      </w:r>
    </w:p>
  </w:footnote>
  <w:footnote w:type="continuationSeparator" w:id="0">
    <w:p w:rsidR="00E9388A" w:rsidRDefault="00E9388A" w:rsidP="0062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0"/>
    <w:rsid w:val="00187391"/>
    <w:rsid w:val="006237A0"/>
    <w:rsid w:val="006E4B5F"/>
    <w:rsid w:val="00BA52A7"/>
    <w:rsid w:val="00D65E73"/>
    <w:rsid w:val="00E9388A"/>
    <w:rsid w:val="00E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E9464-0B0D-4CA0-AE61-BACA1E22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237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237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37A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237A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237A0"/>
  </w:style>
  <w:style w:type="character" w:customStyle="1" w:styleId="apple-converted-space">
    <w:name w:val="apple-converted-space"/>
    <w:basedOn w:val="a0"/>
    <w:rsid w:val="006237A0"/>
  </w:style>
  <w:style w:type="character" w:styleId="a3">
    <w:name w:val="Hyperlink"/>
    <w:basedOn w:val="a0"/>
    <w:uiPriority w:val="99"/>
    <w:semiHidden/>
    <w:unhideWhenUsed/>
    <w:rsid w:val="006237A0"/>
    <w:rPr>
      <w:color w:val="0000FF"/>
      <w:u w:val="single"/>
    </w:rPr>
  </w:style>
  <w:style w:type="character" w:styleId="a4">
    <w:name w:val="Emphasis"/>
    <w:basedOn w:val="a0"/>
    <w:uiPriority w:val="20"/>
    <w:qFormat/>
    <w:rsid w:val="006237A0"/>
    <w:rPr>
      <w:i/>
      <w:iCs/>
    </w:rPr>
  </w:style>
  <w:style w:type="paragraph" w:styleId="a5">
    <w:name w:val="Normal (Web)"/>
    <w:basedOn w:val="a"/>
    <w:uiPriority w:val="99"/>
    <w:semiHidden/>
    <w:unhideWhenUsed/>
    <w:rsid w:val="00623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237A0"/>
    <w:rPr>
      <w:b/>
      <w:bCs/>
    </w:rPr>
  </w:style>
  <w:style w:type="paragraph" w:styleId="a7">
    <w:name w:val="header"/>
    <w:basedOn w:val="a"/>
    <w:link w:val="Char"/>
    <w:uiPriority w:val="99"/>
    <w:unhideWhenUsed/>
    <w:rsid w:val="00623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237A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23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23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9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427</Words>
  <Characters>2437</Characters>
  <Application>Microsoft Office Word</Application>
  <DocSecurity>0</DocSecurity>
  <Lines>20</Lines>
  <Paragraphs>5</Paragraphs>
  <ScaleCrop>false</ScaleCrop>
  <Company>微软中国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龙海涛</dc:creator>
  <cp:keywords/>
  <dc:description/>
  <cp:lastModifiedBy>龙海涛</cp:lastModifiedBy>
  <cp:revision>2</cp:revision>
  <dcterms:created xsi:type="dcterms:W3CDTF">2018-09-06T01:47:00Z</dcterms:created>
  <dcterms:modified xsi:type="dcterms:W3CDTF">2018-09-06T01:47:00Z</dcterms:modified>
</cp:coreProperties>
</file>