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1572"/>
        <w:gridCol w:w="1125"/>
        <w:gridCol w:w="1125"/>
        <w:gridCol w:w="1127"/>
        <w:gridCol w:w="1125"/>
        <w:gridCol w:w="1125"/>
        <w:gridCol w:w="1125"/>
        <w:gridCol w:w="1273"/>
        <w:gridCol w:w="1290"/>
        <w:gridCol w:w="1698"/>
      </w:tblGrid>
      <w:tr>
        <w:trPr>
          <w:trHeight w:val="69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政管学院全日制</w:t>
            </w:r>
            <w:r>
              <w:rPr>
                <w:rFonts w:hint="default" w:ascii="Times New Roman Regular" w:hAnsi="Times New Roman Regular" w:eastAsia="方正大标宋简体" w:cs="Times New Roman Regular"/>
                <w:i w:val="0"/>
                <w:color w:val="auto"/>
                <w:kern w:val="0"/>
                <w:sz w:val="48"/>
                <w:szCs w:val="48"/>
                <w:u w:val="none"/>
                <w:lang w:val="en-US" w:eastAsia="zh-Hans" w:bidi="ar"/>
              </w:rPr>
              <w:t>博士</w:t>
            </w:r>
            <w:r>
              <w:rPr>
                <w:rFonts w:hint="default" w:ascii="Times New Roman Regular" w:hAnsi="Times New Roman Regular" w:eastAsia="方正大标宋简体" w:cs="Times New Roman Regular"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Times New Roman Regular" w:hAnsi="Times New Roman Regular" w:eastAsia="方正大标宋简体" w:cs="Times New Roman Regular"/>
                <w:i w:val="0"/>
                <w:color w:val="auto"/>
                <w:kern w:val="0"/>
                <w:sz w:val="48"/>
                <w:szCs w:val="48"/>
                <w:u w:val="none"/>
                <w:lang w:val="en-US" w:eastAsia="zh-Hans" w:bidi="ar"/>
              </w:rPr>
              <w:t>国家</w:t>
            </w:r>
            <w:r>
              <w:rPr>
                <w:rFonts w:hint="default" w:ascii="Times New Roman Regular" w:hAnsi="Times New Roman Regular" w:eastAsia="方正大标宋简体" w:cs="Times New Roman Regular"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奖学金个人分数构成表</w:t>
            </w: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个人基本信息</w:t>
            </w:r>
          </w:p>
        </w:tc>
      </w:tr>
      <w:tr>
        <w:trPr>
          <w:trHeight w:val="87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所属学科类别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思想品德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学业成绩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学术科研成果最终得分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导师评价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自评分数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学院量化分数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val="en-US" w:eastAsia="zh-Hans"/>
              </w:rPr>
              <w:t>不需填写</w:t>
            </w: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一、思想品德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 xml:space="preserve">（5%） </w:t>
            </w:r>
            <w:r>
              <w:rPr>
                <w:rFonts w:hint="default" w:ascii="Times New Roman Regular" w:hAnsi="Times New Roman Regular" w:eastAsia="方正大标宋简体" w:cs="Times New Roman Regular"/>
                <w:b w:val="0"/>
                <w:bCs/>
                <w:i w:val="0"/>
                <w:color w:val="FF0000"/>
                <w:kern w:val="0"/>
                <w:sz w:val="32"/>
                <w:szCs w:val="32"/>
                <w:u w:val="none"/>
                <w:lang w:eastAsia="zh-CN" w:bidi="ar"/>
              </w:rPr>
              <w:t>——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FF0000"/>
                <w:kern w:val="0"/>
                <w:sz w:val="24"/>
                <w:szCs w:val="24"/>
                <w:u w:val="none"/>
                <w:lang w:val="en-US" w:eastAsia="zh-Hans" w:bidi="ar"/>
              </w:rPr>
              <w:t>无需填写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FF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FF0000"/>
                <w:kern w:val="0"/>
                <w:sz w:val="24"/>
                <w:szCs w:val="24"/>
                <w:u w:val="none"/>
                <w:lang w:val="en-US" w:eastAsia="zh-Hans" w:bidi="ar"/>
              </w:rPr>
              <w:t>由辅导员后评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辅导员评分</w:t>
            </w:r>
          </w:p>
        </w:tc>
        <w:tc>
          <w:tcPr>
            <w:tcW w:w="449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val="en-US" w:eastAsia="zh-Hans"/>
              </w:rPr>
              <w:t>满分为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eastAsia="zh-Hans"/>
              </w:rPr>
              <w:t>5</w:t>
            </w:r>
            <w:r>
              <w:rPr>
                <w:rFonts w:hint="eastAsia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val="en-US" w:eastAsia="zh-Hans"/>
              </w:rPr>
              <w:t>分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eastAsia="zh-Hans"/>
              </w:rPr>
              <w:t>，</w:t>
            </w:r>
            <w:r>
              <w:rPr>
                <w:rFonts w:hint="eastAsia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val="en-US" w:eastAsia="zh-Hans"/>
              </w:rPr>
              <w:t>由辅导员</w:t>
            </w:r>
            <w:bookmarkStart w:id="0" w:name="_GoBack"/>
            <w:bookmarkEnd w:id="0"/>
            <w:r>
              <w:rPr>
                <w:rFonts w:hint="eastAsia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val="en-US" w:eastAsia="zh-Hans"/>
              </w:rPr>
              <w:t>根据学生实际培养赋分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eastAsia="zh-Hans"/>
              </w:rPr>
              <w:t>。</w:t>
            </w: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 xml:space="preserve">                               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二、学业成绩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（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 xml:space="preserve">0%）           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Hans" w:bidi="ar"/>
              </w:rPr>
              <w:t>总分：</w:t>
            </w:r>
            <w:r>
              <w:rPr>
                <w:rFonts w:hint="eastAsia" w:ascii="Times New Roman Regular" w:hAnsi="Times New Roman Regular" w:eastAsia="方正大标宋简体" w:cs="Times New Roman Regular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Hans" w:bidi="ar"/>
              </w:rPr>
              <w:t>平均分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Hans" w:bidi="ar"/>
              </w:rPr>
              <w:t>*0.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FF0000"/>
                <w:kern w:val="0"/>
                <w:sz w:val="32"/>
                <w:szCs w:val="32"/>
                <w:u w:val="none"/>
                <w:lang w:eastAsia="zh-Hans" w:bidi="ar"/>
              </w:rPr>
              <w:t>1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Hans" w:bidi="ar"/>
              </w:rPr>
              <w:t>=X分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课程1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对应得分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 xml:space="preserve">                             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三、学术科研成果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（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 xml:space="preserve">0%）      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Hans" w:bidi="ar"/>
              </w:rPr>
              <w:t>总分：对应得分总分=X分</w:t>
            </w: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（一）学术论文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论文字数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刊物名称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署名次序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见刊日期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成果级别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对应得分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（二）学术专著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著作名称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著作字数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著作类型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署名次序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见刊日期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成果级别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对应得分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（三）调研（咨询）报告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报告类型</w:t>
            </w: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报告字数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采纳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署名次序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见刊日期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成果级别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对应得分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（四）科研立项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课题类型</w:t>
            </w: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课题字数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立项单位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立项身份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立项日期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成果级别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对应得分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（五）获奖成果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成果等次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成果颁发单位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类别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成果获奖时间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成果级别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对应得分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（六）参加学术研讨会并宣读论文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参加时间</w:t>
            </w:r>
          </w:p>
        </w:tc>
        <w:tc>
          <w:tcPr>
            <w:tcW w:w="12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宣读论文名称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论文字数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署名次序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研讨会名称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研讨会级别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对应得分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rPr>
          <w:trHeight w:val="45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四、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Hans" w:bidi="ar"/>
              </w:rPr>
              <w:t>导师评价</w:t>
            </w:r>
            <w:r>
              <w:rPr>
                <w:rFonts w:hint="default" w:ascii="Times New Roman Regular" w:hAnsi="Times New Roman Regular" w:eastAsia="方正大标宋简体" w:cs="Times New Roman Regular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 xml:space="preserve">（5%） </w:t>
            </w:r>
            <w:r>
              <w:rPr>
                <w:rFonts w:hint="default" w:ascii="Times New Roman Regular" w:hAnsi="Times New Roman Regular" w:eastAsia="方正大标宋简体" w:cs="Times New Roman Regular"/>
                <w:b w:val="0"/>
                <w:bCs/>
                <w:i w:val="0"/>
                <w:color w:val="FF0000"/>
                <w:kern w:val="0"/>
                <w:sz w:val="32"/>
                <w:szCs w:val="32"/>
                <w:u w:val="none"/>
                <w:lang w:eastAsia="zh-CN" w:bidi="ar"/>
              </w:rPr>
              <w:t>——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FF0000"/>
                <w:kern w:val="0"/>
                <w:sz w:val="24"/>
                <w:szCs w:val="24"/>
                <w:u w:val="none"/>
                <w:lang w:val="en-US" w:eastAsia="zh-Hans" w:bidi="ar"/>
              </w:rPr>
              <w:t>无需填写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FF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default" w:ascii="Times New Roman Regular" w:hAnsi="Times New Roman Regular" w:eastAsia="宋体" w:cs="Times New Roman Regular"/>
                <w:i w:val="0"/>
                <w:color w:val="FF0000"/>
                <w:kern w:val="0"/>
                <w:sz w:val="24"/>
                <w:szCs w:val="24"/>
                <w:u w:val="none"/>
                <w:lang w:val="en-US" w:eastAsia="zh-Hans" w:bidi="ar"/>
              </w:rPr>
              <w:t>由导师后评</w:t>
            </w:r>
          </w:p>
        </w:tc>
      </w:tr>
      <w:tr>
        <w:trPr>
          <w:trHeight w:val="450" w:hRule="atLeast"/>
        </w:trPr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导师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评分</w:t>
            </w:r>
          </w:p>
        </w:tc>
        <w:tc>
          <w:tcPr>
            <w:tcW w:w="449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 Regular" w:hAnsi="Times New Roman Regular" w:eastAsia="Times New Roman Regular" w:cs="Times New Roman Regular"/>
                <w:i w:val="0"/>
                <w:color w:val="auto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val="en-US" w:eastAsia="zh-Hans"/>
              </w:rPr>
              <w:t>满分为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eastAsia="zh-Hans"/>
              </w:rPr>
              <w:t>5</w:t>
            </w:r>
            <w:r>
              <w:rPr>
                <w:rFonts w:hint="eastAsia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val="en-US" w:eastAsia="zh-Hans"/>
              </w:rPr>
              <w:t>分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eastAsia="zh-Hans"/>
              </w:rPr>
              <w:t>，</w:t>
            </w:r>
            <w:r>
              <w:rPr>
                <w:rFonts w:hint="eastAsia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val="en-US" w:eastAsia="zh-Hans"/>
              </w:rPr>
              <w:t>由导师根据学生实际培养赋分</w:t>
            </w:r>
            <w:r>
              <w:rPr>
                <w:rFonts w:hint="default" w:ascii="Times New Roman Regular" w:hAnsi="Times New Roman Regular" w:eastAsia="Times New Roman Regular" w:cs="Times New Roman Regular"/>
                <w:i w:val="0"/>
                <w:color w:val="FF0000"/>
                <w:sz w:val="24"/>
                <w:szCs w:val="24"/>
                <w:u w:val="none"/>
                <w:lang w:eastAsia="zh-Hans"/>
              </w:rPr>
              <w:t>。</w:t>
            </w:r>
          </w:p>
        </w:tc>
      </w:tr>
    </w:tbl>
    <w:p/>
    <w:p>
      <w:pPr>
        <w:rPr>
          <w:rFonts w:hint="default"/>
          <w:color w:val="FF0000"/>
          <w:sz w:val="28"/>
          <w:szCs w:val="36"/>
          <w:lang w:eastAsia="zh-Hans"/>
        </w:rPr>
      </w:pPr>
      <w:r>
        <w:rPr>
          <w:rFonts w:hint="eastAsia"/>
          <w:color w:val="FF0000"/>
          <w:sz w:val="28"/>
          <w:szCs w:val="36"/>
          <w:lang w:val="en-US" w:eastAsia="zh-Hans"/>
        </w:rPr>
        <w:t>注</w:t>
      </w:r>
      <w:r>
        <w:rPr>
          <w:rFonts w:hint="default"/>
          <w:color w:val="FF0000"/>
          <w:sz w:val="28"/>
          <w:szCs w:val="36"/>
          <w:lang w:eastAsia="zh-Hans"/>
        </w:rPr>
        <w:t>：</w:t>
      </w:r>
    </w:p>
    <w:p>
      <w:pPr>
        <w:numPr>
          <w:ilvl w:val="0"/>
          <w:numId w:val="1"/>
        </w:numPr>
        <w:rPr>
          <w:rFonts w:hint="default"/>
          <w:color w:val="FF0000"/>
          <w:sz w:val="28"/>
          <w:szCs w:val="36"/>
          <w:lang w:eastAsia="zh-Hans"/>
        </w:rPr>
      </w:pPr>
      <w:r>
        <w:rPr>
          <w:rFonts w:hint="eastAsia"/>
          <w:color w:val="FF0000"/>
          <w:sz w:val="28"/>
          <w:szCs w:val="36"/>
          <w:lang w:val="en-US" w:eastAsia="zh-Hans"/>
        </w:rPr>
        <w:t>申请者必须如实填写</w:t>
      </w:r>
      <w:r>
        <w:rPr>
          <w:rFonts w:hint="default"/>
          <w:color w:val="FF0000"/>
          <w:sz w:val="28"/>
          <w:szCs w:val="36"/>
          <w:lang w:eastAsia="zh-Hans"/>
        </w:rPr>
        <w:t>，</w:t>
      </w:r>
      <w:r>
        <w:rPr>
          <w:rFonts w:hint="eastAsia"/>
          <w:color w:val="FF0000"/>
          <w:sz w:val="28"/>
          <w:szCs w:val="36"/>
          <w:lang w:val="en-US" w:eastAsia="zh-Hans"/>
        </w:rPr>
        <w:t>一经发现作假</w:t>
      </w:r>
      <w:r>
        <w:rPr>
          <w:rFonts w:hint="default"/>
          <w:color w:val="FF0000"/>
          <w:sz w:val="28"/>
          <w:szCs w:val="36"/>
          <w:lang w:eastAsia="zh-Hans"/>
        </w:rPr>
        <w:t>，</w:t>
      </w:r>
      <w:r>
        <w:rPr>
          <w:rFonts w:hint="eastAsia"/>
          <w:color w:val="FF0000"/>
          <w:sz w:val="28"/>
          <w:szCs w:val="36"/>
          <w:lang w:val="en-US" w:eastAsia="zh-Hans"/>
        </w:rPr>
        <w:t>一票否决评奖资格</w:t>
      </w:r>
      <w:r>
        <w:rPr>
          <w:rFonts w:hint="default"/>
          <w:color w:val="FF0000"/>
          <w:sz w:val="28"/>
          <w:szCs w:val="36"/>
          <w:lang w:eastAsia="zh-Hans"/>
        </w:rPr>
        <w:t>；</w:t>
      </w:r>
    </w:p>
    <w:p>
      <w:pPr>
        <w:numPr>
          <w:ilvl w:val="0"/>
          <w:numId w:val="1"/>
        </w:numPr>
        <w:rPr>
          <w:rFonts w:hint="default"/>
          <w:color w:val="FF0000"/>
          <w:sz w:val="28"/>
          <w:szCs w:val="36"/>
          <w:lang w:eastAsia="zh-Hans"/>
        </w:rPr>
      </w:pPr>
      <w:r>
        <w:rPr>
          <w:rFonts w:hint="eastAsia"/>
          <w:color w:val="FF0000"/>
          <w:sz w:val="28"/>
          <w:szCs w:val="36"/>
          <w:lang w:val="en-US" w:eastAsia="zh-Hans"/>
        </w:rPr>
        <w:t>填写过程中不得改变表格格式</w:t>
      </w:r>
      <w:r>
        <w:rPr>
          <w:rFonts w:hint="default"/>
          <w:color w:val="FF0000"/>
          <w:sz w:val="28"/>
          <w:szCs w:val="36"/>
          <w:lang w:eastAsia="zh-Hans"/>
        </w:rPr>
        <w:t>。</w:t>
      </w:r>
      <w:r>
        <w:rPr>
          <w:rFonts w:hint="eastAsia"/>
          <w:b/>
          <w:bCs/>
          <w:color w:val="FF0000"/>
          <w:sz w:val="28"/>
          <w:szCs w:val="36"/>
          <w:u w:val="single"/>
          <w:lang w:val="en-US" w:eastAsia="zh-Hans"/>
        </w:rPr>
        <w:t>此表需双面打印</w:t>
      </w:r>
      <w:r>
        <w:rPr>
          <w:rFonts w:hint="default"/>
          <w:color w:val="FF0000"/>
          <w:sz w:val="28"/>
          <w:szCs w:val="36"/>
          <w:lang w:eastAsia="zh-Hans"/>
        </w:rPr>
        <w:t>。</w:t>
      </w:r>
    </w:p>
    <w:p>
      <w:pPr>
        <w:rPr>
          <w:rFonts w:hint="eastAsia"/>
          <w:lang w:val="en-US" w:eastAsia="zh-Hans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ai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￥ﾮﾋ￤ﾽ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DACF"/>
    <w:multiLevelType w:val="singleLevel"/>
    <w:tmpl w:val="62FFDAC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FFF188"/>
    <w:rsid w:val="3FF311D2"/>
    <w:rsid w:val="5BAF5380"/>
    <w:rsid w:val="7EFB1A5B"/>
    <w:rsid w:val="7FEDF4CF"/>
    <w:rsid w:val="9EDD6870"/>
    <w:rsid w:val="B72D9D27"/>
    <w:rsid w:val="BFF7A386"/>
    <w:rsid w:val="DFBFB0F5"/>
    <w:rsid w:val="E9BB8575"/>
    <w:rsid w:val="F79F61FB"/>
    <w:rsid w:val="FFDFE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spacing w:line="240" w:lineRule="auto"/>
      <w:jc w:val="center"/>
    </w:pPr>
    <w:rPr>
      <w:rFonts w:asciiTheme="minorAscii" w:hAnsiTheme="minorAscii"/>
    </w:rPr>
  </w:style>
  <w:style w:type="character" w:customStyle="1" w:styleId="5">
    <w:name w:val="font51"/>
    <w:basedOn w:val="2"/>
    <w:qFormat/>
    <w:uiPriority w:val="0"/>
    <w:rPr>
      <w:rFonts w:hint="default" w:ascii="Times New Roman Regular" w:hAnsi="Times New Roman Regular" w:eastAsia="Times New Roman Regular" w:cs="Times New Roman Regular"/>
      <w:color w:val="000000"/>
      <w:sz w:val="24"/>
      <w:szCs w:val="24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777</Words>
  <Characters>815</Characters>
  <Lines>0</Lines>
  <Paragraphs>0</Paragraphs>
  <ScaleCrop>false</ScaleCrop>
  <LinksUpToDate>false</LinksUpToDate>
  <CharactersWithSpaces>924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2022-08-21T09:23:00Z</dcterms:created>
  <dc:creator>chenshinan</dc:creator>
  <cp:lastModifiedBy>chenshinan</cp:lastModifiedBy>
  <dcterms:modified xsi:type="dcterms:W3CDTF">2022-09-03T16:05:15Z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