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2024年春</w:t>
      </w:r>
      <w:r>
        <w:rPr>
          <w:rFonts w:hint="eastAsia" w:ascii="宋体" w:hAnsi="宋体" w:cs="宋体"/>
          <w:b/>
          <w:bCs/>
          <w:color w:val="000000"/>
          <w:kern w:val="0"/>
          <w:sz w:val="32"/>
          <w:szCs w:val="32"/>
          <w:lang w:val="en-US" w:eastAsia="zh-Hans"/>
        </w:rPr>
        <w:t>季</w:t>
      </w:r>
      <w:r>
        <w:rPr>
          <w:rFonts w:hint="eastAsia" w:ascii="宋体" w:hAnsi="宋体" w:cs="宋体"/>
          <w:b/>
          <w:bCs/>
          <w:color w:val="000000"/>
          <w:kern w:val="0"/>
          <w:sz w:val="32"/>
          <w:szCs w:val="32"/>
          <w:lang w:val="en-US" w:eastAsia="zh-CN"/>
        </w:rPr>
        <w:t>行政管理（含电子政务）</w:t>
      </w:r>
      <w:r>
        <w:rPr>
          <w:rFonts w:hint="eastAsia" w:ascii="宋体" w:hAnsi="宋体" w:cs="宋体"/>
          <w:b/>
          <w:bCs/>
          <w:color w:val="000000"/>
          <w:kern w:val="0"/>
          <w:sz w:val="32"/>
          <w:szCs w:val="32"/>
        </w:rPr>
        <w:t>专业实践性环节考核</w:t>
      </w:r>
      <w:r>
        <w:rPr>
          <w:rFonts w:hint="eastAsia" w:ascii="宋体" w:hAnsi="宋体" w:cs="宋体"/>
          <w:b/>
          <w:bCs/>
          <w:color w:val="000000"/>
          <w:kern w:val="0"/>
          <w:sz w:val="32"/>
          <w:szCs w:val="32"/>
          <w:lang w:val="en-US" w:eastAsia="zh-CN"/>
        </w:rPr>
        <w:t>要求</w:t>
      </w:r>
      <w:r>
        <w:rPr>
          <w:rFonts w:hint="eastAsia" w:ascii="宋体" w:hAnsi="宋体" w:cs="宋体"/>
          <w:b/>
          <w:bCs/>
          <w:color w:val="000000"/>
          <w:kern w:val="0"/>
          <w:sz w:val="32"/>
          <w:szCs w:val="32"/>
          <w:lang w:val="en-US" w:eastAsia="zh-Hans"/>
        </w:rPr>
        <w:t>和</w:t>
      </w:r>
      <w:r>
        <w:rPr>
          <w:rFonts w:hint="eastAsia" w:ascii="宋体" w:hAnsi="宋体" w:cs="宋体"/>
          <w:b/>
          <w:bCs/>
          <w:color w:val="000000"/>
          <w:kern w:val="0"/>
          <w:sz w:val="32"/>
          <w:szCs w:val="32"/>
          <w:lang w:val="en-US" w:eastAsia="zh-CN"/>
        </w:rPr>
        <w:t>写作规范</w:t>
      </w:r>
    </w:p>
    <w:p>
      <w:pPr>
        <w:widowControl/>
        <w:spacing w:line="276" w:lineRule="auto"/>
        <w:jc w:val="center"/>
        <w:rPr>
          <w:rFonts w:hint="default" w:ascii="宋体" w:hAnsi="宋体" w:cs="宋体"/>
          <w:b/>
          <w:bCs/>
          <w:color w:val="000000"/>
          <w:kern w:val="0"/>
          <w:sz w:val="32"/>
          <w:szCs w:val="32"/>
          <w:lang w:val="en-US" w:eastAsia="zh-CN"/>
        </w:rPr>
      </w:pPr>
    </w:p>
    <w:p>
      <w:pPr>
        <w:widowControl/>
        <w:jc w:val="center"/>
        <w:rPr>
          <w:rFonts w:hint="eastAsia" w:ascii="宋体" w:hAnsi="宋体" w:cs="宋体"/>
          <w:b/>
          <w:color w:val="000000"/>
          <w:kern w:val="0"/>
          <w:sz w:val="28"/>
          <w:szCs w:val="28"/>
        </w:rPr>
      </w:pPr>
      <w:r>
        <w:rPr>
          <w:rFonts w:hint="eastAsia" w:ascii="宋体" w:hAnsi="宋体" w:cs="宋体"/>
          <w:b/>
          <w:color w:val="000000"/>
          <w:kern w:val="0"/>
          <w:sz w:val="28"/>
          <w:szCs w:val="28"/>
        </w:rPr>
        <w:t>《电子政务理论与技术》实践考核指南</w:t>
      </w:r>
    </w:p>
    <w:p>
      <w:pPr>
        <w:spacing w:line="420" w:lineRule="exact"/>
        <w:jc w:val="center"/>
        <w:rPr>
          <w:rFonts w:hint="eastAsia"/>
          <w:b/>
          <w:sz w:val="32"/>
          <w:szCs w:val="32"/>
        </w:rPr>
      </w:pPr>
    </w:p>
    <w:p>
      <w:pPr>
        <w:spacing w:line="420" w:lineRule="exact"/>
        <w:jc w:val="center"/>
        <w:rPr>
          <w:rFonts w:hint="eastAsia" w:ascii="宋体" w:hAnsi="宋体"/>
          <w:b/>
          <w:bCs/>
          <w:sz w:val="24"/>
        </w:rPr>
      </w:pPr>
      <w:r>
        <w:rPr>
          <w:rFonts w:hint="eastAsia" w:ascii="宋体" w:hAnsi="宋体"/>
          <w:b/>
          <w:bCs/>
          <w:sz w:val="24"/>
        </w:rPr>
        <w:t>第一部分  考核说明</w:t>
      </w:r>
    </w:p>
    <w:p>
      <w:pPr>
        <w:spacing w:line="420" w:lineRule="exact"/>
        <w:jc w:val="center"/>
        <w:rPr>
          <w:rFonts w:hint="eastAsia"/>
          <w:b/>
          <w:sz w:val="32"/>
          <w:szCs w:val="32"/>
        </w:rPr>
      </w:pPr>
    </w:p>
    <w:p>
      <w:pPr>
        <w:snapToGrid w:val="0"/>
        <w:spacing w:line="360" w:lineRule="auto"/>
        <w:rPr>
          <w:rFonts w:hint="eastAsia" w:ascii="宋体" w:hAnsi="宋体"/>
          <w:b/>
          <w:bCs/>
          <w:sz w:val="24"/>
        </w:rPr>
      </w:pPr>
      <w:r>
        <w:rPr>
          <w:rFonts w:hint="eastAsia" w:ascii="宋体" w:hAnsi="宋体"/>
          <w:b/>
          <w:bCs/>
          <w:sz w:val="24"/>
        </w:rPr>
        <w:t>一、课程地位和目标</w:t>
      </w:r>
    </w:p>
    <w:p>
      <w:pPr>
        <w:spacing w:line="360" w:lineRule="auto"/>
        <w:ind w:firstLine="357"/>
        <w:rPr>
          <w:rFonts w:hint="eastAsia"/>
          <w:sz w:val="24"/>
        </w:rPr>
      </w:pPr>
      <w:r>
        <w:rPr>
          <w:rStyle w:val="13"/>
          <w:rFonts w:hint="eastAsia"/>
          <w:sz w:val="24"/>
        </w:rPr>
        <w:t>《电子政务理论与技术》</w:t>
      </w:r>
      <w:r>
        <w:rPr>
          <w:rFonts w:hint="eastAsia" w:ascii="宋体" w:hAnsi="宋体"/>
          <w:sz w:val="24"/>
        </w:rPr>
        <w:t>实践课是我省高等教育自学考试电子政务专业的一门专业必修课程</w:t>
      </w:r>
      <w:r>
        <w:rPr>
          <w:rStyle w:val="13"/>
          <w:rFonts w:hint="eastAsia"/>
          <w:sz w:val="24"/>
        </w:rPr>
        <w:t>。本课程要求考生在</w:t>
      </w:r>
      <w:r>
        <w:rPr>
          <w:rFonts w:hint="eastAsia"/>
          <w:sz w:val="24"/>
        </w:rPr>
        <w:t>全面了解电子政务的基本概念、基本理论、基本技术的基础上，初步具备将电子政务基本理论与技术与我国现实经济生活联系起来，运用相关理论与技术解决电子政务实践问题，从而最终将知识转化为能力，提高考生的分析和解决我国电子政务问题的能力。</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1．了解发达国家电子政务以及我国电子政务发展的状况；</w:t>
      </w:r>
    </w:p>
    <w:p>
      <w:pPr>
        <w:snapToGrid w:val="0"/>
        <w:spacing w:line="360" w:lineRule="auto"/>
        <w:ind w:firstLine="480" w:firstLineChars="200"/>
        <w:rPr>
          <w:rFonts w:hint="eastAsia" w:ascii="宋体" w:hAnsi="宋体"/>
          <w:sz w:val="24"/>
        </w:rPr>
      </w:pPr>
      <w:r>
        <w:rPr>
          <w:rFonts w:hint="eastAsia" w:ascii="宋体" w:hAnsi="宋体"/>
          <w:sz w:val="24"/>
        </w:rPr>
        <w:t>2．理解并掌握电子政务的基本功能和作用。</w:t>
      </w:r>
    </w:p>
    <w:p>
      <w:pPr>
        <w:snapToGrid w:val="0"/>
        <w:spacing w:line="360" w:lineRule="auto"/>
        <w:ind w:firstLine="480" w:firstLineChars="200"/>
        <w:rPr>
          <w:rFonts w:hint="eastAsia" w:ascii="宋体" w:hAnsi="宋体"/>
          <w:sz w:val="24"/>
        </w:rPr>
      </w:pPr>
      <w:r>
        <w:rPr>
          <w:rFonts w:hint="eastAsia" w:ascii="宋体" w:hAnsi="宋体"/>
          <w:sz w:val="24"/>
        </w:rPr>
        <w:t>3．掌握电子政务技术基础。</w:t>
      </w:r>
    </w:p>
    <w:p>
      <w:pPr>
        <w:snapToGrid w:val="0"/>
        <w:spacing w:line="360" w:lineRule="auto"/>
        <w:ind w:firstLine="480" w:firstLineChars="200"/>
        <w:rPr>
          <w:rFonts w:hint="eastAsia" w:ascii="宋体" w:hAnsi="宋体"/>
          <w:sz w:val="24"/>
        </w:rPr>
      </w:pPr>
      <w:r>
        <w:rPr>
          <w:rFonts w:hint="eastAsia" w:ascii="宋体" w:hAnsi="宋体"/>
          <w:sz w:val="24"/>
        </w:rPr>
        <w:t>4．综合分析评价电子政务典型应用。</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rPr>
        <w:t>《电子政府概论》，张锐昕主编，中国人民大学出版社2004年版。</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从实践环节参考选题中任选一题，根据题目要求完成一篇3千到5千字左右论文或调查报告。</w:t>
      </w:r>
    </w:p>
    <w:p>
      <w:pPr>
        <w:spacing w:line="360" w:lineRule="auto"/>
        <w:ind w:left="1080" w:hanging="1080" w:hangingChars="450"/>
        <w:rPr>
          <w:rFonts w:hint="eastAsia" w:ascii="宋体" w:hAnsi="宋体" w:cs="Courier New"/>
          <w:sz w:val="24"/>
        </w:rPr>
      </w:pPr>
      <w:r>
        <w:rPr>
          <w:rFonts w:hint="eastAsia" w:ascii="宋体" w:hAnsi="宋体" w:cs="Courier New"/>
          <w:sz w:val="24"/>
        </w:rPr>
        <w:t>1．</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"http://210.38.32.190/kns50/detail.aspx?QueryID=2&amp;CurRec=87" \t "_blank" </w:instrText>
      </w:r>
      <w:r>
        <w:rPr>
          <w:rFonts w:hint="eastAsia" w:ascii="宋体" w:hAnsi="宋体" w:cs="Courier New"/>
          <w:sz w:val="24"/>
        </w:rPr>
        <w:fldChar w:fldCharType="separate"/>
      </w:r>
      <w:r>
        <w:rPr>
          <w:rStyle w:val="12"/>
          <w:rFonts w:hint="eastAsia" w:ascii="宋体" w:hAnsi="宋体" w:cs="Courier New"/>
          <w:color w:val="auto"/>
          <w:sz w:val="24"/>
        </w:rPr>
        <w:t>浅论电子政务与和谐政府构建的关系</w:t>
      </w:r>
      <w:r>
        <w:rPr>
          <w:rFonts w:hint="eastAsia" w:ascii="宋体" w:hAnsi="宋体" w:cs="Courier New"/>
          <w:sz w:val="24"/>
        </w:rPr>
        <w:fldChar w:fldCharType="end"/>
      </w:r>
      <w:r>
        <w:rPr>
          <w:rFonts w:hint="eastAsia" w:ascii="宋体" w:hAnsi="宋体" w:cs="Courier New"/>
          <w:sz w:val="24"/>
        </w:rPr>
        <w:t>；</w:t>
      </w:r>
    </w:p>
    <w:p>
      <w:pPr>
        <w:spacing w:line="360" w:lineRule="auto"/>
        <w:ind w:left="1080" w:hanging="1080" w:hangingChars="450"/>
        <w:rPr>
          <w:rFonts w:hint="eastAsia" w:ascii="宋体" w:hAnsi="宋体" w:cs="Courier New"/>
          <w:sz w:val="24"/>
        </w:rPr>
      </w:pPr>
      <w:r>
        <w:rPr>
          <w:rFonts w:hint="eastAsia" w:ascii="宋体" w:hAnsi="宋体" w:cs="Courier New"/>
          <w:sz w:val="24"/>
        </w:rPr>
        <w:t>2．</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"http://210.38.32.190/kns50/detail.aspx?QueryID=2&amp;CurRec=106" \t "_blank" </w:instrText>
      </w:r>
      <w:r>
        <w:rPr>
          <w:rFonts w:hint="eastAsia" w:ascii="宋体" w:hAnsi="宋体" w:cs="Courier New"/>
          <w:sz w:val="24"/>
        </w:rPr>
        <w:fldChar w:fldCharType="separate"/>
      </w:r>
      <w:r>
        <w:rPr>
          <w:rStyle w:val="12"/>
          <w:rFonts w:hint="eastAsia" w:ascii="宋体" w:hAnsi="宋体" w:cs="Courier New"/>
          <w:color w:val="auto"/>
          <w:sz w:val="24"/>
        </w:rPr>
        <w:t>电子政务与政府职能转变</w:t>
      </w:r>
      <w:r>
        <w:rPr>
          <w:rFonts w:hint="eastAsia" w:ascii="宋体" w:hAnsi="宋体" w:cs="Courier New"/>
          <w:sz w:val="24"/>
        </w:rPr>
        <w:fldChar w:fldCharType="end"/>
      </w:r>
      <w:r>
        <w:rPr>
          <w:rFonts w:hint="eastAsia" w:ascii="宋体" w:hAnsi="宋体" w:cs="Courier New"/>
          <w:sz w:val="24"/>
        </w:rPr>
        <w:t>；</w:t>
      </w:r>
    </w:p>
    <w:p>
      <w:pPr>
        <w:spacing w:line="360" w:lineRule="auto"/>
        <w:ind w:left="1080" w:hanging="1080" w:hangingChars="450"/>
        <w:rPr>
          <w:rFonts w:hint="eastAsia" w:ascii="宋体" w:hAnsi="宋体" w:cs="Courier New"/>
          <w:sz w:val="24"/>
        </w:rPr>
      </w:pPr>
      <w:r>
        <w:rPr>
          <w:rFonts w:hint="eastAsia" w:ascii="宋体" w:hAnsi="宋体" w:cs="Courier New"/>
          <w:sz w:val="24"/>
        </w:rPr>
        <w:t>3．</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"http://210.38.32.190/kns50/detail.aspx?QueryID=2&amp;CurRec=150" \t "_blank" </w:instrText>
      </w:r>
      <w:r>
        <w:rPr>
          <w:rFonts w:hint="eastAsia" w:ascii="宋体" w:hAnsi="宋体" w:cs="Courier New"/>
          <w:sz w:val="24"/>
        </w:rPr>
        <w:fldChar w:fldCharType="separate"/>
      </w:r>
      <w:r>
        <w:rPr>
          <w:rStyle w:val="12"/>
          <w:rFonts w:hint="eastAsia" w:ascii="宋体" w:hAnsi="宋体" w:cs="Courier New"/>
          <w:color w:val="auto"/>
          <w:sz w:val="24"/>
        </w:rPr>
        <w:t>我国省级（或地市级）电子政务发展中存在的问题及对策研究</w:t>
      </w:r>
      <w:r>
        <w:rPr>
          <w:rFonts w:hint="eastAsia" w:ascii="宋体" w:hAnsi="宋体" w:cs="Courier New"/>
          <w:sz w:val="24"/>
        </w:rPr>
        <w:fldChar w:fldCharType="end"/>
      </w:r>
      <w:r>
        <w:rPr>
          <w:rFonts w:hint="eastAsia" w:ascii="宋体" w:hAnsi="宋体" w:cs="Courier New"/>
          <w:sz w:val="24"/>
        </w:rPr>
        <w:t>；</w:t>
      </w:r>
    </w:p>
    <w:p>
      <w:pPr>
        <w:spacing w:line="360" w:lineRule="auto"/>
        <w:ind w:left="1080" w:hanging="1080" w:hangingChars="450"/>
        <w:rPr>
          <w:rFonts w:hint="eastAsia" w:ascii="宋体" w:hAnsi="宋体" w:cs="Courier New"/>
          <w:sz w:val="24"/>
        </w:rPr>
      </w:pPr>
      <w:r>
        <w:rPr>
          <w:rFonts w:hint="eastAsia" w:ascii="宋体" w:hAnsi="宋体" w:cs="Courier New"/>
          <w:sz w:val="24"/>
        </w:rPr>
        <w:t>4．</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"http://210.38.32.190/kns50/detail.aspx?QueryID=2&amp;CurRec=219" \t "_blank" </w:instrText>
      </w:r>
      <w:r>
        <w:rPr>
          <w:rFonts w:hint="eastAsia" w:ascii="宋体" w:hAnsi="宋体" w:cs="Courier New"/>
          <w:sz w:val="24"/>
        </w:rPr>
        <w:fldChar w:fldCharType="separate"/>
      </w:r>
      <w:r>
        <w:rPr>
          <w:rStyle w:val="12"/>
          <w:rFonts w:hint="eastAsia" w:ascii="宋体" w:hAnsi="宋体" w:cs="Courier New"/>
          <w:color w:val="auto"/>
          <w:sz w:val="24"/>
        </w:rPr>
        <w:t>国外电子政务的发展及其借鉴</w:t>
      </w:r>
      <w:r>
        <w:rPr>
          <w:rFonts w:hint="eastAsia" w:ascii="宋体" w:hAnsi="宋体" w:cs="Courier New"/>
          <w:sz w:val="24"/>
        </w:rPr>
        <w:fldChar w:fldCharType="end"/>
      </w:r>
      <w:r>
        <w:rPr>
          <w:rFonts w:hint="eastAsia" w:ascii="宋体" w:hAnsi="宋体" w:cs="Courier New"/>
          <w:sz w:val="24"/>
        </w:rPr>
        <w:t>；</w:t>
      </w:r>
    </w:p>
    <w:p>
      <w:pPr>
        <w:spacing w:line="360" w:lineRule="auto"/>
        <w:ind w:left="1080" w:hanging="1080" w:hangingChars="450"/>
        <w:rPr>
          <w:rFonts w:hint="eastAsia" w:ascii="宋体" w:hAnsi="宋体" w:cs="Courier New"/>
          <w:sz w:val="24"/>
        </w:rPr>
      </w:pPr>
      <w:r>
        <w:rPr>
          <w:rFonts w:hint="eastAsia" w:ascii="宋体" w:hAnsi="宋体" w:cs="Courier New"/>
          <w:sz w:val="24"/>
        </w:rPr>
        <w:t xml:space="preserve">   </w:t>
      </w:r>
    </w:p>
    <w:p>
      <w:pPr>
        <w:spacing w:line="360" w:lineRule="auto"/>
        <w:ind w:left="1080" w:hanging="1080" w:hangingChars="450"/>
        <w:rPr>
          <w:rFonts w:hint="eastAsia" w:ascii="宋体" w:hAnsi="宋体" w:cs="Courier New"/>
          <w:sz w:val="24"/>
        </w:rPr>
      </w:pPr>
      <w:r>
        <w:rPr>
          <w:rFonts w:hint="eastAsia" w:ascii="宋体" w:hAnsi="宋体" w:cs="Courier New"/>
          <w:sz w:val="24"/>
        </w:rPr>
        <w:t>5．</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"http://210.38.32.190/kns50/detail.aspx?QueryID=2&amp;CurRec=250" \t "_blank" </w:instrText>
      </w:r>
      <w:r>
        <w:rPr>
          <w:rFonts w:hint="eastAsia" w:ascii="宋体" w:hAnsi="宋体" w:cs="Courier New"/>
          <w:sz w:val="24"/>
        </w:rPr>
        <w:fldChar w:fldCharType="separate"/>
      </w:r>
      <w:r>
        <w:rPr>
          <w:rStyle w:val="12"/>
          <w:rFonts w:hint="eastAsia" w:ascii="宋体" w:hAnsi="宋体" w:cs="Courier New"/>
          <w:color w:val="auto"/>
          <w:sz w:val="24"/>
        </w:rPr>
        <w:t>我国省级（或地市级）政府门户网站现状的实证分析</w:t>
      </w:r>
      <w:r>
        <w:rPr>
          <w:rFonts w:hint="eastAsia" w:ascii="宋体" w:hAnsi="宋体" w:cs="Courier New"/>
          <w:sz w:val="24"/>
        </w:rPr>
        <w:fldChar w:fldCharType="end"/>
      </w:r>
      <w:r>
        <w:rPr>
          <w:rFonts w:hint="eastAsia" w:ascii="宋体" w:hAnsi="宋体" w:cs="Courier New"/>
          <w:sz w:val="24"/>
        </w:rPr>
        <w:t>或评估分析；</w:t>
      </w:r>
    </w:p>
    <w:p>
      <w:pPr>
        <w:spacing w:line="360" w:lineRule="auto"/>
        <w:ind w:left="1080" w:hanging="1080" w:hangingChars="450"/>
        <w:rPr>
          <w:rFonts w:hint="eastAsia" w:ascii="宋体" w:hAnsi="宋体" w:cs="Courier New"/>
          <w:sz w:val="24"/>
        </w:rPr>
      </w:pPr>
      <w:r>
        <w:rPr>
          <w:rFonts w:hint="eastAsia" w:ascii="宋体" w:hAnsi="宋体"/>
          <w:sz w:val="24"/>
        </w:rPr>
        <w:t>6．</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"http://210.38.32.190/kns50/detail.aspx?QueryID=2&amp;CurRec=251" \t "_blank" </w:instrText>
      </w:r>
      <w:r>
        <w:rPr>
          <w:rFonts w:hint="eastAsia" w:ascii="宋体" w:hAnsi="宋体" w:cs="Courier New"/>
          <w:sz w:val="24"/>
        </w:rPr>
        <w:fldChar w:fldCharType="separate"/>
      </w:r>
      <w:r>
        <w:rPr>
          <w:rStyle w:val="12"/>
          <w:rFonts w:hint="eastAsia" w:ascii="宋体" w:hAnsi="宋体" w:cs="Courier New"/>
          <w:color w:val="auto"/>
          <w:sz w:val="24"/>
        </w:rPr>
        <w:t>电子政务建设的创新与政府管理体制的改革</w:t>
      </w:r>
      <w:r>
        <w:rPr>
          <w:rFonts w:hint="eastAsia" w:ascii="宋体" w:hAnsi="宋体" w:cs="Courier New"/>
          <w:sz w:val="24"/>
        </w:rPr>
        <w:fldChar w:fldCharType="end"/>
      </w:r>
      <w:r>
        <w:rPr>
          <w:rFonts w:hint="eastAsia" w:ascii="宋体" w:hAnsi="宋体" w:cs="Courier New"/>
          <w:sz w:val="24"/>
        </w:rPr>
        <w:t>；</w:t>
      </w:r>
    </w:p>
    <w:p>
      <w:pPr>
        <w:snapToGrid w:val="0"/>
        <w:spacing w:line="360" w:lineRule="auto"/>
        <w:rPr>
          <w:rFonts w:hint="eastAsia" w:ascii="宋体" w:hAnsi="宋体" w:cs="Courier New"/>
          <w:sz w:val="24"/>
        </w:rPr>
      </w:pPr>
      <w:r>
        <w:rPr>
          <w:rFonts w:hint="eastAsia" w:ascii="宋体" w:hAnsi="宋体"/>
          <w:sz w:val="24"/>
        </w:rPr>
        <w:t>7．</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"http://210.38.32.190/kns50/detail.aspx?QueryID=2&amp;CurRec=257" \t "_blank" </w:instrText>
      </w:r>
      <w:r>
        <w:rPr>
          <w:rFonts w:hint="eastAsia" w:ascii="宋体" w:hAnsi="宋体" w:cs="Courier New"/>
          <w:sz w:val="24"/>
        </w:rPr>
        <w:fldChar w:fldCharType="separate"/>
      </w:r>
      <w:r>
        <w:rPr>
          <w:rStyle w:val="12"/>
          <w:rFonts w:hint="eastAsia" w:ascii="宋体" w:hAnsi="宋体" w:cs="Courier New"/>
          <w:color w:val="auto"/>
          <w:sz w:val="24"/>
        </w:rPr>
        <w:t>电子政务人才队伍建设对策研究</w:t>
      </w:r>
      <w:r>
        <w:rPr>
          <w:rFonts w:hint="eastAsia" w:ascii="宋体" w:hAnsi="宋体" w:cs="Courier New"/>
          <w:sz w:val="24"/>
        </w:rPr>
        <w:fldChar w:fldCharType="end"/>
      </w:r>
      <w:r>
        <w:rPr>
          <w:rFonts w:hint="eastAsia" w:ascii="宋体" w:hAnsi="宋体" w:cs="Courier New"/>
          <w:sz w:val="24"/>
        </w:rPr>
        <w:t>；</w:t>
      </w:r>
    </w:p>
    <w:p>
      <w:pPr>
        <w:snapToGrid w:val="0"/>
        <w:spacing w:line="360" w:lineRule="auto"/>
        <w:rPr>
          <w:rFonts w:hint="eastAsia" w:ascii="宋体" w:hAnsi="宋体" w:cs="Courier New"/>
          <w:sz w:val="24"/>
        </w:rPr>
      </w:pPr>
      <w:r>
        <w:rPr>
          <w:rFonts w:hint="eastAsia" w:ascii="宋体" w:hAnsi="宋体" w:cs="Courier New"/>
          <w:sz w:val="24"/>
        </w:rPr>
        <w:t>8．</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"http://210.38.32.190/kns50/detail.aspx?QueryID=2&amp;CurRec=291" \t "_blank" </w:instrText>
      </w:r>
      <w:r>
        <w:rPr>
          <w:rFonts w:hint="eastAsia" w:ascii="宋体" w:hAnsi="宋体" w:cs="Courier New"/>
          <w:sz w:val="24"/>
        </w:rPr>
        <w:fldChar w:fldCharType="separate"/>
      </w:r>
      <w:r>
        <w:rPr>
          <w:rStyle w:val="12"/>
          <w:rFonts w:hint="eastAsia" w:ascii="宋体" w:hAnsi="宋体" w:cs="Courier New"/>
          <w:color w:val="auto"/>
          <w:sz w:val="24"/>
        </w:rPr>
        <w:t>对县级政府数字化、信息化建设刍议</w:t>
      </w:r>
      <w:r>
        <w:rPr>
          <w:rFonts w:hint="eastAsia" w:ascii="宋体" w:hAnsi="宋体" w:cs="Courier New"/>
          <w:sz w:val="24"/>
        </w:rPr>
        <w:fldChar w:fldCharType="end"/>
      </w:r>
      <w:r>
        <w:rPr>
          <w:rFonts w:hint="eastAsia" w:ascii="宋体" w:hAnsi="宋体" w:cs="Courier New"/>
          <w:sz w:val="24"/>
        </w:rPr>
        <w:t>；</w:t>
      </w:r>
    </w:p>
    <w:p>
      <w:pPr>
        <w:snapToGrid w:val="0"/>
        <w:spacing w:line="360" w:lineRule="auto"/>
        <w:rPr>
          <w:rFonts w:hint="eastAsia" w:ascii="宋体" w:hAnsi="宋体" w:cs="Courier New"/>
          <w:sz w:val="24"/>
        </w:rPr>
      </w:pPr>
      <w:r>
        <w:rPr>
          <w:rFonts w:hint="eastAsia" w:ascii="宋体" w:hAnsi="宋体" w:cs="Courier New"/>
          <w:sz w:val="24"/>
        </w:rPr>
        <w:t>9．</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"http://210.38.32.190/kns50/detail.aspx?QueryID=2&amp;CurRec=383" \t "_blank" </w:instrText>
      </w:r>
      <w:r>
        <w:rPr>
          <w:rFonts w:hint="eastAsia" w:ascii="宋体" w:hAnsi="宋体" w:cs="Courier New"/>
          <w:sz w:val="24"/>
        </w:rPr>
        <w:fldChar w:fldCharType="separate"/>
      </w:r>
      <w:r>
        <w:rPr>
          <w:rStyle w:val="12"/>
          <w:rFonts w:hint="eastAsia" w:ascii="宋体" w:hAnsi="宋体" w:cs="Courier New"/>
          <w:color w:val="auto"/>
          <w:sz w:val="24"/>
        </w:rPr>
        <w:t>电子政务基础数据库建设和信息服务研究</w:t>
      </w:r>
      <w:r>
        <w:rPr>
          <w:rFonts w:hint="eastAsia" w:ascii="宋体" w:hAnsi="宋体" w:cs="Courier New"/>
          <w:sz w:val="24"/>
        </w:rPr>
        <w:fldChar w:fldCharType="end"/>
      </w:r>
      <w:r>
        <w:rPr>
          <w:rFonts w:hint="eastAsia" w:ascii="宋体" w:hAnsi="宋体" w:cs="Courier New"/>
          <w:sz w:val="24"/>
        </w:rPr>
        <w:t>；</w:t>
      </w:r>
    </w:p>
    <w:p>
      <w:pPr>
        <w:snapToGrid w:val="0"/>
        <w:spacing w:line="360" w:lineRule="auto"/>
        <w:rPr>
          <w:rFonts w:hint="eastAsia" w:ascii="宋体" w:hAnsi="宋体" w:cs="Courier New"/>
          <w:sz w:val="24"/>
        </w:rPr>
      </w:pPr>
      <w:r>
        <w:rPr>
          <w:rFonts w:hint="eastAsia" w:ascii="宋体" w:hAnsi="宋体" w:cs="Courier New"/>
          <w:sz w:val="24"/>
        </w:rPr>
        <w:t>10．</w:t>
      </w:r>
      <w:r>
        <w:rPr>
          <w:rFonts w:hint="eastAsia" w:ascii="宋体" w:hAnsi="宋体"/>
          <w:sz w:val="24"/>
        </w:rPr>
        <w:t>调查报告可以为本地或外地政府电子政务建设与发展状况，如电子税务、电子政务工商管理等，也可对本地或外地的政府门户网站的进行调查。</w:t>
      </w:r>
    </w:p>
    <w:p>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《信息与网络安全管理案例分析》实践考核指南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信息与网络安全管理案例分析》实践课是我省高等教育自学考试电子政务专业的一门专业必修课程。本课程旨在培养应考者系统地学习网络信息安全方面的案例，具体了解和掌握世界信息和网络安全的发展概况，剖析和总结信息与网络安全防护的成功案例，通过对不同案例中信息与网络安全技术和理论应用的分析,着重探讨有益于我国网络安全建设的经验和启迪，从而指导我国信息化建设健康、快速和有序地发展。</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1．了解世界及我国信息和网络安全的背景和现状；</w:t>
      </w:r>
    </w:p>
    <w:p>
      <w:pPr>
        <w:snapToGrid w:val="0"/>
        <w:spacing w:line="360" w:lineRule="auto"/>
        <w:ind w:firstLine="480" w:firstLineChars="200"/>
        <w:rPr>
          <w:rFonts w:hint="eastAsia" w:ascii="宋体" w:hAnsi="宋体"/>
          <w:sz w:val="24"/>
        </w:rPr>
      </w:pPr>
      <w:r>
        <w:rPr>
          <w:rFonts w:hint="eastAsia" w:ascii="宋体" w:hAnsi="宋体"/>
          <w:sz w:val="24"/>
        </w:rPr>
        <w:t>2．理解并掌握信息与网络安全的技术发展、体系构建和实际应用等。</w:t>
      </w:r>
    </w:p>
    <w:p>
      <w:pPr>
        <w:snapToGrid w:val="0"/>
        <w:spacing w:line="360" w:lineRule="auto"/>
        <w:ind w:firstLine="480" w:firstLineChars="200"/>
        <w:rPr>
          <w:rFonts w:hint="eastAsia" w:ascii="宋体" w:hAnsi="宋体"/>
          <w:sz w:val="24"/>
        </w:rPr>
      </w:pPr>
      <w:r>
        <w:rPr>
          <w:rFonts w:hint="eastAsia" w:ascii="宋体" w:hAnsi="宋体"/>
          <w:sz w:val="24"/>
        </w:rPr>
        <w:t>3．掌握电子政务和电子商务领域的信息与网络安全防护措施。</w:t>
      </w:r>
    </w:p>
    <w:p>
      <w:pPr>
        <w:snapToGrid w:val="0"/>
        <w:spacing w:line="360" w:lineRule="auto"/>
        <w:ind w:firstLine="480" w:firstLineChars="200"/>
        <w:rPr>
          <w:rFonts w:hint="eastAsia" w:ascii="宋体" w:hAnsi="宋体"/>
          <w:sz w:val="24"/>
        </w:rPr>
      </w:pPr>
      <w:r>
        <w:rPr>
          <w:rFonts w:hint="eastAsia" w:ascii="宋体" w:hAnsi="宋体"/>
          <w:sz w:val="24"/>
        </w:rPr>
        <w:t>4．综合分析评价信息与网络安全案例。</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rPr>
        <w:t>《信息与网络安全管理》，郑连清主编，北京交通大学出版社、清华大学出版社2004年版。</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写一篇3000字左右的信息与网络安全案例分析或调查报告。</w:t>
      </w:r>
    </w:p>
    <w:p>
      <w:pPr>
        <w:snapToGrid w:val="0"/>
        <w:spacing w:line="360" w:lineRule="auto"/>
        <w:ind w:firstLine="480" w:firstLineChars="200"/>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rPr>
        <w:t>二、典型案例</w:t>
      </w:r>
    </w:p>
    <w:p>
      <w:pPr>
        <w:snapToGrid w:val="0"/>
        <w:spacing w:line="360" w:lineRule="auto"/>
        <w:ind w:firstLine="480" w:firstLineChars="200"/>
        <w:rPr>
          <w:rFonts w:hint="eastAsia" w:ascii="宋体" w:hAnsi="宋体"/>
          <w:sz w:val="24"/>
        </w:rPr>
      </w:pPr>
      <w:r>
        <w:rPr>
          <w:rFonts w:hint="eastAsia" w:ascii="宋体" w:hAnsi="宋体"/>
          <w:sz w:val="24"/>
        </w:rPr>
        <w:t>以下共有六个信息与网络安全相关案例，考生可从中选择其中一个案例，按照后面的问题进行分析回答，字数3000字左右。</w:t>
      </w:r>
    </w:p>
    <w:p>
      <w:pPr>
        <w:jc w:val="center"/>
        <w:rPr>
          <w:rFonts w:hint="eastAsia"/>
          <w:sz w:val="24"/>
        </w:rPr>
      </w:pPr>
    </w:p>
    <w:p>
      <w:pPr>
        <w:jc w:val="center"/>
        <w:rPr>
          <w:rFonts w:hint="eastAsia"/>
          <w:sz w:val="24"/>
        </w:rPr>
      </w:pPr>
      <w:r>
        <w:rPr>
          <w:rFonts w:hint="eastAsia"/>
          <w:sz w:val="24"/>
        </w:rPr>
        <w:t>一、中国电子政务网络安全隐患案例</w:t>
      </w:r>
    </w:p>
    <w:p>
      <w:pPr>
        <w:jc w:val="center"/>
        <w:rPr>
          <w:rFonts w:hint="eastAsia"/>
          <w:sz w:val="24"/>
        </w:rPr>
      </w:pPr>
    </w:p>
    <w:p>
      <w:pPr>
        <w:ind w:firstLine="480" w:firstLineChars="200"/>
        <w:rPr>
          <w:rFonts w:hint="eastAsia"/>
          <w:sz w:val="24"/>
        </w:rPr>
      </w:pPr>
      <w:r>
        <w:rPr>
          <w:rFonts w:hint="eastAsia"/>
          <w:sz w:val="24"/>
        </w:rPr>
        <w:t>2004年举行的中国政府采购电子政务与网络安全论坛上指出，我国电子政务网络安全方面暴露问题比较突出的有五个方面：计算机病毒泛滥；木马程序带来安全保密方面的隐患；易受黑客攻击特别是洪流攻击；垃圾邮件阻塞网络；网络安全的威胁开始蔓延到应用的环节，其中windows占70%，lunix占30%。</w:t>
      </w:r>
    </w:p>
    <w:p>
      <w:pPr>
        <w:ind w:firstLine="480" w:firstLineChars="200"/>
        <w:rPr>
          <w:rFonts w:hint="eastAsia"/>
          <w:sz w:val="24"/>
        </w:rPr>
      </w:pPr>
      <w:r>
        <w:rPr>
          <w:rFonts w:hint="eastAsia"/>
          <w:sz w:val="24"/>
        </w:rPr>
        <w:t>国家信息安全评测中心主任吴世忠指出，80%的电子政务网络都有木马程序，电子政务信息安全保障不单是技术问题，更是业务问题，要和业务紧密结合。电子政务信息安全保障是一个综合的复杂的问题，不能脱离部门的工作，脱离部门对安全的需求。要保证电子政务正常运行的信息网络安全，建设以内网安全为核心的新型网络就显得至关重要。</w:t>
      </w:r>
    </w:p>
    <w:p>
      <w:pPr>
        <w:ind w:firstLine="480" w:firstLineChars="200"/>
        <w:rPr>
          <w:rFonts w:hint="eastAsia"/>
          <w:sz w:val="24"/>
        </w:rPr>
      </w:pPr>
      <w:r>
        <w:rPr>
          <w:rFonts w:hint="eastAsia"/>
          <w:sz w:val="24"/>
        </w:rPr>
        <w:t>针对目前电子政务信息安全保障问题，威视科技总经理江明家提出“网络安全整体解决方案”的概念，他认为：从技术上，网络安全取决于：网络设备的硬件和软件，网络安全由网络设备的软件和硬件互相配合来实现。电子政务安全的关键是要有自主的知识产权和关键技术，从根本上摆脱对外国技术的依赖。在安全技术不断发展的同时，全面加强安全技术的应用也是网络安全发展的一个重要内容。作为网络安全厂商，不应当简单为用户提供产品，而应当有能力根据用户需求，有针对性地为用户设计、提供网络安全整体解决方案。</w:t>
      </w:r>
    </w:p>
    <w:p>
      <w:pPr>
        <w:ind w:firstLine="480" w:firstLineChars="200"/>
        <w:jc w:val="left"/>
        <w:rPr>
          <w:rFonts w:hint="eastAsia"/>
          <w:sz w:val="24"/>
        </w:rPr>
      </w:pPr>
    </w:p>
    <w:p>
      <w:pPr>
        <w:ind w:firstLine="480" w:firstLineChars="200"/>
        <w:jc w:val="left"/>
        <w:rPr>
          <w:rFonts w:hint="eastAsia"/>
          <w:sz w:val="24"/>
        </w:rPr>
      </w:pPr>
      <w:r>
        <w:rPr>
          <w:rFonts w:hint="eastAsia"/>
          <w:sz w:val="24"/>
        </w:rPr>
        <w:t>问题：试论中国电子政务系统网络安全的现状。</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r>
        <w:rPr>
          <w:rFonts w:hint="eastAsia"/>
          <w:sz w:val="24"/>
        </w:rPr>
        <w:t>二、</w:t>
      </w:r>
      <w:r>
        <w:rPr>
          <w:sz w:val="24"/>
          <w:szCs w:val="21"/>
        </w:rPr>
        <w:t>网络信息安全调查</w:t>
      </w:r>
      <w:r>
        <w:rPr>
          <w:rFonts w:hint="eastAsia"/>
          <w:sz w:val="24"/>
        </w:rPr>
        <w:t>案例</w:t>
      </w:r>
    </w:p>
    <w:p>
      <w:pPr>
        <w:ind w:firstLine="480" w:firstLineChars="200"/>
        <w:jc w:val="left"/>
        <w:rPr>
          <w:sz w:val="24"/>
        </w:rPr>
      </w:pPr>
    </w:p>
    <w:p>
      <w:pPr>
        <w:pStyle w:val="4"/>
        <w:rPr>
          <w:kern w:val="0"/>
        </w:rPr>
      </w:pPr>
      <w:r>
        <w:t>近年来，关于网上银行、网络游戏密码账号被盗的案例不胜枚举，网上密码安全问题已经成为目前最大的网络安全隐患。日前一项关于网络密码信息安全状况的调查结果显示，四成网民有过密码被盗的经历。</w:t>
      </w:r>
    </w:p>
    <w:p>
      <w:pPr>
        <w:rPr>
          <w:sz w:val="24"/>
        </w:rPr>
      </w:pPr>
      <w:r>
        <w:rPr>
          <w:sz w:val="24"/>
        </w:rPr>
        <w:t>　　调查数据显示，39.43%的网民有过密码被盗的经历，60.57%的网民没有密码被盗经历。“网银大盗”“证券大盗”“传奇窃贼”“天堂杀手”等专门盗号的木马、黑客正是给网民带来损失的网上“杀手”。</w:t>
      </w:r>
    </w:p>
    <w:p>
      <w:pPr>
        <w:rPr>
          <w:sz w:val="24"/>
        </w:rPr>
      </w:pPr>
      <w:r>
        <w:rPr>
          <w:sz w:val="24"/>
        </w:rPr>
        <w:t>　　目前网上盗窃犯罪现象屡屡发生，与网民的防范意识不强有关。调查显示，近五成网民对于网络密码信息没有采取有效保护措施。数据显示，34.50%的网民没有采取任何密码保护措施，13.61%网民表示采取过密码保护措施但仍然被盗，51.89%网民表示采取过密码保护措施。</w:t>
      </w:r>
    </w:p>
    <w:p>
      <w:pPr>
        <w:rPr>
          <w:sz w:val="24"/>
        </w:rPr>
      </w:pPr>
      <w:r>
        <w:rPr>
          <w:sz w:val="24"/>
        </w:rPr>
        <w:t>　　在密码被盗后，有近六成网民认为主要原因是中了木马病毒，24.19%的网民认为主要是因为自我保护意识差，14.27%的网民认为主要原因是密码太简单被暴力破解。</w:t>
      </w:r>
    </w:p>
    <w:p>
      <w:pPr>
        <w:rPr>
          <w:rFonts w:hint="eastAsia"/>
        </w:rPr>
      </w:pPr>
      <w:r>
        <w:rPr>
          <w:sz w:val="24"/>
        </w:rPr>
        <w:t>　　网民对于杀毒软件仍然期待很高，数据显示，九成以上的网民认为杀毒软件应该具有密码保护功能，只有9.05%的网民认为杀毒软件应该专注杀毒，不应该去做密码保护。</w:t>
      </w:r>
    </w:p>
    <w:p>
      <w:pPr>
        <w:ind w:firstLine="480" w:firstLineChars="200"/>
        <w:jc w:val="left"/>
        <w:rPr>
          <w:rFonts w:hint="eastAsia"/>
          <w:sz w:val="24"/>
        </w:rPr>
      </w:pPr>
    </w:p>
    <w:p>
      <w:pPr>
        <w:ind w:firstLine="480" w:firstLineChars="200"/>
        <w:jc w:val="left"/>
        <w:rPr>
          <w:rFonts w:hint="eastAsia"/>
          <w:sz w:val="24"/>
        </w:rPr>
      </w:pPr>
      <w:r>
        <w:rPr>
          <w:rFonts w:hint="eastAsia"/>
          <w:sz w:val="24"/>
        </w:rPr>
        <w:t xml:space="preserve">问题：试论网络信息安全的保护。 </w:t>
      </w:r>
    </w:p>
    <w:p>
      <w:pPr>
        <w:ind w:firstLine="480" w:firstLineChars="200"/>
        <w:jc w:val="left"/>
        <w:rPr>
          <w:sz w:val="24"/>
        </w:rPr>
      </w:pPr>
    </w:p>
    <w:p>
      <w:pPr>
        <w:ind w:firstLine="480" w:firstLineChars="200"/>
        <w:jc w:val="left"/>
        <w:rPr>
          <w:sz w:val="24"/>
        </w:rPr>
      </w:pPr>
    </w:p>
    <w:p>
      <w:pPr>
        <w:jc w:val="center"/>
        <w:rPr>
          <w:rFonts w:hint="eastAsia"/>
          <w:sz w:val="24"/>
        </w:rPr>
      </w:pPr>
      <w:r>
        <w:rPr>
          <w:rFonts w:hint="eastAsia"/>
          <w:sz w:val="24"/>
        </w:rPr>
        <w:t>三、计算机网络安全规划案例</w:t>
      </w:r>
    </w:p>
    <w:p>
      <w:pPr>
        <w:ind w:firstLine="480" w:firstLineChars="200"/>
        <w:jc w:val="left"/>
        <w:rPr>
          <w:color w:val="000000"/>
          <w:sz w:val="24"/>
        </w:rPr>
      </w:pPr>
    </w:p>
    <w:p>
      <w:pPr>
        <w:pStyle w:val="6"/>
        <w:rPr>
          <w:rFonts w:hint="eastAsia"/>
          <w:color w:val="000000"/>
        </w:rPr>
      </w:pPr>
      <w:r>
        <w:rPr>
          <w:rFonts w:hint="eastAsia"/>
          <w:color w:val="000000"/>
        </w:rPr>
        <w:t>计算机网络安全规划可以帮助你决定哪些东西需要保护，在保护时愿意投资多少，由谁来负责执行该保护等。威胁评估：制定一个有效的网络安全规划，第一步是评估系统连接中所表现出的各种威胁。与网络相关的主要有：非授权访问、信息泄露、拒绝服务；分布式控制：实现网络安全的一种方法，是将一个大型网络中的各段责任和控制权分配给单位内部的一些小组。这种责任的层次结构从高到低包括网络管理员、子网管理员、系统管理员和用户，在该层次结构的每一点都有人负责和具体执行；编写网络安全策略：编写一个网络安全策略文件，明确地阐明要求达到什么目的和要求谁来执行是很重要的。一个网络安全策略文件包括如下内容：系统管理员的安全责任、正确地利用网络资源、检测到安全问题时的对策、网络用户的安全责任等。</w:t>
      </w:r>
    </w:p>
    <w:p>
      <w:pPr>
        <w:pStyle w:val="6"/>
        <w:rPr>
          <w:rFonts w:hint="eastAsia"/>
          <w:color w:val="000000"/>
        </w:rPr>
      </w:pPr>
      <w:r>
        <w:rPr>
          <w:rFonts w:hint="eastAsia"/>
          <w:color w:val="000000"/>
        </w:rPr>
        <w:t>一个全方位的计算机网络安全体系结构包含网络的物理安全、访问控制安全、系统安全、用户安全、信息加密、安全传输和管理安全等。充分利用各种先进的主机安全技术、身份认证技术、访问控制技术、密码技术、防火墙技术、网络反病毒技术、安全审计技术、安全管理技术、系统漏洞检测技术、黑客跟踪技术，在攻击者和受保护的资源间建立多道严密的安全防线，极大地增加了恶意攻击的难度，并增加了审核信息的数量，利用这些审核信息可以跟踪入侵者。在实施网络安全防范措施时要考虑以下几点：要加强主机本身的安全，做好安全配置，及时安装安全补丁程序，减少漏洞；要用各种系统漏洞检测软件定期对网络系统进行扫描分析，找出可能存在的安全隐患，并及时加以修补；从路由器到用户各级建立完善的访问控制措施，安装防火墙，加强授权管理和认证；利用数据存储技术加强数据备份和恢复措施；对敏感的设备和数据要建立必要的物理或逻辑隔离措施；对在公共网络上传输的敏感信息要进行数据加密；安装防病毒软件，加强内部网的整体防病毒措施；建立详细的安全审计日志，以便检测并跟踪入侵攻击等。</w:t>
      </w:r>
    </w:p>
    <w:p>
      <w:pPr>
        <w:pStyle w:val="6"/>
        <w:rPr>
          <w:rFonts w:hint="eastAsia"/>
        </w:rPr>
      </w:pPr>
    </w:p>
    <w:p>
      <w:pPr>
        <w:ind w:firstLine="480" w:firstLineChars="200"/>
        <w:jc w:val="left"/>
        <w:rPr>
          <w:rFonts w:hint="eastAsia"/>
          <w:sz w:val="24"/>
        </w:rPr>
      </w:pPr>
      <w:r>
        <w:rPr>
          <w:rFonts w:hint="eastAsia"/>
          <w:sz w:val="24"/>
        </w:rPr>
        <w:t>问题：试论计算机网络安全体系的构建。</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r>
        <w:rPr>
          <w:rFonts w:hint="eastAsia"/>
          <w:sz w:val="24"/>
        </w:rPr>
        <w:t>四、防火墙的选择案例</w:t>
      </w:r>
    </w:p>
    <w:p>
      <w:pPr>
        <w:rPr>
          <w:sz w:val="24"/>
        </w:rPr>
      </w:pPr>
    </w:p>
    <w:p>
      <w:pPr>
        <w:ind w:firstLine="480" w:firstLineChars="200"/>
        <w:rPr>
          <w:rFonts w:hint="eastAsia"/>
          <w:color w:val="000000"/>
          <w:sz w:val="24"/>
          <w:szCs w:val="21"/>
        </w:rPr>
      </w:pPr>
      <w:r>
        <w:rPr>
          <w:color w:val="000000"/>
          <w:sz w:val="24"/>
          <w:szCs w:val="21"/>
        </w:rPr>
        <w:t xml:space="preserve">网络安全产品主要细分产品包括防火墙、入侵检测系统、信息加密以及安全认证等。据赛迪网统计，2004年上半年，中国网络安全产品市场的销售总额达13.34亿元，比2003年上半年增长43.3%， 其中防火墙软件以46.20%的份额，成为2004年上半年中国网络安全产品市场中主力军。 </w:t>
      </w:r>
    </w:p>
    <w:p>
      <w:pPr>
        <w:ind w:firstLine="240" w:firstLineChars="100"/>
        <w:rPr>
          <w:rFonts w:hint="eastAsia"/>
          <w:sz w:val="24"/>
        </w:rPr>
      </w:pPr>
      <w:r>
        <w:rPr>
          <w:color w:val="000000"/>
          <w:sz w:val="24"/>
          <w:szCs w:val="21"/>
        </w:rPr>
        <w:t>　如何选择一个好的防火墙呢？ 一、自身的安全性。防火墙自身的安全性主要体现在自身设计和管理两个方面。设计的安全性关键在于操作系统，而应用系统的安全是以操作系统的安全为基础的，同时防火墙自身的安全实现也直接影响整体系统的安全性。二、系统的稳定性。由于种种原因，有些系统尚未最后定型或经过严格的大量测试就被推向了市场，其稳定性可想而知。可以通过权威的测评认证机构、实际调查、试用、厂商实力等多个方面加以判断；三、是否高效。一般来说，防火墙加载上百条规则，其性能下降不应超过 5~10 ％（指包过滤防火墙）；四、是否可靠。有较高的生产标准和设计冗余度能提高系统可靠性的；五、是否功能灵活、强大。例如对普通用户，只要对 IP 地址进行过滤即可；如果是内部有不同安全级别的子网，有时则必须允许高级别子网对低级别子网进行单向访问。六、是否配置方便。七、是否可以抵抗拒绝服务攻击。在当前的网络攻击中，拒绝服务攻击是使用频率最高的方法。目前有很多防火墙号称可以抵御拒绝服务攻击，但严格地说，它应该是可以降低拒绝服务攻击的危害而不是抵御这种攻击；八、是否可扩展、可升级。</w:t>
      </w:r>
    </w:p>
    <w:p>
      <w:pPr>
        <w:ind w:firstLine="480" w:firstLineChars="200"/>
        <w:jc w:val="left"/>
        <w:rPr>
          <w:rFonts w:hint="eastAsia"/>
          <w:sz w:val="24"/>
        </w:rPr>
      </w:pPr>
    </w:p>
    <w:p>
      <w:pPr>
        <w:ind w:firstLine="480" w:firstLineChars="200"/>
        <w:jc w:val="left"/>
        <w:rPr>
          <w:rFonts w:hint="eastAsia"/>
          <w:sz w:val="24"/>
        </w:rPr>
      </w:pPr>
      <w:r>
        <w:rPr>
          <w:rFonts w:hint="eastAsia"/>
          <w:sz w:val="24"/>
        </w:rPr>
        <w:t>问题：试论防火墙在网络信息安全中的应用。</w:t>
      </w:r>
    </w:p>
    <w:p>
      <w:pPr>
        <w:ind w:firstLine="480" w:firstLineChars="200"/>
        <w:jc w:val="left"/>
        <w:rPr>
          <w:sz w:val="24"/>
        </w:rPr>
      </w:pPr>
    </w:p>
    <w:p>
      <w:pPr>
        <w:ind w:firstLine="480" w:firstLineChars="200"/>
        <w:jc w:val="left"/>
        <w:rPr>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五、电子商务安全要素分析</w:t>
      </w:r>
    </w:p>
    <w:p>
      <w:pPr>
        <w:ind w:firstLine="480" w:firstLineChars="200"/>
        <w:jc w:val="left"/>
        <w:rPr>
          <w:sz w:val="24"/>
        </w:rPr>
      </w:pPr>
    </w:p>
    <w:p>
      <w:pPr>
        <w:ind w:firstLine="480" w:firstLineChars="200"/>
        <w:jc w:val="left"/>
        <w:rPr>
          <w:rFonts w:hint="eastAsia"/>
          <w:color w:val="000000"/>
          <w:sz w:val="24"/>
          <w:szCs w:val="18"/>
        </w:rPr>
      </w:pPr>
      <w:r>
        <w:rPr>
          <w:color w:val="000000"/>
          <w:sz w:val="24"/>
          <w:szCs w:val="18"/>
        </w:rPr>
        <w:t>电子商务主要的安全要素</w:t>
      </w:r>
      <w:r>
        <w:rPr>
          <w:rFonts w:hint="eastAsia"/>
          <w:color w:val="000000"/>
          <w:sz w:val="24"/>
          <w:szCs w:val="18"/>
        </w:rPr>
        <w:t>有以下几个：</w:t>
      </w:r>
    </w:p>
    <w:p>
      <w:pPr>
        <w:ind w:firstLine="480" w:firstLineChars="200"/>
        <w:rPr>
          <w:rFonts w:hint="eastAsia"/>
          <w:color w:val="000000"/>
          <w:sz w:val="24"/>
        </w:rPr>
      </w:pPr>
      <w:r>
        <w:rPr>
          <w:color w:val="000000"/>
          <w:sz w:val="24"/>
        </w:rPr>
        <w:t>1</w:t>
      </w:r>
      <w:r>
        <w:rPr>
          <w:rFonts w:hint="eastAsia"/>
          <w:color w:val="000000"/>
          <w:sz w:val="24"/>
        </w:rPr>
        <w:t>、</w:t>
      </w:r>
      <w:r>
        <w:rPr>
          <w:color w:val="000000"/>
          <w:sz w:val="24"/>
        </w:rPr>
        <w:t>有效性</w:t>
      </w:r>
      <w:r>
        <w:rPr>
          <w:rFonts w:hint="eastAsia"/>
          <w:color w:val="000000"/>
          <w:sz w:val="24"/>
        </w:rPr>
        <w:t>。</w:t>
      </w:r>
      <w:r>
        <w:rPr>
          <w:color w:val="000000"/>
          <w:sz w:val="24"/>
        </w:rPr>
        <w:t>EC以电子形式取代了纸张,那么如何保证这种电子形式的贸易信息的有效性则是开展E的前提。EC作为贸易的一种形式,其信息的有效性将直接关系到个人、企业或国家的经济利益和声誉。因此,要对网络故障、操作错误、应用程序错误、硬件故障、系统软件错误及计算机病毒所产生的潜在威胁加以控制和预防,以保证贸易数据在确定的时刻、确定的地点是有效的。</w:t>
      </w:r>
    </w:p>
    <w:p>
      <w:pPr>
        <w:ind w:firstLine="480" w:firstLineChars="200"/>
        <w:rPr>
          <w:rFonts w:hint="eastAsia"/>
          <w:color w:val="000000"/>
          <w:sz w:val="24"/>
        </w:rPr>
      </w:pPr>
      <w:r>
        <w:rPr>
          <w:color w:val="000000"/>
          <w:sz w:val="24"/>
        </w:rPr>
        <w:t>2</w:t>
      </w:r>
      <w:r>
        <w:rPr>
          <w:rFonts w:hint="eastAsia"/>
          <w:color w:val="000000"/>
          <w:sz w:val="24"/>
        </w:rPr>
        <w:t>、</w:t>
      </w:r>
      <w:r>
        <w:rPr>
          <w:color w:val="000000"/>
          <w:sz w:val="24"/>
        </w:rPr>
        <w:t>机密性</w:t>
      </w:r>
      <w:r>
        <w:rPr>
          <w:rFonts w:hint="eastAsia"/>
          <w:color w:val="000000"/>
          <w:sz w:val="24"/>
        </w:rPr>
        <w:t>。</w:t>
      </w:r>
      <w:r>
        <w:rPr>
          <w:color w:val="000000"/>
          <w:sz w:val="24"/>
        </w:rPr>
        <w:t>EC作为贸易的一种手段,其信息直接代表着个人、企业或国家的商业机密。传统的纸面贸易都是通过邮寄封装的信件或通过可靠的通信渠道发送商业报文来达到保守机密的目的。EC是建立在一个较为开放的网络环境上的(尤其Internet是更为开放的网络),维护商业机密是EC全面推广应用的重要保障。因此,要预防非法的信息存取和信息在传输过程中被非法窃取。</w:t>
      </w:r>
    </w:p>
    <w:p>
      <w:pPr>
        <w:ind w:firstLine="480" w:firstLineChars="200"/>
        <w:rPr>
          <w:rFonts w:hint="eastAsia"/>
          <w:color w:val="000000"/>
          <w:sz w:val="24"/>
        </w:rPr>
      </w:pPr>
      <w:r>
        <w:rPr>
          <w:color w:val="000000"/>
          <w:sz w:val="24"/>
        </w:rPr>
        <w:t>3</w:t>
      </w:r>
      <w:r>
        <w:rPr>
          <w:rFonts w:hint="eastAsia"/>
          <w:color w:val="000000"/>
          <w:sz w:val="24"/>
        </w:rPr>
        <w:t>、</w:t>
      </w:r>
      <w:r>
        <w:rPr>
          <w:color w:val="000000"/>
          <w:sz w:val="24"/>
        </w:rPr>
        <w:t>完整性</w:t>
      </w:r>
      <w:r>
        <w:rPr>
          <w:rFonts w:hint="eastAsia"/>
          <w:color w:val="000000"/>
          <w:sz w:val="24"/>
        </w:rPr>
        <w:t>。</w:t>
      </w:r>
      <w:r>
        <w:rPr>
          <w:color w:val="000000"/>
          <w:sz w:val="24"/>
        </w:rPr>
        <w:t>EC简化了贸易过程,减少了人为的干预,同时也带来维护贸易各方商业信息的完整、统一的问题。由于数据输入时的意外差错或欺诈行为,可能导致贸易各方信息的差异。此外,数据传输过程中信息的丢失、信息重复或信息传送的次序差异也会导致贸易各方信息的不同。贸易各方信息的完整性将影响到贸易各方的交易和经营策略,保持贸易各方信息的完整性是EC应用的基础。因此,要预防对信息的随意生成、修改和删除,同时要防止数据传送过程中信息的丢失和重复并保证信息传送次序的统一。</w:t>
      </w:r>
    </w:p>
    <w:p>
      <w:pPr>
        <w:ind w:firstLine="480" w:firstLineChars="200"/>
        <w:rPr>
          <w:rFonts w:hint="eastAsia"/>
          <w:color w:val="000000"/>
          <w:sz w:val="24"/>
        </w:rPr>
      </w:pPr>
      <w:r>
        <w:rPr>
          <w:color w:val="000000"/>
          <w:sz w:val="24"/>
        </w:rPr>
        <w:t>4</w:t>
      </w:r>
      <w:r>
        <w:rPr>
          <w:rFonts w:hint="eastAsia"/>
          <w:color w:val="000000"/>
          <w:sz w:val="24"/>
        </w:rPr>
        <w:t>、</w:t>
      </w:r>
      <w:r>
        <w:rPr>
          <w:color w:val="000000"/>
          <w:sz w:val="24"/>
        </w:rPr>
        <w:t>可靠性</w:t>
      </w:r>
      <w:r>
        <w:rPr>
          <w:rFonts w:hint="eastAsia"/>
          <w:color w:val="000000"/>
          <w:sz w:val="24"/>
        </w:rPr>
        <w:t>、</w:t>
      </w:r>
      <w:r>
        <w:rPr>
          <w:color w:val="000000"/>
          <w:sz w:val="24"/>
        </w:rPr>
        <w:t>不可抵赖性</w:t>
      </w:r>
      <w:r>
        <w:rPr>
          <w:rFonts w:hint="eastAsia"/>
          <w:color w:val="000000"/>
          <w:sz w:val="24"/>
        </w:rPr>
        <w:t>、</w:t>
      </w:r>
      <w:r>
        <w:rPr>
          <w:color w:val="000000"/>
          <w:sz w:val="24"/>
        </w:rPr>
        <w:t>鉴别</w:t>
      </w:r>
      <w:r>
        <w:rPr>
          <w:rFonts w:hint="eastAsia"/>
          <w:color w:val="000000"/>
          <w:sz w:val="24"/>
        </w:rPr>
        <w:t>。</w:t>
      </w:r>
      <w:r>
        <w:rPr>
          <w:color w:val="000000"/>
          <w:sz w:val="24"/>
        </w:rPr>
        <w:t xml:space="preserve"> EC可能直接关系到贸易双方的商业交易,如何确定要进行交易的贸易方正是进行交易所期望的贸易方这一问题则是保证EC顺利进行的关键。在传统的纸面贸易中,贸易双方通过在交易合同、契约或贸易单据等书面文件上手写签名或印章来鉴别贸易伙伴,确定合同、契约、单据的可靠性并预防抵赖行为的发生。这也就是人们常说的"白纸黑字"。在无纸化的EC方式下,通过手写签名和印章进行贸易方的鉴别已是不可能的。因此,要在交易信息的传输过程中为参与交易的个人、企业或国家提供可靠的标识。</w:t>
      </w:r>
    </w:p>
    <w:p>
      <w:pPr>
        <w:ind w:firstLine="480" w:firstLineChars="200"/>
        <w:rPr>
          <w:rFonts w:hint="eastAsia"/>
          <w:color w:val="000000"/>
          <w:sz w:val="24"/>
        </w:rPr>
      </w:pPr>
      <w:r>
        <w:rPr>
          <w:color w:val="000000"/>
          <w:sz w:val="24"/>
        </w:rPr>
        <w:t>5</w:t>
      </w:r>
      <w:r>
        <w:rPr>
          <w:rFonts w:hint="eastAsia"/>
          <w:color w:val="000000"/>
          <w:sz w:val="24"/>
        </w:rPr>
        <w:t>、</w:t>
      </w:r>
      <w:r>
        <w:rPr>
          <w:color w:val="000000"/>
          <w:sz w:val="24"/>
        </w:rPr>
        <w:t>审查能力</w:t>
      </w:r>
      <w:r>
        <w:rPr>
          <w:rFonts w:hint="eastAsia"/>
          <w:color w:val="000000"/>
          <w:sz w:val="24"/>
        </w:rPr>
        <w:t>。</w:t>
      </w:r>
      <w:r>
        <w:rPr>
          <w:color w:val="000000"/>
          <w:sz w:val="24"/>
        </w:rPr>
        <w:t>根据机密性和完整性的要求,应对数据审查的结果进行记录。</w:t>
      </w:r>
    </w:p>
    <w:p>
      <w:pPr>
        <w:ind w:firstLine="480" w:firstLineChars="200"/>
        <w:jc w:val="left"/>
        <w:rPr>
          <w:rFonts w:hint="eastAsia"/>
          <w:sz w:val="24"/>
        </w:rPr>
      </w:pPr>
    </w:p>
    <w:p>
      <w:pPr>
        <w:ind w:firstLine="480" w:firstLineChars="200"/>
        <w:jc w:val="left"/>
        <w:rPr>
          <w:rFonts w:hint="eastAsia"/>
          <w:sz w:val="24"/>
        </w:rPr>
      </w:pPr>
      <w:r>
        <w:rPr>
          <w:rFonts w:hint="eastAsia"/>
          <w:sz w:val="24"/>
        </w:rPr>
        <w:t>问题：试论电子商务安全问题。</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p>
    <w:p>
      <w:pPr>
        <w:jc w:val="center"/>
        <w:rPr>
          <w:rFonts w:hint="eastAsia"/>
          <w:sz w:val="24"/>
        </w:rPr>
      </w:pPr>
      <w:r>
        <w:rPr>
          <w:rFonts w:hint="eastAsia"/>
          <w:sz w:val="24"/>
        </w:rPr>
        <w:t>六、吉林省社保网络安全防范案例</w:t>
      </w:r>
    </w:p>
    <w:p>
      <w:pPr>
        <w:jc w:val="center"/>
        <w:rPr>
          <w:rFonts w:hint="eastAsia"/>
          <w:sz w:val="24"/>
        </w:rPr>
      </w:pPr>
    </w:p>
    <w:p>
      <w:pPr>
        <w:ind w:firstLine="508" w:firstLineChars="200"/>
        <w:rPr>
          <w:rFonts w:hint="eastAsia" w:ascii="宋体" w:hAnsi="宋体"/>
          <w:color w:val="000000"/>
          <w:spacing w:val="7"/>
          <w:sz w:val="24"/>
          <w:szCs w:val="21"/>
        </w:rPr>
      </w:pPr>
      <w:r>
        <w:rPr>
          <w:rFonts w:ascii="宋体" w:hAnsi="宋体"/>
          <w:color w:val="000000"/>
          <w:spacing w:val="7"/>
          <w:sz w:val="24"/>
          <w:szCs w:val="21"/>
        </w:rPr>
        <w:t>一、背景</w:t>
      </w:r>
    </w:p>
    <w:p>
      <w:pPr>
        <w:ind w:firstLine="508" w:firstLineChars="200"/>
        <w:rPr>
          <w:rFonts w:hint="eastAsia" w:ascii="宋体" w:hAnsi="宋体"/>
          <w:color w:val="000000"/>
          <w:spacing w:val="7"/>
          <w:sz w:val="24"/>
          <w:szCs w:val="21"/>
        </w:rPr>
      </w:pPr>
      <w:r>
        <w:rPr>
          <w:rFonts w:ascii="宋体" w:hAnsi="宋体"/>
          <w:color w:val="000000"/>
          <w:spacing w:val="7"/>
          <w:sz w:val="24"/>
          <w:szCs w:val="21"/>
        </w:rPr>
        <w:t>近年来，随着我国的互联网络迅猛发展，互联网络已经深入到各行各业当中，在我国的经济生活中发挥着日益重要的作用。吉林省社保网络我国最庞大的网络系统之一，关系着吉林省全省人民的切身利益，网络安全就成了首要的问题。一直以来，吉林省社保公司都在不断的加强全省的社保网络安全保护设施，以保证整个网络的信息安全。2003年是病毒频发的一年，安全问题尤其突出，吉林省社保网络多次面临各种病毒和恶意程序的袭击。为了彻底杜绝网络病毒的侵害，保证全省社保事业的正常健康运行，吉林省社保总公司决定采用交大铭泰的网路病毒解决方案。</w:t>
      </w:r>
    </w:p>
    <w:p>
      <w:pPr>
        <w:ind w:firstLine="508" w:firstLineChars="200"/>
        <w:rPr>
          <w:rFonts w:hint="eastAsia" w:ascii="宋体" w:hAnsi="宋体"/>
          <w:color w:val="000000"/>
          <w:spacing w:val="7"/>
          <w:sz w:val="24"/>
          <w:szCs w:val="21"/>
        </w:rPr>
      </w:pPr>
      <w:r>
        <w:rPr>
          <w:rFonts w:hint="eastAsia" w:ascii="宋体" w:hAnsi="宋体"/>
          <w:color w:val="000000"/>
          <w:spacing w:val="7"/>
          <w:sz w:val="24"/>
          <w:szCs w:val="21"/>
        </w:rPr>
        <w:t>二、</w:t>
      </w:r>
      <w:r>
        <w:rPr>
          <w:rFonts w:ascii="宋体" w:hAnsi="宋体"/>
          <w:color w:val="000000"/>
          <w:spacing w:val="7"/>
          <w:sz w:val="24"/>
          <w:szCs w:val="21"/>
        </w:rPr>
        <w:t>方案实施过程</w:t>
      </w:r>
    </w:p>
    <w:p>
      <w:pPr>
        <w:ind w:left="508"/>
        <w:rPr>
          <w:rFonts w:hint="eastAsia" w:ascii="宋体" w:hAnsi="宋体"/>
          <w:color w:val="000000"/>
          <w:spacing w:val="7"/>
          <w:sz w:val="24"/>
          <w:szCs w:val="21"/>
        </w:rPr>
      </w:pPr>
      <w:r>
        <w:rPr>
          <w:rFonts w:hint="eastAsia" w:ascii="宋体" w:hAnsi="宋体"/>
          <w:color w:val="000000"/>
          <w:spacing w:val="7"/>
          <w:sz w:val="24"/>
          <w:szCs w:val="21"/>
        </w:rPr>
        <w:t>1、</w:t>
      </w:r>
      <w:r>
        <w:rPr>
          <w:rFonts w:ascii="宋体" w:hAnsi="宋体"/>
          <w:color w:val="000000"/>
          <w:spacing w:val="7"/>
          <w:sz w:val="24"/>
          <w:szCs w:val="21"/>
        </w:rPr>
        <w:t>安装东方卫士管理员</w:t>
      </w:r>
    </w:p>
    <w:p>
      <w:pPr>
        <w:ind w:firstLine="508" w:firstLineChars="200"/>
        <w:rPr>
          <w:rFonts w:hint="eastAsia" w:ascii="宋体" w:hAnsi="宋体"/>
          <w:color w:val="000000"/>
          <w:spacing w:val="7"/>
          <w:sz w:val="24"/>
          <w:szCs w:val="21"/>
        </w:rPr>
      </w:pPr>
      <w:r>
        <w:rPr>
          <w:rFonts w:ascii="宋体" w:hAnsi="宋体"/>
          <w:color w:val="000000"/>
          <w:spacing w:val="7"/>
          <w:sz w:val="24"/>
          <w:szCs w:val="21"/>
        </w:rPr>
        <w:t>在东方卫士中小企业版中，包含了允许网络管理员从一个单独的工作站上管理整个网络的东方卫士病毒保护程序。该工具名为东方卫士网络管理员。通过东方网络管理员，可进行安装、卸载、设置、扫描及更新工作站或服务器上的任何杀毒软件。</w:t>
      </w:r>
    </w:p>
    <w:p>
      <w:pPr>
        <w:ind w:firstLine="508" w:firstLineChars="200"/>
        <w:rPr>
          <w:rFonts w:hint="eastAsia" w:ascii="宋体" w:hAnsi="宋体" w:eastAsia="宋体"/>
          <w:color w:val="000000"/>
          <w:spacing w:val="7"/>
          <w:sz w:val="24"/>
          <w:szCs w:val="21"/>
          <w:lang w:eastAsia="zh-CN"/>
        </w:rPr>
      </w:pPr>
      <w:r>
        <w:rPr>
          <w:rFonts w:hint="eastAsia" w:ascii="宋体" w:hAnsi="宋体"/>
          <w:color w:val="000000"/>
          <w:spacing w:val="7"/>
          <w:sz w:val="24"/>
          <w:szCs w:val="21"/>
        </w:rPr>
        <w:t>2、</w:t>
      </w:r>
      <w:r>
        <w:rPr>
          <w:rFonts w:ascii="宋体" w:hAnsi="宋体"/>
          <w:color w:val="000000"/>
          <w:spacing w:val="7"/>
          <w:sz w:val="24"/>
          <w:szCs w:val="21"/>
        </w:rPr>
        <w:t>安装东方卫士服务器端</w:t>
      </w:r>
    </w:p>
    <w:p>
      <w:pPr>
        <w:ind w:firstLine="448" w:firstLineChars="200"/>
        <w:rPr>
          <w:rFonts w:hint="eastAsia" w:ascii="宋体" w:hAnsi="宋体"/>
          <w:color w:val="000000"/>
          <w:spacing w:val="7"/>
          <w:sz w:val="24"/>
          <w:szCs w:val="21"/>
        </w:rPr>
      </w:pPr>
      <w:r>
        <w:rPr>
          <w:color w:val="000000"/>
          <w:spacing w:val="7"/>
          <w:szCs w:val="21"/>
        </w:rPr>
        <w:t>　　</w:t>
      </w:r>
      <w:r>
        <w:rPr>
          <w:rFonts w:ascii="宋体" w:hAnsi="宋体"/>
          <w:color w:val="000000"/>
          <w:spacing w:val="7"/>
          <w:sz w:val="24"/>
          <w:szCs w:val="21"/>
        </w:rPr>
        <w:t>服务器端是专门为网络服务器设计的防病毒子系统。它承担着对当前服务器上病毒的实时监控、检测和清除任务。服务器还是整个卫士中小企业版网络防病毒系统的信息管理和病毒防护的自动控制核心。它实时地记录防护体系内每台计算机上的病毒监控、检测和清除信息。同时，根据控制台的设置，实现对整个防护系统的自动控制。其他子系统只有在服务器工作后，才可实现各自的网络防护功能。它必须先于其它子系统安装到符合条件的服务器上。服务器支持多级子服务器，分层管理，这样方便了大中型网络和扩展性强的网络结构。</w:t>
      </w:r>
    </w:p>
    <w:p>
      <w:pPr>
        <w:ind w:left="508"/>
        <w:rPr>
          <w:rFonts w:hint="eastAsia" w:ascii="宋体" w:hAnsi="宋体"/>
          <w:color w:val="000000"/>
          <w:spacing w:val="7"/>
          <w:sz w:val="24"/>
          <w:szCs w:val="21"/>
        </w:rPr>
      </w:pPr>
      <w:r>
        <w:rPr>
          <w:rFonts w:hint="eastAsia" w:ascii="宋体" w:hAnsi="宋体"/>
          <w:color w:val="000000"/>
          <w:spacing w:val="7"/>
          <w:sz w:val="24"/>
          <w:szCs w:val="21"/>
        </w:rPr>
        <w:t>3、</w:t>
      </w:r>
      <w:r>
        <w:rPr>
          <w:rFonts w:ascii="宋体" w:hAnsi="宋体"/>
          <w:color w:val="000000"/>
          <w:spacing w:val="7"/>
          <w:sz w:val="24"/>
          <w:szCs w:val="21"/>
        </w:rPr>
        <w:t>安装东方卫士客户端（WEB方式）</w:t>
      </w:r>
    </w:p>
    <w:p>
      <w:pPr>
        <w:ind w:firstLine="508" w:firstLineChars="200"/>
        <w:rPr>
          <w:rFonts w:hint="eastAsia" w:ascii="宋体" w:hAnsi="宋体"/>
          <w:color w:val="000000"/>
          <w:spacing w:val="7"/>
          <w:sz w:val="24"/>
          <w:szCs w:val="21"/>
        </w:rPr>
      </w:pPr>
      <w:r>
        <w:rPr>
          <w:rFonts w:ascii="宋体" w:hAnsi="宋体"/>
          <w:color w:val="000000"/>
          <w:spacing w:val="7"/>
          <w:sz w:val="24"/>
          <w:szCs w:val="21"/>
        </w:rPr>
        <w:t>客户端是专门为网络工作站（客户机）设计的防病毒子系统。它承担着对当前工作站上病毒的实时监控、检测和清除任务，同时自动向卫士中小企业版系统中心报告病毒监测情况。</w:t>
      </w:r>
    </w:p>
    <w:p>
      <w:pPr>
        <w:ind w:firstLine="508" w:firstLineChars="200"/>
        <w:rPr>
          <w:rFonts w:hint="eastAsia" w:ascii="宋体" w:hAnsi="宋体"/>
          <w:color w:val="000000"/>
          <w:sz w:val="24"/>
        </w:rPr>
      </w:pPr>
      <w:r>
        <w:rPr>
          <w:rFonts w:ascii="宋体" w:hAnsi="宋体"/>
          <w:color w:val="000000"/>
          <w:spacing w:val="7"/>
          <w:sz w:val="24"/>
          <w:szCs w:val="21"/>
        </w:rPr>
        <w:t>本次客户端分发给技术人员留下了很深的印象，在无网段限制十分简洁和安全东发卫士所提供的这项服务以及成功实施的事实成为选型时非常重要的一条参考标准。</w:t>
      </w:r>
    </w:p>
    <w:p>
      <w:pPr>
        <w:ind w:firstLine="508" w:firstLineChars="200"/>
        <w:rPr>
          <w:rFonts w:hint="eastAsia" w:ascii="宋体" w:hAnsi="宋体"/>
          <w:color w:val="000000"/>
          <w:spacing w:val="7"/>
          <w:sz w:val="24"/>
          <w:szCs w:val="21"/>
        </w:rPr>
      </w:pPr>
      <w:r>
        <w:rPr>
          <w:rFonts w:hint="eastAsia" w:ascii="宋体" w:hAnsi="宋体"/>
          <w:color w:val="000000"/>
          <w:spacing w:val="7"/>
          <w:sz w:val="24"/>
          <w:szCs w:val="21"/>
        </w:rPr>
        <w:t>三、</w:t>
      </w:r>
      <w:r>
        <w:rPr>
          <w:rFonts w:ascii="宋体" w:hAnsi="宋体"/>
          <w:color w:val="000000"/>
          <w:spacing w:val="7"/>
          <w:sz w:val="24"/>
          <w:szCs w:val="21"/>
        </w:rPr>
        <w:t>应用效果</w:t>
      </w:r>
    </w:p>
    <w:p>
      <w:pPr>
        <w:rPr>
          <w:rFonts w:hint="eastAsia" w:ascii="宋体" w:hAnsi="宋体"/>
          <w:color w:val="000000"/>
          <w:sz w:val="24"/>
        </w:rPr>
      </w:pPr>
      <w:r>
        <w:rPr>
          <w:rFonts w:ascii="宋体" w:hAnsi="宋体"/>
          <w:color w:val="000000"/>
          <w:spacing w:val="7"/>
          <w:sz w:val="24"/>
          <w:szCs w:val="21"/>
        </w:rPr>
        <w:t>整个系统的在实施过程中保持了流畅和平稳，基本上没有影响到既有网络系统的正常运行。安装的防病毒产品稳定性非常好，没有影响到其它应用的功能。防病毒系统的升级和功能应全自动化，整个系统具有及时更新的能力，能对整个防毒系统进行监控，并能集中生成报告</w:t>
      </w:r>
      <w:r>
        <w:rPr>
          <w:rFonts w:hint="eastAsia" w:ascii="宋体" w:hAnsi="宋体"/>
          <w:color w:val="000000"/>
          <w:spacing w:val="7"/>
          <w:sz w:val="24"/>
          <w:szCs w:val="21"/>
        </w:rPr>
        <w:t>。</w:t>
      </w:r>
    </w:p>
    <w:p>
      <w:pPr>
        <w:ind w:firstLine="480" w:firstLineChars="200"/>
        <w:jc w:val="left"/>
        <w:rPr>
          <w:rFonts w:hint="eastAsia"/>
          <w:sz w:val="24"/>
        </w:rPr>
      </w:pPr>
      <w:r>
        <w:rPr>
          <w:rFonts w:hint="eastAsia"/>
          <w:sz w:val="24"/>
        </w:rPr>
        <w:t>问题：吉林省社保网络实现网络安全的成功经验有哪些？</w:t>
      </w:r>
    </w:p>
    <w:p>
      <w:pPr>
        <w:ind w:firstLine="480" w:firstLineChars="200"/>
        <w:jc w:val="left"/>
        <w:rPr>
          <w:rFonts w:hint="eastAsia"/>
          <w:sz w:val="24"/>
        </w:rPr>
      </w:pPr>
    </w:p>
    <w:p>
      <w:pPr>
        <w:ind w:firstLine="480" w:firstLineChars="200"/>
        <w:jc w:val="left"/>
        <w:rPr>
          <w:rFonts w:hint="eastAsia"/>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r>
        <w:rPr>
          <w:rFonts w:hint="eastAsia" w:ascii="宋体" w:hAnsi="宋体"/>
          <w:b/>
          <w:sz w:val="24"/>
        </w:rPr>
        <w:t>三、论文、调查报告参考选题</w:t>
      </w:r>
    </w:p>
    <w:p>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考生也可在以下选题中任选一题作答，字数3000字左右。</w:t>
      </w:r>
    </w:p>
    <w:p>
      <w:pPr>
        <w:spacing w:line="360" w:lineRule="auto"/>
        <w:ind w:firstLine="480" w:firstLineChars="200"/>
        <w:rPr>
          <w:rFonts w:hint="eastAsia"/>
          <w:sz w:val="24"/>
        </w:rPr>
      </w:pPr>
      <w:r>
        <w:rPr>
          <w:rFonts w:hint="eastAsia"/>
          <w:sz w:val="24"/>
        </w:rPr>
        <w:t>1．试论我国网络安全中存在的问题</w:t>
      </w:r>
    </w:p>
    <w:p>
      <w:pPr>
        <w:spacing w:line="360" w:lineRule="auto"/>
        <w:ind w:firstLine="480" w:firstLineChars="200"/>
        <w:rPr>
          <w:rFonts w:hint="eastAsia"/>
          <w:sz w:val="24"/>
        </w:rPr>
      </w:pPr>
      <w:r>
        <w:rPr>
          <w:rFonts w:hint="eastAsia"/>
          <w:sz w:val="24"/>
        </w:rPr>
        <w:t>2．试论广州电子政务网络安全体系</w:t>
      </w:r>
    </w:p>
    <w:p>
      <w:pPr>
        <w:tabs>
          <w:tab w:val="left" w:pos="540"/>
        </w:tabs>
        <w:spacing w:line="360" w:lineRule="auto"/>
        <w:ind w:firstLine="480" w:firstLineChars="200"/>
        <w:rPr>
          <w:rFonts w:hint="eastAsia"/>
          <w:sz w:val="24"/>
        </w:rPr>
      </w:pPr>
      <w:r>
        <w:rPr>
          <w:rFonts w:hint="eastAsia"/>
          <w:sz w:val="24"/>
        </w:rPr>
        <w:t>3．电子政务与电子商务网络安全的比较分析</w:t>
      </w:r>
    </w:p>
    <w:p>
      <w:pPr>
        <w:spacing w:line="360" w:lineRule="auto"/>
        <w:ind w:firstLine="480" w:firstLineChars="200"/>
        <w:rPr>
          <w:rFonts w:hint="eastAsia"/>
          <w:sz w:val="24"/>
        </w:rPr>
      </w:pPr>
      <w:r>
        <w:rPr>
          <w:rFonts w:hint="eastAsia"/>
          <w:sz w:val="24"/>
        </w:rPr>
        <w:t>4．浅析网络信息传递中的安全防护</w:t>
      </w:r>
    </w:p>
    <w:p>
      <w:pPr>
        <w:spacing w:line="360" w:lineRule="auto"/>
        <w:ind w:firstLine="480" w:firstLineChars="200"/>
        <w:rPr>
          <w:rFonts w:hint="eastAsia"/>
          <w:sz w:val="24"/>
        </w:rPr>
      </w:pPr>
      <w:r>
        <w:rPr>
          <w:rFonts w:hint="eastAsia"/>
          <w:sz w:val="24"/>
        </w:rPr>
        <w:t>5．试论防火墙技术在网络安全中的作用</w:t>
      </w:r>
    </w:p>
    <w:p>
      <w:pPr>
        <w:spacing w:line="360" w:lineRule="auto"/>
        <w:ind w:firstLine="480" w:firstLineChars="200"/>
        <w:rPr>
          <w:rFonts w:hint="eastAsia"/>
          <w:sz w:val="24"/>
        </w:rPr>
      </w:pPr>
      <w:r>
        <w:rPr>
          <w:rFonts w:hint="eastAsia"/>
          <w:sz w:val="24"/>
        </w:rPr>
        <w:t>6．试析我国信息与网络安全立法的完善</w:t>
      </w:r>
    </w:p>
    <w:p>
      <w:pPr>
        <w:spacing w:line="360" w:lineRule="auto"/>
        <w:ind w:firstLine="480" w:firstLineChars="200"/>
        <w:rPr>
          <w:rFonts w:hint="eastAsia"/>
          <w:sz w:val="24"/>
        </w:rPr>
      </w:pPr>
      <w:r>
        <w:rPr>
          <w:rFonts w:hint="eastAsia"/>
          <w:sz w:val="24"/>
        </w:rPr>
        <w:t>7．信息加密及其在网络安全中的实际应用</w:t>
      </w:r>
    </w:p>
    <w:p>
      <w:pPr>
        <w:spacing w:line="360" w:lineRule="auto"/>
        <w:ind w:firstLine="480" w:firstLineChars="200"/>
        <w:rPr>
          <w:rFonts w:hint="eastAsia"/>
          <w:sz w:val="24"/>
        </w:rPr>
      </w:pPr>
      <w:r>
        <w:rPr>
          <w:rFonts w:hint="eastAsia"/>
          <w:sz w:val="24"/>
        </w:rPr>
        <w:t>8．试论我国网络信息安全制度建设</w:t>
      </w:r>
    </w:p>
    <w:p>
      <w:pPr>
        <w:spacing w:line="360" w:lineRule="auto"/>
        <w:ind w:firstLine="480" w:firstLineChars="200"/>
        <w:rPr>
          <w:rFonts w:hint="eastAsia"/>
          <w:sz w:val="24"/>
        </w:rPr>
      </w:pPr>
      <w:r>
        <w:rPr>
          <w:rFonts w:hint="eastAsia"/>
          <w:sz w:val="24"/>
        </w:rPr>
        <w:t>9．国外网络安全防范措施及其对我国的借鉴意义</w:t>
      </w:r>
    </w:p>
    <w:p>
      <w:pPr>
        <w:tabs>
          <w:tab w:val="left" w:pos="540"/>
        </w:tabs>
        <w:spacing w:line="360" w:lineRule="auto"/>
        <w:ind w:firstLine="360" w:firstLineChars="150"/>
        <w:rPr>
          <w:rFonts w:hint="eastAsia"/>
          <w:sz w:val="24"/>
        </w:rPr>
      </w:pPr>
      <w:r>
        <w:rPr>
          <w:rFonts w:hint="eastAsia"/>
          <w:sz w:val="24"/>
        </w:rPr>
        <w:t>10．试论网络攻击及其应对</w:t>
      </w:r>
    </w:p>
    <w:p/>
    <w:p>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《网站建设与管理》实践考核指南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网站建设与管理》实践课是我省高等教育自学考试电子政务专业的一门专业必修课程。本课程旨在培养应考者系统地学习网站建设与管理的基本知识，初步掌握建立和管理网站的基本方法，培养和提高正确分析和解决实际问题的能力，提高网站建设和管理的水平。</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1．了解电子政务网站的建站方案；</w:t>
      </w:r>
    </w:p>
    <w:p>
      <w:pPr>
        <w:snapToGrid w:val="0"/>
        <w:spacing w:line="360" w:lineRule="auto"/>
        <w:ind w:firstLine="480" w:firstLineChars="200"/>
        <w:rPr>
          <w:rFonts w:hint="eastAsia" w:ascii="宋体" w:hAnsi="宋体"/>
          <w:sz w:val="24"/>
        </w:rPr>
      </w:pPr>
      <w:r>
        <w:rPr>
          <w:rFonts w:hint="eastAsia" w:ascii="宋体" w:hAnsi="宋体"/>
          <w:sz w:val="24"/>
        </w:rPr>
        <w:t>2．理解并掌握电子政务网站的维护和推广方法；</w:t>
      </w:r>
    </w:p>
    <w:p>
      <w:pPr>
        <w:snapToGrid w:val="0"/>
        <w:spacing w:line="360" w:lineRule="auto"/>
        <w:ind w:firstLine="480" w:firstLineChars="200"/>
        <w:rPr>
          <w:rFonts w:hint="eastAsia" w:ascii="宋体" w:hAnsi="宋体"/>
          <w:sz w:val="24"/>
        </w:rPr>
      </w:pPr>
      <w:r>
        <w:rPr>
          <w:rFonts w:hint="eastAsia" w:ascii="宋体" w:hAnsi="宋体"/>
          <w:sz w:val="24"/>
        </w:rPr>
        <w:t>3．掌握电子政务网站安全管理的基本方法。</w:t>
      </w:r>
    </w:p>
    <w:p>
      <w:pPr>
        <w:snapToGrid w:val="0"/>
        <w:spacing w:line="360" w:lineRule="auto"/>
        <w:ind w:firstLine="480" w:firstLineChars="200"/>
        <w:rPr>
          <w:rFonts w:hint="eastAsia" w:ascii="宋体" w:hAnsi="宋体"/>
          <w:sz w:val="24"/>
        </w:rPr>
      </w:pPr>
      <w:r>
        <w:rPr>
          <w:rFonts w:hint="eastAsia" w:ascii="宋体" w:hAnsi="宋体"/>
          <w:sz w:val="24"/>
        </w:rPr>
        <w:t>4．综合分析评价电子政务网站的作用。</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ind w:firstLine="240" w:firstLineChars="100"/>
        <w:rPr>
          <w:rFonts w:hint="eastAsia" w:ascii="宋体" w:hAnsi="宋体"/>
          <w:sz w:val="24"/>
        </w:rPr>
      </w:pPr>
      <w:r>
        <w:rPr>
          <w:rFonts w:hint="eastAsia" w:ascii="宋体" w:hAnsi="宋体"/>
          <w:sz w:val="24"/>
        </w:rPr>
        <w:t>《网站建设与管理》，吴振峰 主编，高等教育出版社2005年版。</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从实践环节参考选题中任选一题，根据题目要求完成论文或设计。</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jc w:val="center"/>
        <w:rPr>
          <w:rFonts w:hint="eastAsia"/>
          <w:sz w:val="24"/>
        </w:rPr>
      </w:pPr>
    </w:p>
    <w:p>
      <w:pPr>
        <w:snapToGrid w:val="0"/>
        <w:spacing w:line="360" w:lineRule="auto"/>
        <w:rPr>
          <w:rFonts w:hint="eastAsia" w:ascii="宋体" w:hAnsi="宋体"/>
          <w:b/>
          <w:sz w:val="24"/>
        </w:rPr>
      </w:pPr>
      <w:r>
        <w:rPr>
          <w:rFonts w:hint="eastAsia" w:ascii="宋体" w:hAnsi="宋体"/>
          <w:b/>
          <w:sz w:val="24"/>
        </w:rPr>
        <w:t>二、实践环节参考选题</w:t>
      </w:r>
    </w:p>
    <w:p>
      <w:pPr>
        <w:rPr>
          <w:rFonts w:hint="eastAsia"/>
          <w:sz w:val="24"/>
        </w:rPr>
      </w:pPr>
      <w:r>
        <w:rPr>
          <w:rFonts w:hint="eastAsia"/>
          <w:sz w:val="24"/>
        </w:rPr>
        <w:t>请大家从给出的十道题中选择1道，按要求作答。</w:t>
      </w:r>
    </w:p>
    <w:p>
      <w:pPr>
        <w:pStyle w:val="2"/>
        <w:rPr>
          <w:rFonts w:hint="eastAsia"/>
          <w:sz w:val="28"/>
        </w:rPr>
      </w:pPr>
      <w:r>
        <w:rPr>
          <w:rFonts w:hint="eastAsia"/>
          <w:sz w:val="28"/>
        </w:rPr>
        <w:t>题一：结合实际，给出一个电子政务网站的建站方案</w:t>
      </w:r>
    </w:p>
    <w:p>
      <w:pPr>
        <w:ind w:firstLine="480" w:firstLineChars="200"/>
        <w:rPr>
          <w:rFonts w:hint="eastAsia"/>
          <w:sz w:val="24"/>
        </w:rPr>
      </w:pPr>
      <w:r>
        <w:rPr>
          <w:rFonts w:hint="eastAsia"/>
          <w:sz w:val="24"/>
        </w:rPr>
        <w:t>要求：按网站建设的方法设计电子政务网站，给出详细的设计步骤，字数在5000字左右。</w:t>
      </w:r>
    </w:p>
    <w:p>
      <w:pPr>
        <w:pStyle w:val="2"/>
        <w:rPr>
          <w:rFonts w:hint="eastAsia"/>
          <w:sz w:val="28"/>
        </w:rPr>
      </w:pPr>
      <w:r>
        <w:rPr>
          <w:rFonts w:hint="eastAsia"/>
          <w:sz w:val="28"/>
        </w:rPr>
        <w:t>题二：结合实例，给出电子政务网站的维护计划</w:t>
      </w:r>
    </w:p>
    <w:p>
      <w:pPr>
        <w:ind w:firstLine="480" w:firstLineChars="200"/>
        <w:rPr>
          <w:rFonts w:hint="eastAsia"/>
        </w:rPr>
      </w:pPr>
      <w:r>
        <w:rPr>
          <w:rFonts w:hint="eastAsia"/>
          <w:sz w:val="24"/>
        </w:rPr>
        <w:t>要求：按照网站维护的方法和步骤，结合实际的电子政务网站，为该网站制定出一个详细的维护计划，字数在5000字左右。</w:t>
      </w:r>
    </w:p>
    <w:p>
      <w:pPr>
        <w:rPr>
          <w:rFonts w:hint="eastAsia"/>
        </w:rPr>
      </w:pPr>
    </w:p>
    <w:p>
      <w:pPr>
        <w:pStyle w:val="2"/>
        <w:rPr>
          <w:rFonts w:hint="eastAsia"/>
          <w:b w:val="0"/>
          <w:bCs w:val="0"/>
          <w:sz w:val="28"/>
        </w:rPr>
      </w:pPr>
      <w:r>
        <w:rPr>
          <w:rFonts w:hint="eastAsia"/>
          <w:sz w:val="28"/>
        </w:rPr>
        <w:t>题三：网站推广计划的设计</w:t>
      </w:r>
    </w:p>
    <w:p>
      <w:pPr>
        <w:ind w:firstLine="480" w:firstLineChars="200"/>
        <w:rPr>
          <w:rFonts w:hint="eastAsia"/>
          <w:sz w:val="24"/>
        </w:rPr>
      </w:pPr>
      <w:r>
        <w:rPr>
          <w:rFonts w:hint="eastAsia"/>
          <w:sz w:val="24"/>
        </w:rPr>
        <w:t>网站的推广方式可以分成四类，即注册搜索引擎、基于互连网的在线推广、离线推广以及整和推广。注册搜索引擎作为一种特有的、使用最多的基于互连网的在线推广方法，在Internet上利用搜索引擎可以有效地进行查询，查询结果排在前面的网站被访问的概率较大。网站的离线推广包括口头宣传、流动宣传、户外广告、通过传统媒体推广等方式。</w:t>
      </w:r>
    </w:p>
    <w:p>
      <w:pPr>
        <w:ind w:firstLine="480" w:firstLineChars="200"/>
        <w:rPr>
          <w:rFonts w:hint="eastAsia"/>
          <w:sz w:val="24"/>
        </w:rPr>
      </w:pPr>
      <w:r>
        <w:rPr>
          <w:rFonts w:hint="eastAsia"/>
          <w:sz w:val="24"/>
        </w:rPr>
        <w:t>要求：能试结合实际应用，写出一个网站推广计划，字数在5000字左右。</w:t>
      </w:r>
    </w:p>
    <w:p>
      <w:pPr>
        <w:pStyle w:val="2"/>
        <w:rPr>
          <w:rFonts w:hint="eastAsia"/>
          <w:sz w:val="28"/>
        </w:rPr>
      </w:pPr>
      <w:r>
        <w:rPr>
          <w:rFonts w:hint="eastAsia"/>
          <w:sz w:val="28"/>
        </w:rPr>
        <w:t>题四：</w:t>
      </w:r>
      <w:r>
        <w:rPr>
          <w:rFonts w:hint="eastAsia"/>
        </w:rPr>
        <w:t>结合实际建立电子政务网站</w:t>
      </w:r>
    </w:p>
    <w:p>
      <w:pPr>
        <w:ind w:firstLine="420" w:firstLineChars="200"/>
        <w:rPr>
          <w:rFonts w:hint="eastAsia"/>
          <w:sz w:val="24"/>
        </w:rPr>
      </w:pPr>
      <w:r>
        <w:rPr>
          <w:rFonts w:hint="eastAsia"/>
        </w:rPr>
        <w:t xml:space="preserve">    </w:t>
      </w:r>
      <w:r>
        <w:rPr>
          <w:rFonts w:hint="eastAsia"/>
          <w:sz w:val="24"/>
        </w:rPr>
        <w:t>要求：利用一种网站建设工具，为某政府机构建设一个政务网站，给出简要的设计思路，并附上设计出的网站（可刻录为光盘）。</w:t>
      </w:r>
    </w:p>
    <w:p>
      <w:pPr>
        <w:pStyle w:val="2"/>
        <w:rPr>
          <w:rFonts w:hint="eastAsia"/>
          <w:sz w:val="28"/>
        </w:rPr>
      </w:pPr>
      <w:r>
        <w:rPr>
          <w:rFonts w:hint="eastAsia"/>
          <w:sz w:val="28"/>
        </w:rPr>
        <w:t>题五：结合电子政务网站设计的实例，给出网站标志的设计方案</w:t>
      </w:r>
    </w:p>
    <w:p>
      <w:pPr>
        <w:ind w:firstLine="480" w:firstLineChars="200"/>
        <w:rPr>
          <w:rFonts w:hint="eastAsia"/>
          <w:sz w:val="24"/>
        </w:rPr>
      </w:pPr>
      <w:r>
        <w:rPr>
          <w:rFonts w:hint="eastAsia"/>
          <w:sz w:val="24"/>
        </w:rPr>
        <w:t>要求：按照实际电子政务网站的设计要求给出其标志设计的方法和理由。</w:t>
      </w:r>
    </w:p>
    <w:p>
      <w:pPr>
        <w:pStyle w:val="2"/>
        <w:rPr>
          <w:rFonts w:hint="eastAsia"/>
          <w:sz w:val="28"/>
        </w:rPr>
      </w:pPr>
      <w:r>
        <w:rPr>
          <w:rFonts w:hint="eastAsia"/>
          <w:sz w:val="28"/>
        </w:rPr>
        <w:t>题六：试设计一个电子政务网站中的留言板</w:t>
      </w:r>
    </w:p>
    <w:p>
      <w:pPr>
        <w:ind w:firstLine="480" w:firstLineChars="200"/>
        <w:rPr>
          <w:rFonts w:hint="eastAsia"/>
          <w:sz w:val="24"/>
        </w:rPr>
      </w:pPr>
      <w:r>
        <w:rPr>
          <w:rFonts w:hint="eastAsia"/>
          <w:sz w:val="24"/>
        </w:rPr>
        <w:t>要求：选择适当的网站建设工具和数据库系统，在电子政务网中实现留言板功能：留言可以保存、新建、删除和被回复，写出简要的实现方案，并附上设计出的留言板（可刻录为光盘）。</w:t>
      </w:r>
    </w:p>
    <w:p>
      <w:pPr>
        <w:ind w:firstLine="480" w:firstLineChars="200"/>
        <w:rPr>
          <w:rFonts w:hint="eastAsia"/>
          <w:sz w:val="24"/>
        </w:rPr>
      </w:pPr>
    </w:p>
    <w:p>
      <w:pPr>
        <w:pStyle w:val="2"/>
        <w:rPr>
          <w:rFonts w:hint="eastAsia"/>
          <w:b w:val="0"/>
          <w:bCs w:val="0"/>
          <w:sz w:val="28"/>
        </w:rPr>
      </w:pPr>
      <w:r>
        <w:rPr>
          <w:rFonts w:hint="eastAsia"/>
          <w:sz w:val="28"/>
        </w:rPr>
        <w:t>题七：结合本部门或地区实际，</w:t>
      </w:r>
      <w:r>
        <w:t>政府部门如何应对电子政务时代的到来</w:t>
      </w:r>
    </w:p>
    <w:p>
      <w:pPr>
        <w:ind w:firstLine="480" w:firstLineChars="200"/>
        <w:rPr>
          <w:rFonts w:hint="eastAsia"/>
          <w:sz w:val="24"/>
        </w:rPr>
      </w:pPr>
      <w:r>
        <w:rPr>
          <w:rFonts w:hint="eastAsia"/>
          <w:sz w:val="24"/>
        </w:rPr>
        <w:t>要求：能结合实际应用，论述政府应采取哪些措施应对电子政务时代的到来，字数在5000字左右。</w:t>
      </w:r>
    </w:p>
    <w:p>
      <w:pPr>
        <w:pStyle w:val="2"/>
        <w:rPr>
          <w:rFonts w:hint="eastAsia"/>
          <w:sz w:val="28"/>
        </w:rPr>
      </w:pPr>
      <w:r>
        <w:rPr>
          <w:rFonts w:hint="eastAsia"/>
          <w:sz w:val="28"/>
        </w:rPr>
        <w:t>题八：结合本部门或地区实际，</w:t>
      </w:r>
      <w:r>
        <w:rPr>
          <w:sz w:val="28"/>
        </w:rPr>
        <w:t>分析电子政务对政府改</w:t>
      </w:r>
      <w:r>
        <w:t>革的作用</w:t>
      </w:r>
    </w:p>
    <w:p>
      <w:pPr>
        <w:ind w:firstLine="240" w:firstLineChars="100"/>
        <w:rPr>
          <w:rFonts w:hint="eastAsia"/>
          <w:sz w:val="24"/>
        </w:rPr>
      </w:pPr>
      <w:r>
        <w:rPr>
          <w:rFonts w:hint="eastAsia"/>
          <w:sz w:val="24"/>
        </w:rPr>
        <w:t>要求：能试结合实际应用展开论述，言之成理、思路清晰，字数在5000字左右。</w:t>
      </w:r>
    </w:p>
    <w:p>
      <w:pPr>
        <w:pStyle w:val="2"/>
        <w:rPr>
          <w:rFonts w:hint="eastAsia"/>
          <w:sz w:val="28"/>
        </w:rPr>
      </w:pPr>
      <w:r>
        <w:rPr>
          <w:rFonts w:hint="eastAsia"/>
          <w:sz w:val="28"/>
        </w:rPr>
        <w:t>题九：试论电子政务网站的安全管理</w:t>
      </w:r>
    </w:p>
    <w:p>
      <w:pPr>
        <w:ind w:firstLine="240" w:firstLineChars="100"/>
        <w:rPr>
          <w:rFonts w:hint="eastAsia"/>
          <w:sz w:val="24"/>
        </w:rPr>
      </w:pPr>
      <w:r>
        <w:rPr>
          <w:rFonts w:hint="eastAsia"/>
          <w:sz w:val="24"/>
        </w:rPr>
        <w:t>要求：能结合实际应用论述电子政务网站安全管理内容和应采取的措施，言之成理、思路清晰，字数在5000字左右。</w:t>
      </w:r>
    </w:p>
    <w:p>
      <w:pPr>
        <w:pStyle w:val="2"/>
        <w:rPr>
          <w:rFonts w:hint="eastAsia"/>
          <w:sz w:val="28"/>
        </w:rPr>
      </w:pPr>
      <w:r>
        <w:rPr>
          <w:rFonts w:hint="eastAsia"/>
          <w:sz w:val="28"/>
        </w:rPr>
        <w:t>题十：电子政务对本地区经济和社会发展的影响研究</w:t>
      </w:r>
    </w:p>
    <w:p>
      <w:pPr>
        <w:widowControl/>
        <w:jc w:val="left"/>
        <w:rPr>
          <w:rFonts w:hint="eastAsia"/>
          <w:sz w:val="24"/>
        </w:rPr>
      </w:pPr>
      <w:r>
        <w:rPr>
          <w:rFonts w:hint="eastAsia"/>
          <w:sz w:val="24"/>
        </w:rPr>
        <w:t>要求：能结合实际应用论述电子政务对本地区经济和社会发展的影响，言之成理、思路清晰，字数在5000字左右。</w:t>
      </w:r>
    </w:p>
    <w:p>
      <w:pPr>
        <w:widowControl/>
        <w:snapToGrid w:val="0"/>
        <w:spacing w:line="360" w:lineRule="auto"/>
        <w:jc w:val="center"/>
        <w:rPr>
          <w:rFonts w:ascii="宋体" w:hAnsi="宋体" w:eastAsia="黑体" w:cs="宋体"/>
          <w:b/>
          <w:bCs/>
          <w:kern w:val="0"/>
          <w:sz w:val="30"/>
          <w:szCs w:val="30"/>
        </w:rPr>
      </w:pPr>
      <w:r>
        <w:rPr>
          <w:sz w:val="24"/>
        </w:rPr>
        <w:br w:type="page"/>
      </w:r>
      <w:r>
        <w:rPr>
          <w:rFonts w:hint="eastAsia" w:ascii="Arial" w:hAnsi="Arial" w:eastAsia="黑体" w:cs="Arial"/>
          <w:b/>
          <w:bCs/>
          <w:kern w:val="0"/>
          <w:sz w:val="30"/>
          <w:szCs w:val="30"/>
        </w:rPr>
        <w:t>《电子政务案例分析》实践考核指南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电子政务案例分析》实践课是我省高等教育自学考试电子政务专业的一门专业必修课程。本课程旨在培养应考者系统地学习国际电子政务发展的案例，具体了解和掌握各国电子政务的发展概况，剖析和总结国际电子政务发展的成功案例，通过对不同案例中电子政务技术和理论应用的分析,着重探讨有益于我国电子政务建设的经验和启迪，从而指导我国的电子政务健康、快速和有序地发展。</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1．了解主要国家电子政务发展的背景和现状；</w:t>
      </w:r>
    </w:p>
    <w:p>
      <w:pPr>
        <w:snapToGrid w:val="0"/>
        <w:spacing w:line="360" w:lineRule="auto"/>
        <w:ind w:firstLine="480" w:firstLineChars="200"/>
        <w:rPr>
          <w:rFonts w:hint="eastAsia" w:ascii="宋体" w:hAnsi="宋体"/>
          <w:sz w:val="24"/>
        </w:rPr>
      </w:pPr>
      <w:r>
        <w:rPr>
          <w:rFonts w:hint="eastAsia" w:ascii="宋体" w:hAnsi="宋体"/>
          <w:sz w:val="24"/>
        </w:rPr>
        <w:t>2．理解并掌握各国电子政务的发展规划、发展目标、业务内容等。</w:t>
      </w:r>
    </w:p>
    <w:p>
      <w:pPr>
        <w:snapToGrid w:val="0"/>
        <w:spacing w:line="360" w:lineRule="auto"/>
        <w:ind w:firstLine="480" w:firstLineChars="200"/>
        <w:rPr>
          <w:rFonts w:hint="eastAsia" w:ascii="宋体" w:hAnsi="宋体"/>
          <w:sz w:val="24"/>
        </w:rPr>
      </w:pPr>
      <w:r>
        <w:rPr>
          <w:rFonts w:hint="eastAsia" w:ascii="宋体" w:hAnsi="宋体"/>
          <w:sz w:val="24"/>
        </w:rPr>
        <w:t>3．掌握主要国家和城市或地区的电子政务发展的特色和成功经验。</w:t>
      </w:r>
    </w:p>
    <w:p>
      <w:pPr>
        <w:snapToGrid w:val="0"/>
        <w:spacing w:line="360" w:lineRule="auto"/>
        <w:ind w:firstLine="480" w:firstLineChars="200"/>
        <w:rPr>
          <w:rFonts w:hint="eastAsia" w:ascii="宋体" w:hAnsi="宋体"/>
          <w:sz w:val="24"/>
        </w:rPr>
      </w:pPr>
      <w:r>
        <w:rPr>
          <w:rFonts w:hint="eastAsia" w:ascii="宋体" w:hAnsi="宋体"/>
          <w:sz w:val="24"/>
        </w:rPr>
        <w:t>4．综合分析评价电子政务案例。</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rPr>
        <w:t>《电子政务案例分析》，苏新宁、吴鹏主编，国防工业大学出版社2005年版。</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写一篇3000字左右的电子政务案例分析或调查报告。</w:t>
      </w:r>
    </w:p>
    <w:p>
      <w:pPr>
        <w:snapToGrid w:val="0"/>
        <w:spacing w:line="360" w:lineRule="auto"/>
        <w:ind w:firstLine="480" w:firstLineChars="200"/>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rPr>
        <w:t>二、典型案例</w:t>
      </w:r>
    </w:p>
    <w:p>
      <w:pPr>
        <w:snapToGrid w:val="0"/>
        <w:spacing w:line="360" w:lineRule="auto"/>
        <w:ind w:firstLine="480" w:firstLineChars="200"/>
        <w:rPr>
          <w:rFonts w:hint="eastAsia" w:ascii="宋体" w:hAnsi="宋体"/>
          <w:sz w:val="24"/>
        </w:rPr>
      </w:pPr>
      <w:r>
        <w:rPr>
          <w:rFonts w:hint="eastAsia" w:ascii="宋体" w:hAnsi="宋体"/>
          <w:sz w:val="24"/>
        </w:rPr>
        <w:t>以下共有六个电子政务案例，考生可从中选择其中一个案例，按照后面的问题进行分析回答，字数3000字左右。</w:t>
      </w:r>
    </w:p>
    <w:p>
      <w:pPr>
        <w:jc w:val="center"/>
        <w:rPr>
          <w:rFonts w:hint="eastAsia"/>
          <w:sz w:val="24"/>
        </w:rPr>
      </w:pPr>
    </w:p>
    <w:p>
      <w:pPr>
        <w:jc w:val="center"/>
        <w:rPr>
          <w:rFonts w:hint="eastAsia"/>
          <w:sz w:val="24"/>
        </w:rPr>
      </w:pPr>
      <w:r>
        <w:rPr>
          <w:rFonts w:hint="eastAsia"/>
          <w:sz w:val="24"/>
        </w:rPr>
        <w:t>一、广东省江门市社会保险电子政务案例</w:t>
      </w:r>
    </w:p>
    <w:p>
      <w:pPr>
        <w:jc w:val="center"/>
        <w:rPr>
          <w:rFonts w:hint="eastAsia"/>
          <w:sz w:val="24"/>
        </w:rPr>
      </w:pPr>
    </w:p>
    <w:p>
      <w:pPr>
        <w:ind w:firstLine="480" w:firstLineChars="200"/>
        <w:jc w:val="left"/>
        <w:rPr>
          <w:rFonts w:hint="eastAsia"/>
          <w:sz w:val="24"/>
        </w:rPr>
      </w:pPr>
      <w:r>
        <w:rPr>
          <w:rFonts w:hint="eastAsia"/>
          <w:sz w:val="24"/>
        </w:rPr>
        <w:t>江门市社会保险电子政务系统建设过程的特点如下：</w:t>
      </w:r>
    </w:p>
    <w:p>
      <w:pPr>
        <w:ind w:firstLine="480" w:firstLineChars="200"/>
        <w:jc w:val="left"/>
        <w:rPr>
          <w:rFonts w:hint="eastAsia"/>
          <w:sz w:val="24"/>
        </w:rPr>
      </w:pPr>
      <w:r>
        <w:rPr>
          <w:rFonts w:hint="eastAsia"/>
          <w:sz w:val="24"/>
        </w:rPr>
        <w:t>1．在项目的概念阶段，客户对五险合一的电子政务系统的项目规模与实施目标比较模糊。在此阶段，承建单位集群了投资专家和行业分析员，为客户提供项目投资咨询，与客户一起进行项目投资分析，确定了拟建项目的总体目标和未来社会效益与内部效益。</w:t>
      </w:r>
    </w:p>
    <w:p>
      <w:pPr>
        <w:ind w:firstLine="480" w:firstLineChars="200"/>
        <w:jc w:val="left"/>
        <w:rPr>
          <w:rFonts w:hint="eastAsia"/>
          <w:sz w:val="24"/>
        </w:rPr>
      </w:pPr>
      <w:r>
        <w:rPr>
          <w:rFonts w:hint="eastAsia"/>
          <w:sz w:val="24"/>
        </w:rPr>
        <w:t>2．在项目的计划阶段，由于客户以前的四项保险电子政务系统的运营模式为面向内部管理的险种分别运营模式，对五险合一的电子政务运营与实施没有经验。在此阶段，承建单位集群了行业咨询专家、行业分析员，为客户提供行业咨询，与客户一起进行拟建系统运营规划，进行政务流程再造、政务机构重组，改以前的面向内部管理的险种分别运营模式为面向参保对象的一条龙服务模式；</w:t>
      </w:r>
    </w:p>
    <w:p>
      <w:pPr>
        <w:ind w:firstLine="480" w:firstLineChars="200"/>
        <w:jc w:val="left"/>
        <w:rPr>
          <w:rFonts w:hint="eastAsia"/>
          <w:sz w:val="24"/>
        </w:rPr>
      </w:pPr>
      <w:r>
        <w:rPr>
          <w:rFonts w:hint="eastAsia"/>
          <w:sz w:val="24"/>
        </w:rPr>
        <w:t>3．在项目的执行阶段，承建单位集群了项目管理专家、行业分析员、系统分析员、软件工程师、集成工程师、测试工程师、专职培训教师，在系统建造与试验运行的同时，让客户技术人员参与系统建造和项目管理，为客户提供全面的培训，其中包括网络管理、小型机管理、应用运行管理、数据库技术、系统分析技术、系统开发技术、可复用构件技术、面向对象技术等培训与讲座，让客户深刻理解和掌握保证系统正常运行所需要的知识。</w:t>
      </w:r>
    </w:p>
    <w:p>
      <w:pPr>
        <w:ind w:firstLine="480" w:firstLineChars="200"/>
        <w:jc w:val="left"/>
        <w:rPr>
          <w:rFonts w:hint="eastAsia"/>
          <w:sz w:val="24"/>
        </w:rPr>
      </w:pPr>
      <w:r>
        <w:rPr>
          <w:rFonts w:hint="eastAsia"/>
          <w:sz w:val="24"/>
        </w:rPr>
        <w:t>4．在项目的控制阶段，为确保项目快速竣工，提升客户的项目管理水平，承建单位集群了项目管理咨询专家，为客户提供项目管理知识培训与讲座，其中包括项目综合管理、项目进度管理、项目变更管理、项目风险管理等。</w:t>
      </w:r>
    </w:p>
    <w:p>
      <w:pPr>
        <w:ind w:firstLine="480" w:firstLineChars="200"/>
        <w:jc w:val="left"/>
        <w:rPr>
          <w:rFonts w:hint="eastAsia"/>
          <w:sz w:val="24"/>
        </w:rPr>
      </w:pPr>
      <w:r>
        <w:rPr>
          <w:rFonts w:hint="eastAsia"/>
          <w:sz w:val="24"/>
        </w:rPr>
        <w:t>5．在项目的维护阶段，为提高客户的系统维护能力、降低系统的维护成本、保证系统的正常运行，承建单位通过专业化的技术手段为客户提供了最优的定制服务，来满足客户未来发展的需求。</w:t>
      </w:r>
    </w:p>
    <w:p>
      <w:pPr>
        <w:ind w:firstLine="480" w:firstLineChars="200"/>
        <w:jc w:val="left"/>
        <w:rPr>
          <w:rFonts w:hint="eastAsia"/>
          <w:sz w:val="24"/>
        </w:rPr>
      </w:pPr>
      <w:r>
        <w:rPr>
          <w:rFonts w:hint="eastAsia"/>
          <w:sz w:val="24"/>
        </w:rPr>
        <w:t>由于江门市社会保险电子政务系统是采用B/S/S三层结构来架构的，实现了业务逻辑层与用户表示层、数据服务层完全分离，其中间层的业务逻辑采用可复用构件（RUC）技术来封装。因此，系统具有极高的变化适应能力，能适应国家社会保障政策的变化和特殊因素所引起的变化；系统具有很强的伸缩性和可移植性，当推广到其他地区的社会保险管理机构时，系统仅需开发或修改极小部分的业务逻辑构件即可运营，系统保持高度稳定，大大地缩短了系统的建造周期。系统具有极高的推广价值。</w:t>
      </w:r>
    </w:p>
    <w:p>
      <w:pPr>
        <w:ind w:firstLine="480" w:firstLineChars="200"/>
        <w:jc w:val="left"/>
        <w:rPr>
          <w:rFonts w:hint="eastAsia"/>
          <w:sz w:val="24"/>
        </w:rPr>
      </w:pPr>
      <w:r>
        <w:rPr>
          <w:rFonts w:hint="eastAsia"/>
          <w:sz w:val="24"/>
        </w:rPr>
        <w:t>问题：试论江门市社会保险电子政务系统的成功经验</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r>
        <w:rPr>
          <w:rFonts w:hint="eastAsia"/>
          <w:sz w:val="24"/>
        </w:rPr>
        <w:t>二、广东省佛山市南海区电子政务应用案例</w:t>
      </w:r>
    </w:p>
    <w:p>
      <w:pPr>
        <w:ind w:firstLine="480" w:firstLineChars="200"/>
        <w:jc w:val="left"/>
        <w:rPr>
          <w:sz w:val="24"/>
        </w:rPr>
      </w:pPr>
    </w:p>
    <w:p>
      <w:pPr>
        <w:ind w:firstLine="480" w:firstLineChars="200"/>
        <w:jc w:val="left"/>
        <w:rPr>
          <w:rFonts w:hint="eastAsia"/>
          <w:sz w:val="24"/>
        </w:rPr>
      </w:pPr>
      <w:r>
        <w:rPr>
          <w:rFonts w:hint="eastAsia"/>
          <w:sz w:val="24"/>
        </w:rPr>
        <w:t xml:space="preserve"> “一站式服务框架”在电子政务的建设中具有关键性的作用。只有基于一站式服务框架，各个应用系统之间才不是孤立的，才有可能真正实现业务上的集成，而不仅仅是网络上的互联互通。一站式服务框架是否成功，将决定电子应用系统在整体上的成功。</w:t>
      </w:r>
    </w:p>
    <w:p>
      <w:pPr>
        <w:ind w:firstLine="480" w:firstLineChars="200"/>
        <w:jc w:val="left"/>
        <w:rPr>
          <w:rFonts w:hint="eastAsia"/>
          <w:sz w:val="24"/>
        </w:rPr>
      </w:pPr>
      <w:r>
        <w:rPr>
          <w:rFonts w:hint="eastAsia"/>
          <w:sz w:val="24"/>
        </w:rPr>
        <w:t>佛山市南海区电子政务的一站式服务框架包括两个部分，电子政务数据交换中心和一站式服务平台，这两个部分共同连接各个应用系统，完成业务数据交换和业务整合。</w:t>
      </w:r>
    </w:p>
    <w:p>
      <w:pPr>
        <w:ind w:firstLine="480" w:firstLineChars="200"/>
        <w:jc w:val="left"/>
        <w:rPr>
          <w:rFonts w:hint="eastAsia"/>
          <w:sz w:val="24"/>
        </w:rPr>
      </w:pPr>
      <w:r>
        <w:rPr>
          <w:rFonts w:hint="eastAsia"/>
          <w:sz w:val="24"/>
        </w:rPr>
        <w:t>电子政务数据交换中心是一站式服务框架中的中枢环节，通过电子政务数据交换中心，实现应用系统之间业务和数据的交换、路由、转储、发布、订阅、连接等功能，实现政府对政府、政府对企业、政府对公众之间的无缝连接，具有简洁统一的数据交换标准、不需对原有业务系统进行改造，不需要对已有的业务流程重新开发，从而最大限度地保护了在过去几年以来在政府在电子政务上的投资。</w:t>
      </w:r>
    </w:p>
    <w:p>
      <w:pPr>
        <w:ind w:firstLine="480" w:firstLineChars="200"/>
        <w:jc w:val="left"/>
        <w:rPr>
          <w:rFonts w:hint="eastAsia"/>
          <w:sz w:val="24"/>
        </w:rPr>
      </w:pPr>
      <w:r>
        <w:rPr>
          <w:rFonts w:hint="eastAsia"/>
          <w:sz w:val="24"/>
        </w:rPr>
        <w:t>一站式服务平台提供用户管理、个性化服务、流程定义，是电子政务数据交换中心的最直接的表现形式。同时，电子政务数据交换中心和一站式服务平台均和安全认证平台紧密结合，因此可以提供安全可靠的一站式服务。</w:t>
      </w:r>
    </w:p>
    <w:p>
      <w:pPr>
        <w:ind w:firstLine="480" w:firstLineChars="200"/>
        <w:jc w:val="left"/>
        <w:rPr>
          <w:rFonts w:hint="eastAsia"/>
          <w:sz w:val="24"/>
        </w:rPr>
      </w:pPr>
      <w:r>
        <w:rPr>
          <w:rFonts w:hint="eastAsia"/>
          <w:sz w:val="24"/>
        </w:rPr>
        <w:t>南海“一站式服务框架”的特点如下：</w:t>
      </w:r>
    </w:p>
    <w:p>
      <w:pPr>
        <w:ind w:firstLine="480" w:firstLineChars="200"/>
        <w:jc w:val="left"/>
        <w:rPr>
          <w:rFonts w:hint="eastAsia"/>
          <w:sz w:val="24"/>
        </w:rPr>
      </w:pPr>
      <w:r>
        <w:rPr>
          <w:rFonts w:hint="eastAsia"/>
          <w:sz w:val="24"/>
        </w:rPr>
        <w:t>在统一的安全电子政务平台上构建的一站式服务整体框架，可以将现有的政府部门的信息系统联系起来，以统一的门户协同为社会公众提供服务，实现电子政务服务的集中式协调调度和分布式管理运作。社会公众可以方便的通过一站式服务平台统一获得各种电子政务服务。</w:t>
      </w:r>
    </w:p>
    <w:p>
      <w:pPr>
        <w:ind w:firstLine="480" w:firstLineChars="200"/>
        <w:jc w:val="left"/>
        <w:rPr>
          <w:rFonts w:hint="eastAsia"/>
          <w:sz w:val="24"/>
        </w:rPr>
      </w:pPr>
      <w:r>
        <w:rPr>
          <w:rFonts w:hint="eastAsia"/>
          <w:sz w:val="24"/>
        </w:rPr>
        <w:t>在一站式服务的整体框架中，可以将各种政府部门的资源，如工商、税务、财政、银行等，通过调度整合起来，真正做到一体化服务。</w:t>
      </w:r>
    </w:p>
    <w:p>
      <w:pPr>
        <w:ind w:firstLine="480" w:firstLineChars="200"/>
        <w:jc w:val="left"/>
        <w:rPr>
          <w:rFonts w:hint="eastAsia"/>
          <w:sz w:val="24"/>
        </w:rPr>
      </w:pPr>
      <w:r>
        <w:rPr>
          <w:rFonts w:hint="eastAsia"/>
          <w:sz w:val="24"/>
        </w:rPr>
        <w:t>整个一站式服务框架模型基于一个统一的安全基础平台，提供安全可靠的电子政务服务。</w:t>
      </w:r>
    </w:p>
    <w:p>
      <w:pPr>
        <w:ind w:firstLine="480" w:firstLineChars="200"/>
        <w:jc w:val="left"/>
        <w:rPr>
          <w:rFonts w:hint="eastAsia"/>
          <w:sz w:val="24"/>
        </w:rPr>
      </w:pPr>
      <w:r>
        <w:rPr>
          <w:rFonts w:hint="eastAsia"/>
          <w:sz w:val="24"/>
        </w:rPr>
        <w:t>整个一站式服务以统一出口和统一入口的形式对外发布应用，使各电子政务系统以一个整体的形象为公众提供服务。</w:t>
      </w:r>
    </w:p>
    <w:p>
      <w:pPr>
        <w:ind w:firstLine="480" w:firstLineChars="200"/>
        <w:jc w:val="left"/>
        <w:rPr>
          <w:rFonts w:hint="eastAsia"/>
          <w:sz w:val="24"/>
        </w:rPr>
      </w:pPr>
      <w:r>
        <w:rPr>
          <w:rFonts w:hint="eastAsia"/>
          <w:sz w:val="24"/>
        </w:rPr>
        <w:t>整个一站式服务框架能够集成不同行业、不同业务、不同操作平台的信息系统，将横向业务系统的功能和数据信息融合起来，消除信息沟通的空间障碍，将信息化建设的成果得到最大的发挥。</w:t>
      </w:r>
    </w:p>
    <w:p>
      <w:pPr>
        <w:ind w:firstLine="480" w:firstLineChars="200"/>
        <w:jc w:val="left"/>
        <w:rPr>
          <w:rFonts w:hint="eastAsia"/>
          <w:sz w:val="24"/>
        </w:rPr>
      </w:pPr>
      <w:r>
        <w:rPr>
          <w:rFonts w:hint="eastAsia"/>
          <w:sz w:val="24"/>
        </w:rPr>
        <w:t>整个一站式服务强调提供“闭环式”的应用服务，在更好地服务社会公众用户的同时，也能使政府的总体监管能力得到加强。</w:t>
      </w:r>
    </w:p>
    <w:p>
      <w:pPr>
        <w:ind w:firstLine="480" w:firstLineChars="200"/>
        <w:jc w:val="left"/>
        <w:rPr>
          <w:rFonts w:hint="eastAsia"/>
          <w:sz w:val="24"/>
        </w:rPr>
      </w:pPr>
      <w:r>
        <w:rPr>
          <w:rFonts w:hint="eastAsia"/>
          <w:sz w:val="24"/>
        </w:rPr>
        <w:t xml:space="preserve">问题：评价佛山市南海区的“一站式服务框架” </w:t>
      </w:r>
    </w:p>
    <w:p>
      <w:pPr>
        <w:ind w:firstLine="480" w:firstLineChars="200"/>
        <w:jc w:val="left"/>
        <w:rPr>
          <w:sz w:val="24"/>
        </w:rPr>
      </w:pPr>
    </w:p>
    <w:p>
      <w:pPr>
        <w:ind w:firstLine="480" w:firstLineChars="200"/>
        <w:jc w:val="left"/>
        <w:rPr>
          <w:sz w:val="24"/>
        </w:rPr>
      </w:pPr>
    </w:p>
    <w:p>
      <w:pPr>
        <w:jc w:val="center"/>
        <w:rPr>
          <w:rFonts w:hint="eastAsia"/>
          <w:sz w:val="24"/>
        </w:rPr>
      </w:pPr>
      <w:r>
        <w:rPr>
          <w:rFonts w:hint="eastAsia"/>
          <w:sz w:val="24"/>
        </w:rPr>
        <w:t>三、《广东省电子政务“十一五”规划》的发展目标、指导思想和建设原则</w:t>
      </w:r>
    </w:p>
    <w:p>
      <w:pPr>
        <w:ind w:firstLine="480" w:firstLineChars="200"/>
        <w:jc w:val="left"/>
        <w:rPr>
          <w:sz w:val="24"/>
        </w:rPr>
      </w:pPr>
    </w:p>
    <w:p>
      <w:pPr>
        <w:ind w:firstLine="480" w:firstLineChars="200"/>
        <w:jc w:val="left"/>
        <w:rPr>
          <w:rFonts w:hint="eastAsia"/>
          <w:sz w:val="24"/>
        </w:rPr>
      </w:pPr>
      <w:r>
        <w:rPr>
          <w:rFonts w:hint="eastAsia"/>
          <w:sz w:val="24"/>
        </w:rPr>
        <w:t>一、发展目标</w:t>
      </w:r>
    </w:p>
    <w:p>
      <w:pPr>
        <w:ind w:firstLine="480" w:firstLineChars="200"/>
        <w:jc w:val="left"/>
        <w:rPr>
          <w:rFonts w:hint="eastAsia"/>
          <w:sz w:val="24"/>
        </w:rPr>
      </w:pPr>
      <w:r>
        <w:rPr>
          <w:rFonts w:hint="eastAsia"/>
          <w:sz w:val="24"/>
        </w:rPr>
        <w:t>结合政府职能转变，全面推进省、市、县各级行政机关信息化建设，推进内部办公自动化、公文交换无纸化、管理决策网络化、公共服务电子化，监督手段科技化，实现全省政府系统全面信息化。围绕部门间信息共享和业务协同，推进重点应用系统建设和整合，政务信息资源开发利用取得更大成效。进一步完善信息化支撑体系建设，法律法规、标准化和安全保障体系基本形成，各级电子政务协调、建设、运维和管理机制逐步完善。全面提高应用实效，电子政务成为各部门政务工作的有机部分，政府内部办公运作规范高效，实行公开对外服务，管理、决策、服务、监督、公共应急能力得到较大提高。</w:t>
      </w:r>
    </w:p>
    <w:p>
      <w:pPr>
        <w:ind w:firstLine="480" w:firstLineChars="200"/>
        <w:jc w:val="left"/>
        <w:rPr>
          <w:rFonts w:hint="eastAsia"/>
          <w:sz w:val="24"/>
        </w:rPr>
      </w:pPr>
      <w:r>
        <w:rPr>
          <w:rFonts w:hint="eastAsia"/>
          <w:sz w:val="24"/>
        </w:rPr>
        <w:t>——到2010年，省、市、县各级行政机关普遍实现办公业务网络化和公文处理电子化，市级以上行政机关全面实现公文交换电子化。</w:t>
      </w:r>
    </w:p>
    <w:p>
      <w:pPr>
        <w:ind w:firstLine="480" w:firstLineChars="200"/>
        <w:jc w:val="left"/>
        <w:rPr>
          <w:rFonts w:hint="eastAsia"/>
          <w:sz w:val="24"/>
        </w:rPr>
      </w:pPr>
      <w:r>
        <w:rPr>
          <w:rFonts w:hint="eastAsia"/>
          <w:sz w:val="24"/>
        </w:rPr>
        <w:t>——到2010年，省、市、县各级门户网站普遍建立，政务公开和信息更新不断完善，面向公众提供便捷、高效的各项政府服务。</w:t>
      </w:r>
    </w:p>
    <w:p>
      <w:pPr>
        <w:ind w:firstLine="480" w:firstLineChars="200"/>
        <w:jc w:val="left"/>
        <w:rPr>
          <w:rFonts w:hint="eastAsia"/>
          <w:sz w:val="24"/>
        </w:rPr>
      </w:pPr>
      <w:r>
        <w:rPr>
          <w:rFonts w:hint="eastAsia"/>
          <w:sz w:val="24"/>
        </w:rPr>
        <w:t>——到2010年，人口、法人单位、自然资源和空间地理等基础信息资源基本完善，建成省数据中心，省级信息资源实现公开和共享。</w:t>
      </w:r>
    </w:p>
    <w:p>
      <w:pPr>
        <w:ind w:firstLine="480" w:firstLineChars="200"/>
        <w:jc w:val="left"/>
        <w:rPr>
          <w:rFonts w:hint="eastAsia"/>
          <w:sz w:val="24"/>
        </w:rPr>
      </w:pPr>
      <w:r>
        <w:rPr>
          <w:rFonts w:hint="eastAsia"/>
          <w:sz w:val="24"/>
        </w:rPr>
        <w:t>——到2010年，建成宏观经济、财政金融、规划管理、公共安全、市场监管、安全生产、环境保护、决策支持等一批跨部门的重点业务系统，政府协同办公能力进一步提高。</w:t>
      </w:r>
    </w:p>
    <w:p>
      <w:pPr>
        <w:ind w:firstLine="480" w:firstLineChars="200"/>
        <w:jc w:val="left"/>
        <w:rPr>
          <w:rFonts w:hint="eastAsia"/>
          <w:sz w:val="24"/>
        </w:rPr>
      </w:pPr>
      <w:r>
        <w:rPr>
          <w:rFonts w:hint="eastAsia"/>
          <w:sz w:val="24"/>
        </w:rPr>
        <w:t>二、指导思想</w:t>
      </w:r>
      <w:r>
        <w:rPr>
          <w:rFonts w:hint="eastAsia" w:ascii="宋体" w:hAnsi="宋体" w:cs="宋体"/>
          <w:sz w:val="24"/>
        </w:rPr>
        <w:t></w:t>
      </w:r>
    </w:p>
    <w:p>
      <w:pPr>
        <w:ind w:firstLine="480" w:firstLineChars="200"/>
        <w:jc w:val="left"/>
        <w:rPr>
          <w:rFonts w:hint="eastAsia"/>
          <w:sz w:val="24"/>
        </w:rPr>
      </w:pPr>
      <w:r>
        <w:rPr>
          <w:rFonts w:hint="eastAsia"/>
          <w:sz w:val="24"/>
        </w:rPr>
        <w:t>我省电子政务建设的指导思想是：围绕提高党的执政能力的总要求，紧密结合行政管理体制改革，全面推进电子政务；以需求为导向，以信息技术为手段，以资源整合为基础，以建立科学管理模式为保障，踏实推进电子政务，切实发挥电子政务实效，提高行政效率，提高公共服务水平；以推进政府履行经济调节、市场监管、社会管理和公共服务职能的核心业务为重点，以优化和重组业务流程为关键，通过电子政务应用，促进政府职能转变，加快建立行为规范、运转协调、公正透明、廉洁高效的行政管理体制，促进国民经济持续快速健康发展和社会全面进步。</w:t>
      </w:r>
    </w:p>
    <w:p>
      <w:pPr>
        <w:ind w:firstLine="480" w:firstLineChars="200"/>
        <w:jc w:val="left"/>
        <w:rPr>
          <w:rFonts w:hint="eastAsia"/>
          <w:sz w:val="24"/>
        </w:rPr>
      </w:pPr>
      <w:r>
        <w:rPr>
          <w:rFonts w:hint="eastAsia"/>
          <w:sz w:val="24"/>
        </w:rPr>
        <w:t>三、建设原则</w:t>
      </w:r>
    </w:p>
    <w:p>
      <w:pPr>
        <w:ind w:firstLine="480" w:firstLineChars="200"/>
        <w:jc w:val="left"/>
        <w:rPr>
          <w:rFonts w:hint="eastAsia"/>
          <w:sz w:val="24"/>
        </w:rPr>
      </w:pPr>
      <w:r>
        <w:rPr>
          <w:rFonts w:hint="eastAsia"/>
          <w:sz w:val="24"/>
        </w:rPr>
        <w:t>统一领导、统筹规划。电子政务建设必须按照省信息化领导小组的统一部署，制定总体规划，避免重复建设。要充分发挥规划的指导作用，加强对电子政务项目的调控，只有纳入规划的项目才能开展建设。</w:t>
      </w:r>
    </w:p>
    <w:p>
      <w:pPr>
        <w:ind w:firstLine="480" w:firstLineChars="200"/>
        <w:jc w:val="left"/>
        <w:rPr>
          <w:rFonts w:hint="eastAsia"/>
          <w:sz w:val="24"/>
        </w:rPr>
      </w:pPr>
      <w:r>
        <w:rPr>
          <w:rFonts w:hint="eastAsia"/>
          <w:sz w:val="24"/>
        </w:rPr>
        <w:t>整合资源、信息共享。电子政务建设必须充分利用已有的网络基础、业务系统和信息资源，加强整合，促进互联互通和信息共享，使有限的资源发挥最大效益。</w:t>
      </w:r>
    </w:p>
    <w:p>
      <w:pPr>
        <w:ind w:firstLine="480" w:firstLineChars="200"/>
        <w:jc w:val="left"/>
        <w:rPr>
          <w:rFonts w:hint="eastAsia"/>
          <w:sz w:val="24"/>
        </w:rPr>
      </w:pPr>
      <w:r>
        <w:rPr>
          <w:rFonts w:hint="eastAsia"/>
          <w:sz w:val="24"/>
        </w:rPr>
        <w:t>需求主导、试点先行。以满足政务活动需求和服务社会公众为目标，统筹安排电子政务建设。积极开展电子政务试点工作，总结经验，逐步推广，防止一哄而上。</w:t>
      </w:r>
    </w:p>
    <w:p>
      <w:pPr>
        <w:ind w:firstLine="480" w:firstLineChars="200"/>
        <w:jc w:val="left"/>
        <w:rPr>
          <w:rFonts w:hint="eastAsia"/>
          <w:sz w:val="24"/>
        </w:rPr>
      </w:pPr>
      <w:r>
        <w:rPr>
          <w:rFonts w:hint="eastAsia"/>
          <w:sz w:val="24"/>
        </w:rPr>
        <w:t>分类指导、分步实施。按照统筹规划，结合本地区、本部门实际，明确发展目标和建设重点。因地制宜，小步快走，分阶段推进电子政务建设。</w:t>
      </w:r>
    </w:p>
    <w:p>
      <w:pPr>
        <w:ind w:firstLine="480" w:firstLineChars="200"/>
        <w:jc w:val="left"/>
        <w:rPr>
          <w:rFonts w:hint="eastAsia"/>
          <w:sz w:val="24"/>
        </w:rPr>
      </w:pPr>
      <w:r>
        <w:rPr>
          <w:rFonts w:hint="eastAsia"/>
          <w:sz w:val="24"/>
        </w:rPr>
        <w:t>效益优先、加强评估。电子政务要紧密结合政府职能转变和管理体制改革，政务主导，突出实效，防止盲目建设。加强电子政务评估，对建设投资、系统管理、运行效果进行适时评价，防止“形象工程”和“面子工程”。</w:t>
      </w:r>
    </w:p>
    <w:p>
      <w:pPr>
        <w:ind w:firstLine="480" w:firstLineChars="200"/>
        <w:jc w:val="left"/>
        <w:rPr>
          <w:rFonts w:hint="eastAsia"/>
          <w:sz w:val="24"/>
        </w:rPr>
      </w:pPr>
      <w:r>
        <w:rPr>
          <w:rFonts w:hint="eastAsia"/>
          <w:sz w:val="24"/>
        </w:rPr>
        <w:t>统一标准、保障安全。电子政务建设必须在统一标准和统一规划的指导下开展，相关技术、标准、协议和接口必须遵循国家和省的有关规定，保证系统的标准性、规范性、开放性和实用性。要正确处理发展与安全的关系，综合平衡安全成本和效益。要建立和完善电子政务标准化体系和安全保障体系。</w:t>
      </w:r>
    </w:p>
    <w:p>
      <w:pPr>
        <w:ind w:firstLine="480" w:firstLineChars="200"/>
        <w:jc w:val="left"/>
        <w:rPr>
          <w:rFonts w:hint="eastAsia"/>
          <w:sz w:val="24"/>
        </w:rPr>
      </w:pPr>
      <w:r>
        <w:rPr>
          <w:rFonts w:hint="eastAsia"/>
          <w:sz w:val="24"/>
        </w:rPr>
        <w:t>问题：试论省级电子政务的建设原则</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r>
        <w:rPr>
          <w:rFonts w:hint="eastAsia"/>
          <w:sz w:val="24"/>
        </w:rPr>
        <w:t>四、中国电子政务地区经验上海篇</w:t>
      </w:r>
    </w:p>
    <w:p>
      <w:pPr>
        <w:ind w:firstLine="480" w:firstLineChars="200"/>
        <w:jc w:val="left"/>
        <w:rPr>
          <w:sz w:val="24"/>
        </w:rPr>
      </w:pPr>
    </w:p>
    <w:p>
      <w:pPr>
        <w:ind w:firstLine="480" w:firstLineChars="200"/>
        <w:jc w:val="left"/>
        <w:rPr>
          <w:rFonts w:hint="eastAsia"/>
          <w:sz w:val="24"/>
        </w:rPr>
      </w:pPr>
      <w:r>
        <w:rPr>
          <w:rFonts w:hint="eastAsia"/>
          <w:sz w:val="24"/>
        </w:rPr>
        <w:t>在上海，人事局的IT系统会根据你的一个电话把相关政策传真到你身边，水务局的IT系统会将最新台风预警信息发送到你手机上，登录一个政府网站可以办成原先跑多个部门才能办成的事情。上海市教委通过网络打造了一个“招生入学阳光工程”，考生或家长只需点击“上海教育”，登录“高考热线”网站，就可以查阅招考公示、政策解读、咨询服务、高校信息快递、教育大家谈等栏目，并通过“信访监督”参与对招生公平性的监督。原来要跑好几个部门才能办成的事，如今在家里点几下鼠标就可办完。调查显示，上海市民对网上政府有很强的认同感，称其更贴近百姓，因为市政府门口还有卫兵把守，而到网上办事只需点几下鼠标即可。</w:t>
      </w:r>
    </w:p>
    <w:p>
      <w:pPr>
        <w:ind w:firstLine="480" w:firstLineChars="200"/>
        <w:jc w:val="left"/>
        <w:rPr>
          <w:rFonts w:hint="eastAsia"/>
          <w:sz w:val="24"/>
        </w:rPr>
      </w:pPr>
      <w:r>
        <w:rPr>
          <w:rFonts w:hint="eastAsia"/>
          <w:sz w:val="24"/>
        </w:rPr>
        <w:t>电子政务走到需要跨行业、跨地区整合信息资源这一步就很难再上一个台阶，上海市解决这一问题的方法并不复杂，那就是从立法入手。</w:t>
      </w:r>
    </w:p>
    <w:p>
      <w:pPr>
        <w:ind w:firstLine="480" w:firstLineChars="200"/>
        <w:jc w:val="left"/>
        <w:rPr>
          <w:rFonts w:hint="eastAsia"/>
          <w:sz w:val="24"/>
        </w:rPr>
      </w:pPr>
      <w:r>
        <w:rPr>
          <w:rFonts w:hint="eastAsia"/>
          <w:sz w:val="24"/>
        </w:rPr>
        <w:t>评价一个城市的电子政务是不是成功，根本标志不在于信息化基础设施的建设水平，而在于能否实现多个政府职能部门的联动服务，包括联动审批、联动监管和联动执法等，为此必须打通信息孤岛，实现政府各部门间的资源整合。前几年各地电子政务之所以轰轰烈烈，是因为大家都在搞相对容易的信息基础建设，现在动静一下子小了下来，就因为走到了需要跨行业、跨地区整合信息资源这一步。后者涉及打破部门界限和部门既得利益，谁也不愿意拿出来，事情就难办得多了。“不解决这个问题，再上一个台阶很难。各个省都面临同样的难题。”</w:t>
      </w:r>
    </w:p>
    <w:p>
      <w:pPr>
        <w:ind w:firstLine="480" w:firstLineChars="200"/>
        <w:jc w:val="left"/>
        <w:rPr>
          <w:rFonts w:hint="eastAsia"/>
          <w:sz w:val="24"/>
        </w:rPr>
      </w:pPr>
      <w:r>
        <w:rPr>
          <w:rFonts w:hint="eastAsia"/>
          <w:sz w:val="24"/>
        </w:rPr>
        <w:t>2004年5月，上海在全国第一个出台《上海市政府信息公开规定》，提出了“公开为原则，不公开为例外”的总要求——“除属于国家机密、商业秘密、个人隐私等六类信息依法免予公开外，凡与经济社会管理和公共服务相关的政府信息都应当予以公开。”为把信息公开落到实处，《规定》要求政府每年写出一个年度报告，“对全社会做一个信息公开的述职”。信息公开的落实情况则由监察和法制部门负责组织监督检查和评议。对那些不依法履行信息公开义务的政府部门，公民、法人和其他组织可以举报，如果认为这种“违反本规定的行政行为”侵犯了自己的合法权益，可以依法申请行政复议。信息一畅通，既方便了百姓，部门、条块的信息孤岛也随之瓦解。</w:t>
      </w:r>
    </w:p>
    <w:p>
      <w:pPr>
        <w:ind w:firstLine="480" w:firstLineChars="200"/>
        <w:jc w:val="left"/>
        <w:rPr>
          <w:rFonts w:hint="eastAsia"/>
          <w:sz w:val="24"/>
        </w:rPr>
      </w:pPr>
      <w:r>
        <w:rPr>
          <w:rFonts w:hint="eastAsia"/>
          <w:sz w:val="24"/>
        </w:rPr>
        <w:t>如今上海百姓查阅“红头文件”，已由过去的“难上加难”，变成了唾手可得的事情。对一些事关人民生命和消费安全的信息，政府还会主动“推送”给你看，譬如工商局的传媒制作中心会及时通报与消费安全、生命健康密切相关的工商监管信息。2005年，台风“麦莎”和“卡努”袭击上海，上海市水务局利用电视、广播、网站等媒体以及遍布全市的7000多块电子屏幕，滚动播发预警信息，并用手机短信向200多万用户群发了预警报告，让公众在第一时间获取准确的汛情信息和安全提示。</w:t>
      </w:r>
      <w:r>
        <w:rPr>
          <w:rFonts w:hint="eastAsia"/>
          <w:sz w:val="24"/>
        </w:rPr>
        <w:cr/>
      </w:r>
      <w:r>
        <w:rPr>
          <w:rFonts w:hint="eastAsia"/>
          <w:sz w:val="24"/>
        </w:rPr>
        <w:t>　　另外，上海定期进行政府网站的考核评测与排名，用考核评测引导发展方向，用排名表彰先进、激励后进。</w:t>
      </w:r>
    </w:p>
    <w:p>
      <w:pPr>
        <w:ind w:firstLine="480" w:firstLineChars="200"/>
        <w:jc w:val="left"/>
        <w:rPr>
          <w:rFonts w:hint="eastAsia"/>
          <w:sz w:val="24"/>
        </w:rPr>
      </w:pPr>
      <w:r>
        <w:rPr>
          <w:rFonts w:hint="eastAsia"/>
          <w:sz w:val="24"/>
        </w:rPr>
        <w:t>总之，所谓电子政务的上海经验，最根本的其实就是政府主动求变、“自我施压”。</w:t>
      </w:r>
    </w:p>
    <w:p>
      <w:pPr>
        <w:ind w:firstLine="480" w:firstLineChars="200"/>
        <w:jc w:val="left"/>
        <w:rPr>
          <w:rFonts w:hint="eastAsia"/>
          <w:sz w:val="24"/>
        </w:rPr>
      </w:pPr>
      <w:r>
        <w:rPr>
          <w:rFonts w:hint="eastAsia"/>
          <w:sz w:val="24"/>
        </w:rPr>
        <w:t>问题：试论上海电子政务的成功经验</w:t>
      </w:r>
    </w:p>
    <w:p>
      <w:pPr>
        <w:ind w:firstLine="480" w:firstLineChars="200"/>
        <w:jc w:val="left"/>
        <w:rPr>
          <w:sz w:val="24"/>
        </w:rPr>
      </w:pPr>
    </w:p>
    <w:p>
      <w:pPr>
        <w:ind w:firstLine="480" w:firstLineChars="200"/>
        <w:jc w:val="left"/>
        <w:rPr>
          <w:sz w:val="24"/>
        </w:rPr>
      </w:pPr>
    </w:p>
    <w:p>
      <w:pPr>
        <w:jc w:val="center"/>
        <w:rPr>
          <w:rFonts w:hint="eastAsia"/>
          <w:sz w:val="24"/>
        </w:rPr>
      </w:pPr>
      <w:r>
        <w:rPr>
          <w:rFonts w:hint="eastAsia"/>
          <w:sz w:val="24"/>
        </w:rPr>
        <w:t>五、北京电子政务建设</w:t>
      </w:r>
    </w:p>
    <w:p>
      <w:pPr>
        <w:ind w:firstLine="480" w:firstLineChars="200"/>
        <w:jc w:val="left"/>
        <w:rPr>
          <w:sz w:val="24"/>
        </w:rPr>
      </w:pPr>
    </w:p>
    <w:p>
      <w:pPr>
        <w:ind w:firstLine="480" w:firstLineChars="200"/>
        <w:jc w:val="left"/>
        <w:rPr>
          <w:rFonts w:hint="eastAsia"/>
          <w:sz w:val="24"/>
        </w:rPr>
      </w:pPr>
      <w:r>
        <w:rPr>
          <w:rFonts w:hint="eastAsia"/>
          <w:sz w:val="24"/>
        </w:rPr>
        <w:t>经过多年的建设，目前北京电子政务建设已经进入到一个新的发展阶段，正从推动政府上网阶段向推进电子政务业务应用阶段全面过渡。</w:t>
      </w:r>
    </w:p>
    <w:p>
      <w:pPr>
        <w:ind w:firstLine="480" w:firstLineChars="200"/>
        <w:jc w:val="left"/>
        <w:rPr>
          <w:rFonts w:hint="eastAsia"/>
          <w:sz w:val="24"/>
        </w:rPr>
      </w:pPr>
      <w:r>
        <w:rPr>
          <w:rFonts w:hint="eastAsia"/>
          <w:sz w:val="24"/>
        </w:rPr>
        <w:t>根据北京市信息办的统计数据显示，目前北京65个市级部门共建成业务应用系统301个，43%的政府业务已实现信息化支撑，其中33%具有决策支持功能。以“首都之窗”网站群为门户的网上政务公开实现政务公开目录、面向社会和公众的规范性文件、行政许可、下载表格、办事指南等5个100%完全公开。全市各委办局共有800余项行政许可和审批事项实现不同程度的信息化办理。“首都之窗”主网站中文版月均点击数接近7000万，国际门户月均点击数超过150万，居全国领先水平。</w:t>
      </w:r>
    </w:p>
    <w:p>
      <w:pPr>
        <w:ind w:firstLine="480" w:firstLineChars="200"/>
        <w:jc w:val="left"/>
        <w:rPr>
          <w:rFonts w:hint="eastAsia"/>
          <w:sz w:val="24"/>
        </w:rPr>
      </w:pPr>
      <w:r>
        <w:rPr>
          <w:rFonts w:hint="eastAsia"/>
          <w:sz w:val="24"/>
        </w:rPr>
        <w:t>根据整体规划，到“十一五”期末，北京的电子政务将成为政府履行职能的基本手段，成为政府管理模式和管理手段创新的有效工具，在促进政府职能转变、提升公共服务水平、优化城市管理、促进经济社会发展中全面发挥作用，有力支撑法治政府建设，整体上达到现代国际城市先进水平。</w:t>
      </w:r>
    </w:p>
    <w:p>
      <w:pPr>
        <w:ind w:firstLine="480" w:firstLineChars="200"/>
        <w:jc w:val="left"/>
        <w:rPr>
          <w:rFonts w:hint="eastAsia"/>
          <w:sz w:val="24"/>
        </w:rPr>
      </w:pPr>
      <w:r>
        <w:rPr>
          <w:rFonts w:hint="eastAsia"/>
          <w:sz w:val="24"/>
        </w:rPr>
        <w:t>为了加快这一目标的实现，北京市信息办透露，将着重深入推进电子政务，增强整体效能，建立统一的电子政务平台与政务信息资源开发利用体系，构建起资源共享、部门协同、沟通顺畅、服务延伸到基层的电子政务体系，推动政务信息公开和资源共享，促进政府机关和公务员工作规范化、服务标准化，提高行政效率，降低行政成本，全面促进政府管理能力和服务水平的提升。</w:t>
      </w:r>
    </w:p>
    <w:p>
      <w:pPr>
        <w:ind w:firstLine="480" w:firstLineChars="200"/>
        <w:jc w:val="left"/>
        <w:rPr>
          <w:rFonts w:hint="eastAsia"/>
          <w:sz w:val="24"/>
        </w:rPr>
      </w:pPr>
      <w:r>
        <w:rPr>
          <w:rFonts w:hint="eastAsia"/>
          <w:sz w:val="24"/>
        </w:rPr>
        <w:t>政务信息资源难以共享已严重阻碍了应用的大范围推广。为了破解这一难题，从今年起，北京市将着力完成重点信息资源共享任务：到今年年底，建成市级和区级信息共享交换平台；初步建成人口、法人、空间、宏观经济基础数据库；建成全市数据采集责任公开目录、数据库管理目录、基础信息资源和应用信息资源共享目录，实现跨部门的信息资源交换、共享和整合，支撑跨部门业务协同；出台市级和区级共享交换平台应用的标准规范和交换共享管理规则、信息资源公益性开发利用规则。</w:t>
      </w:r>
    </w:p>
    <w:p>
      <w:pPr>
        <w:ind w:firstLine="480" w:firstLineChars="200"/>
        <w:jc w:val="left"/>
        <w:rPr>
          <w:rFonts w:hint="eastAsia"/>
          <w:sz w:val="24"/>
        </w:rPr>
      </w:pPr>
      <w:r>
        <w:rPr>
          <w:rFonts w:hint="eastAsia"/>
          <w:sz w:val="24"/>
        </w:rPr>
        <w:t>从2006年起，北京将加快实施重点电子政务工程，加强统筹，推进城市管理、领导决策、社会信用体系建设、应急指挥、流动人口管理、公共卫生、公共安全、交通、食品卫生、环境治理等重点领域的信息化支撑。</w:t>
      </w:r>
    </w:p>
    <w:p>
      <w:pPr>
        <w:ind w:firstLine="480" w:firstLineChars="200"/>
        <w:jc w:val="left"/>
        <w:rPr>
          <w:rFonts w:hint="eastAsia"/>
          <w:sz w:val="24"/>
        </w:rPr>
      </w:pPr>
      <w:r>
        <w:rPr>
          <w:rFonts w:hint="eastAsia"/>
          <w:sz w:val="24"/>
        </w:rPr>
        <w:t>根据北京市的总体规划，2008年前，北京将全面实现政务信息资源共享，各级政府核心业务基本实现信息化支撑，从而使得北京的电子政务能够充分满足城市管理、公共服务的需求，并为2008年北京奥运会提供服务。</w:t>
      </w:r>
    </w:p>
    <w:p>
      <w:pPr>
        <w:ind w:firstLine="480" w:firstLineChars="200"/>
        <w:jc w:val="left"/>
        <w:rPr>
          <w:rFonts w:hint="eastAsia"/>
          <w:sz w:val="24"/>
        </w:rPr>
      </w:pPr>
      <w:r>
        <w:rPr>
          <w:rFonts w:hint="eastAsia"/>
          <w:sz w:val="24"/>
        </w:rPr>
        <w:t>问题：试论北京电子政务建设的特点</w:t>
      </w:r>
    </w:p>
    <w:p>
      <w:pPr>
        <w:ind w:firstLine="480" w:firstLineChars="200"/>
        <w:jc w:val="left"/>
        <w:rPr>
          <w:rFonts w:hint="eastAsia"/>
          <w:sz w:val="24"/>
        </w:rPr>
      </w:pPr>
    </w:p>
    <w:p>
      <w:pPr>
        <w:ind w:firstLine="480" w:firstLineChars="200"/>
        <w:jc w:val="left"/>
        <w:rPr>
          <w:rFonts w:hint="eastAsia"/>
          <w:sz w:val="24"/>
        </w:rPr>
      </w:pPr>
    </w:p>
    <w:p>
      <w:pPr>
        <w:jc w:val="center"/>
        <w:rPr>
          <w:rFonts w:hint="eastAsia"/>
          <w:sz w:val="24"/>
        </w:rPr>
      </w:pPr>
    </w:p>
    <w:p>
      <w:pPr>
        <w:jc w:val="center"/>
        <w:rPr>
          <w:rFonts w:hint="eastAsia"/>
          <w:sz w:val="24"/>
        </w:rPr>
      </w:pPr>
      <w:r>
        <w:rPr>
          <w:rFonts w:hint="eastAsia"/>
          <w:sz w:val="24"/>
        </w:rPr>
        <w:t>六、美国电子政务</w:t>
      </w:r>
    </w:p>
    <w:p>
      <w:pPr>
        <w:jc w:val="center"/>
        <w:rPr>
          <w:rFonts w:hint="eastAsia"/>
          <w:sz w:val="24"/>
        </w:rPr>
      </w:pPr>
    </w:p>
    <w:p>
      <w:pPr>
        <w:ind w:firstLine="480" w:firstLineChars="200"/>
        <w:jc w:val="left"/>
        <w:rPr>
          <w:rFonts w:hint="eastAsia" w:eastAsia="宋体"/>
          <w:sz w:val="24"/>
          <w:lang w:eastAsia="zh-CN"/>
        </w:rPr>
      </w:pPr>
      <w:r>
        <w:rPr>
          <w:rFonts w:hint="eastAsia"/>
          <w:sz w:val="24"/>
        </w:rPr>
        <w:t>目前</w:t>
      </w:r>
      <w:r>
        <w:rPr>
          <w:sz w:val="24"/>
        </w:rPr>
        <w:t xml:space="preserve">，美国的电子政务在很大程度上正成为全球电子政务的模板。电子政务的发展推动了美国政府改革向纵深方向发展，通过使用信息技术重塑了政府对民众的服务流程，加强了政府与客户间的互动，建立了以顾客为导向的电子政府，以提供更有效率、更易于使用的服务，为民众提供更多获得政府服务的机会与途径，受到了公民普遍的支持。 </w:t>
      </w:r>
    </w:p>
    <w:p>
      <w:pPr>
        <w:ind w:firstLine="480" w:firstLineChars="200"/>
        <w:jc w:val="left"/>
        <w:rPr>
          <w:rFonts w:hint="eastAsia" w:eastAsia="宋体"/>
          <w:sz w:val="24"/>
          <w:lang w:eastAsia="zh-CN"/>
        </w:rPr>
      </w:pPr>
      <w:r>
        <w:rPr>
          <w:sz w:val="24"/>
        </w:rPr>
        <w:t xml:space="preserve">　　美国电子政务的应用主要有以下几个方面：　　 </w:t>
      </w:r>
    </w:p>
    <w:p>
      <w:pPr>
        <w:ind w:firstLine="480" w:firstLineChars="200"/>
        <w:jc w:val="left"/>
        <w:rPr>
          <w:rFonts w:hint="eastAsia" w:eastAsia="宋体"/>
          <w:sz w:val="24"/>
          <w:lang w:eastAsia="zh-CN"/>
        </w:rPr>
      </w:pPr>
      <w:r>
        <w:rPr>
          <w:sz w:val="24"/>
        </w:rPr>
        <w:t xml:space="preserve">　　一是用于政务公开。美国各级政府都广泛利用功能强大的政府网站向社会公开大量政务信息。这些信息包括：政府领导人的重要活动及演讲，政府工作的最新动态，民众到政府办理注册、登记等事项的有关信息，与政府工作相关的研究，支持机构的有关信息等。 </w:t>
      </w:r>
    </w:p>
    <w:p>
      <w:pPr>
        <w:ind w:firstLine="480" w:firstLineChars="200"/>
        <w:jc w:val="left"/>
        <w:rPr>
          <w:rFonts w:hint="eastAsia" w:eastAsia="宋体"/>
          <w:sz w:val="24"/>
          <w:lang w:eastAsia="zh-CN"/>
        </w:rPr>
      </w:pPr>
      <w:r>
        <w:rPr>
          <w:sz w:val="24"/>
        </w:rPr>
        <w:t xml:space="preserve">　　二是提供网上服务。美国的政府网站大都在首页头条位置设有网上服务栏目，用于为民众提供各种查询、申请、交费、注册、申请许可等服务，体现了网上虚拟政府的发展方向，极大地方便了民众办事。 </w:t>
      </w:r>
    </w:p>
    <w:p>
      <w:pPr>
        <w:ind w:firstLine="480" w:firstLineChars="200"/>
        <w:jc w:val="left"/>
        <w:rPr>
          <w:rFonts w:hint="eastAsia" w:eastAsia="宋体"/>
          <w:sz w:val="24"/>
          <w:lang w:eastAsia="zh-CN"/>
        </w:rPr>
      </w:pPr>
      <w:r>
        <w:rPr>
          <w:sz w:val="24"/>
        </w:rPr>
        <w:t xml:space="preserve">　　三是实现资源共享。各级政府通过政府网站，向大众提供政府所拥有的公用资料库信息资源，从而实现公共信息资源的增值利用。 </w:t>
      </w:r>
    </w:p>
    <w:p>
      <w:pPr>
        <w:ind w:firstLine="480" w:firstLineChars="200"/>
        <w:jc w:val="left"/>
        <w:rPr>
          <w:rFonts w:hint="eastAsia" w:eastAsia="宋体"/>
          <w:sz w:val="24"/>
          <w:lang w:eastAsia="zh-CN"/>
        </w:rPr>
      </w:pPr>
      <w:r>
        <w:rPr>
          <w:sz w:val="24"/>
        </w:rPr>
        <w:t xml:space="preserve">　　四是实现政府内部办公电子化。政府机关内部的办公事务主要依靠电子邮件传递信息。同时，在处理一些重要事务时仍会使用传统的纸质文件、书面签名。政府机关内部办公软件主要包括文档处理软件、在网络安全认证基础上的电子邮件系统以及各种专门的业务处理软件。 </w:t>
      </w:r>
    </w:p>
    <w:p>
      <w:pPr>
        <w:ind w:firstLine="480" w:firstLineChars="200"/>
        <w:jc w:val="left"/>
        <w:rPr>
          <w:rFonts w:hint="eastAsia" w:eastAsia="宋体"/>
          <w:sz w:val="24"/>
          <w:lang w:eastAsia="zh-CN"/>
        </w:rPr>
      </w:pPr>
      <w:r>
        <w:rPr>
          <w:sz w:val="24"/>
        </w:rPr>
        <w:t xml:space="preserve">　　五是提供安全保障。政府部门的内部办公一般都建有专门的内网，内网与互联网之间有严密的隔离措施，有的还是物理隔离。政府机关工作人员的保密安全意识很强，其内部办公网一般不许外人参观。到目前，美国电子政务已经凸显出四大功能优势：扩大了政府传播信息的渠道；扩展了政府提供服务的职能；提高了效率，降低了成本；拉近了公民与政府的距离。 </w:t>
      </w:r>
    </w:p>
    <w:p>
      <w:pPr>
        <w:ind w:firstLine="480" w:firstLineChars="200"/>
        <w:jc w:val="left"/>
        <w:rPr>
          <w:sz w:val="24"/>
        </w:rPr>
      </w:pPr>
      <w:r>
        <w:rPr>
          <w:rFonts w:hint="eastAsia"/>
          <w:sz w:val="24"/>
        </w:rPr>
        <w:t>　　</w:t>
      </w:r>
      <w:r>
        <w:rPr>
          <w:sz w:val="24"/>
        </w:rPr>
        <w:t>美国电子政府建设的做法和取得的成效，给予我们很多的启示。</w:t>
      </w:r>
    </w:p>
    <w:p>
      <w:pPr>
        <w:ind w:firstLine="480" w:firstLineChars="200"/>
        <w:jc w:val="left"/>
        <w:rPr>
          <w:rFonts w:hint="eastAsia"/>
          <w:sz w:val="24"/>
        </w:rPr>
      </w:pPr>
      <w:r>
        <w:rPr>
          <w:sz w:val="24"/>
        </w:rPr>
        <w:t>1</w:t>
      </w:r>
      <w:r>
        <w:rPr>
          <w:rFonts w:hint="eastAsia"/>
          <w:sz w:val="24"/>
        </w:rPr>
        <w:t>．</w:t>
      </w:r>
      <w:r>
        <w:rPr>
          <w:sz w:val="24"/>
        </w:rPr>
        <w:t>发展电子政府适应了行政管理体制改革的要求，可以促进政府职能的转变，提高政府的工作效率。政府体制改革关键是要实现从管理型政府向服务型政府的转变，推进政企分开、政资分开、政事分开，坚决把政府不该管的事交给企业、社会组织和中介机构，政府集中精力和资源在继续抓好经济调节、市场监管的同时，注重社会管理和公共服务，把公共资源更多地向社会管理和公共服务倾斜，把精力更多地放在促进经济社会发展与和谐社会建设上。而发展电子政府，就是用电子手段打造一个更有效的政务环境，这个建设过程不仅仅只是先进技术的应用和管理手段的提升，更重要的是推动了政府体制改革，重新构建一个以社会管理和公共服务为中心的政府业务流程，减少政府的管理层次，通过网络直接与公众建立联系，处理政务更加集约、快捷。</w:t>
      </w:r>
    </w:p>
    <w:p>
      <w:pPr>
        <w:ind w:firstLine="480" w:firstLineChars="200"/>
        <w:jc w:val="left"/>
        <w:rPr>
          <w:sz w:val="24"/>
        </w:rPr>
      </w:pPr>
      <w:r>
        <w:rPr>
          <w:sz w:val="24"/>
        </w:rPr>
        <w:t>2</w:t>
      </w:r>
      <w:r>
        <w:rPr>
          <w:rFonts w:hint="eastAsia"/>
          <w:sz w:val="24"/>
        </w:rPr>
        <w:t>．</w:t>
      </w:r>
      <w:r>
        <w:rPr>
          <w:sz w:val="24"/>
        </w:rPr>
        <w:t>发展电子政府体现了以人为本、执政为民的要求，是改善政府和公众关系的需要，有助于实现协同服务。随着政府职能的转变和电子政府建设的不断深入，如何整合信息资源、构建基础数据库、建立数据中心，建立起以公民为中心、提供一站式服务、实现政府各部门之间的协同与合作的服务模式，成了发展电子政府的基础工作。</w:t>
      </w:r>
    </w:p>
    <w:p>
      <w:pPr>
        <w:ind w:firstLine="480" w:firstLineChars="200"/>
        <w:jc w:val="left"/>
        <w:rPr>
          <w:rFonts w:hint="eastAsia"/>
          <w:sz w:val="24"/>
        </w:rPr>
      </w:pPr>
      <w:r>
        <w:rPr>
          <w:sz w:val="24"/>
        </w:rPr>
        <w:t>3</w:t>
      </w:r>
      <w:r>
        <w:rPr>
          <w:rFonts w:hint="eastAsia"/>
          <w:sz w:val="24"/>
        </w:rPr>
        <w:t>．</w:t>
      </w:r>
      <w:r>
        <w:rPr>
          <w:sz w:val="24"/>
        </w:rPr>
        <w:t>发展电子政府有利于从源头上防止腐败现象的产生，保证公务员廉洁从政，提高反腐效能。电子政府通过对岗位、职责和行政行为的信息化规范管理，将法律法规及有关规章制度纳入信息系统中，使日常工作程序规范化，使腐败者在一些关键环节上</w:t>
      </w:r>
      <w:r>
        <w:rPr>
          <w:rFonts w:hint="eastAsia"/>
          <w:sz w:val="24"/>
        </w:rPr>
        <w:t>“</w:t>
      </w:r>
      <w:r>
        <w:rPr>
          <w:sz w:val="24"/>
        </w:rPr>
        <w:t>不能为</w:t>
      </w:r>
      <w:r>
        <w:rPr>
          <w:rFonts w:hint="eastAsia"/>
          <w:sz w:val="24"/>
        </w:rPr>
        <w:t>”</w:t>
      </w:r>
      <w:r>
        <w:rPr>
          <w:sz w:val="24"/>
        </w:rPr>
        <w:t>，为从源头上预防和治理腐败提供了有力工具。</w:t>
      </w:r>
    </w:p>
    <w:p>
      <w:pPr>
        <w:ind w:firstLine="480" w:firstLineChars="200"/>
        <w:jc w:val="left"/>
        <w:rPr>
          <w:rFonts w:hint="eastAsia"/>
          <w:sz w:val="24"/>
        </w:rPr>
      </w:pPr>
      <w:r>
        <w:rPr>
          <w:rFonts w:hint="eastAsia"/>
          <w:sz w:val="24"/>
        </w:rPr>
        <w:t>问题：试论美国电子政务建设对我国的借鉴意义</w:t>
      </w:r>
    </w:p>
    <w:p>
      <w:pPr>
        <w:ind w:firstLine="480" w:firstLineChars="200"/>
        <w:jc w:val="left"/>
        <w:rPr>
          <w:rFonts w:hint="eastAsia"/>
          <w:sz w:val="24"/>
        </w:rPr>
      </w:pPr>
    </w:p>
    <w:p>
      <w:pPr>
        <w:ind w:firstLine="480" w:firstLineChars="200"/>
        <w:jc w:val="left"/>
        <w:rPr>
          <w:rFonts w:hint="eastAsia"/>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r>
        <w:rPr>
          <w:rFonts w:hint="eastAsia" w:ascii="宋体" w:hAnsi="宋体"/>
          <w:b/>
          <w:sz w:val="24"/>
        </w:rPr>
        <w:t>三、论文、调查报告参考选题</w:t>
      </w:r>
    </w:p>
    <w:p>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考生也可在以下选题中任选一题作答，字数3000字左右。</w:t>
      </w:r>
    </w:p>
    <w:p>
      <w:pPr>
        <w:spacing w:line="360" w:lineRule="auto"/>
        <w:ind w:firstLine="480" w:firstLineChars="200"/>
        <w:rPr>
          <w:rFonts w:hint="eastAsia"/>
          <w:sz w:val="24"/>
        </w:rPr>
      </w:pPr>
      <w:r>
        <w:rPr>
          <w:rFonts w:hint="eastAsia"/>
          <w:sz w:val="24"/>
        </w:rPr>
        <w:t>1．试论美国政府门户网站建设和管理经验</w:t>
      </w:r>
    </w:p>
    <w:p>
      <w:pPr>
        <w:spacing w:line="360" w:lineRule="auto"/>
        <w:ind w:firstLine="480" w:firstLineChars="200"/>
        <w:rPr>
          <w:rFonts w:hint="eastAsia"/>
          <w:sz w:val="24"/>
        </w:rPr>
      </w:pPr>
      <w:r>
        <w:rPr>
          <w:rFonts w:hint="eastAsia"/>
          <w:sz w:val="24"/>
        </w:rPr>
        <w:t>2．试论上海“网上人事局”电子政务系统的特色</w:t>
      </w:r>
    </w:p>
    <w:p>
      <w:pPr>
        <w:tabs>
          <w:tab w:val="left" w:pos="540"/>
        </w:tabs>
        <w:spacing w:line="360" w:lineRule="auto"/>
        <w:ind w:firstLine="480" w:firstLineChars="200"/>
        <w:rPr>
          <w:rFonts w:hint="eastAsia"/>
          <w:sz w:val="24"/>
        </w:rPr>
      </w:pPr>
      <w:r>
        <w:rPr>
          <w:rFonts w:hint="eastAsia"/>
          <w:sz w:val="24"/>
        </w:rPr>
        <w:t>3．东莞市电子政府建设所面临的挑战与对策</w:t>
      </w:r>
    </w:p>
    <w:p>
      <w:pPr>
        <w:spacing w:line="360" w:lineRule="auto"/>
        <w:ind w:firstLine="480" w:firstLineChars="200"/>
        <w:rPr>
          <w:rFonts w:hint="eastAsia"/>
          <w:sz w:val="24"/>
        </w:rPr>
      </w:pPr>
      <w:r>
        <w:rPr>
          <w:rFonts w:hint="eastAsia"/>
          <w:sz w:val="24"/>
        </w:rPr>
        <w:t>4．佛山市南海区电子政务的建设成果分析</w:t>
      </w:r>
    </w:p>
    <w:p>
      <w:pPr>
        <w:spacing w:line="360" w:lineRule="auto"/>
        <w:ind w:firstLine="480" w:firstLineChars="200"/>
        <w:rPr>
          <w:rFonts w:hint="eastAsia"/>
          <w:sz w:val="24"/>
        </w:rPr>
      </w:pPr>
      <w:r>
        <w:rPr>
          <w:rFonts w:hint="eastAsia"/>
          <w:sz w:val="24"/>
        </w:rPr>
        <w:t>5．试论北京中关村科技园区网上办公系统</w:t>
      </w:r>
    </w:p>
    <w:p>
      <w:pPr>
        <w:spacing w:line="360" w:lineRule="auto"/>
        <w:ind w:firstLine="480" w:firstLineChars="200"/>
        <w:rPr>
          <w:rFonts w:hint="eastAsia"/>
          <w:sz w:val="24"/>
        </w:rPr>
      </w:pPr>
      <w:r>
        <w:rPr>
          <w:rFonts w:hint="eastAsia"/>
          <w:sz w:val="24"/>
        </w:rPr>
        <w:t>6．试析《广东省电子政务信息安全管理暂行办法》的完善</w:t>
      </w:r>
    </w:p>
    <w:p>
      <w:pPr>
        <w:spacing w:line="360" w:lineRule="auto"/>
        <w:ind w:firstLine="480" w:firstLineChars="200"/>
        <w:rPr>
          <w:rFonts w:hint="eastAsia"/>
          <w:sz w:val="24"/>
        </w:rPr>
      </w:pPr>
      <w:r>
        <w:rPr>
          <w:rFonts w:hint="eastAsia"/>
          <w:sz w:val="24"/>
        </w:rPr>
        <w:t>7．试论我国电子政务决策支持系统的构建</w:t>
      </w:r>
    </w:p>
    <w:p>
      <w:pPr>
        <w:spacing w:line="360" w:lineRule="auto"/>
        <w:ind w:firstLine="480" w:firstLineChars="200"/>
        <w:rPr>
          <w:rFonts w:hint="eastAsia"/>
          <w:sz w:val="24"/>
        </w:rPr>
      </w:pPr>
      <w:r>
        <w:rPr>
          <w:rFonts w:hint="eastAsia"/>
          <w:sz w:val="24"/>
        </w:rPr>
        <w:t>8．试论我国公共事业管理电子政务的建设</w:t>
      </w:r>
    </w:p>
    <w:p>
      <w:pPr>
        <w:spacing w:line="360" w:lineRule="auto"/>
        <w:ind w:firstLine="480" w:firstLineChars="200"/>
        <w:rPr>
          <w:rFonts w:hint="eastAsia"/>
          <w:sz w:val="24"/>
        </w:rPr>
      </w:pPr>
      <w:r>
        <w:rPr>
          <w:rFonts w:hint="eastAsia"/>
          <w:sz w:val="24"/>
        </w:rPr>
        <w:t>9．国外电子税务建设对我国的借鉴意义</w:t>
      </w:r>
    </w:p>
    <w:p>
      <w:pPr>
        <w:tabs>
          <w:tab w:val="left" w:pos="540"/>
        </w:tabs>
        <w:spacing w:line="360" w:lineRule="auto"/>
        <w:ind w:firstLine="360" w:firstLineChars="150"/>
        <w:rPr>
          <w:rFonts w:hint="eastAsia"/>
          <w:sz w:val="24"/>
        </w:rPr>
      </w:pPr>
      <w:r>
        <w:rPr>
          <w:rFonts w:hint="eastAsia"/>
          <w:sz w:val="24"/>
        </w:rPr>
        <w:t>10．试论电子民主</w:t>
      </w:r>
    </w:p>
    <w:p/>
    <w:p>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w:t>
      </w:r>
      <w:r>
        <w:rPr>
          <w:rFonts w:hint="eastAsia" w:ascii="宋体" w:hAnsi="宋体" w:eastAsia="黑体"/>
          <w:b/>
          <w:bCs/>
          <w:sz w:val="30"/>
        </w:rPr>
        <w:t>办公自动化原理及其应用</w:t>
      </w:r>
      <w:r>
        <w:rPr>
          <w:rFonts w:hint="eastAsia" w:ascii="Arial" w:hAnsi="Arial" w:eastAsia="黑体" w:cs="Arial"/>
          <w:b/>
          <w:bCs/>
          <w:kern w:val="0"/>
          <w:sz w:val="30"/>
          <w:szCs w:val="30"/>
        </w:rPr>
        <w:t>》实践考核指南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30"/>
        </w:rPr>
      </w:pPr>
      <w:r>
        <w:rPr>
          <w:rFonts w:hint="eastAsia" w:ascii="宋体" w:hAnsi="宋体"/>
          <w:b/>
          <w:bCs/>
          <w:sz w:val="30"/>
        </w:rPr>
        <w:t>第一部分  考核说明</w:t>
      </w:r>
    </w:p>
    <w:p>
      <w:pPr>
        <w:snapToGrid w:val="0"/>
        <w:spacing w:line="360" w:lineRule="auto"/>
        <w:rPr>
          <w:rFonts w:hint="eastAsia" w:ascii="宋体" w:hAnsi="宋体"/>
          <w:b/>
          <w:bCs/>
          <w:sz w:val="28"/>
        </w:rPr>
      </w:pPr>
      <w:r>
        <w:rPr>
          <w:rFonts w:hint="eastAsia" w:ascii="宋体" w:hAnsi="宋体"/>
          <w:b/>
          <w:bCs/>
          <w:sz w:val="28"/>
        </w:rPr>
        <w:t>一、课程地位和目标</w:t>
      </w:r>
    </w:p>
    <w:p>
      <w:pPr>
        <w:snapToGrid w:val="0"/>
        <w:spacing w:line="360" w:lineRule="auto"/>
        <w:ind w:firstLine="560" w:firstLineChars="200"/>
        <w:rPr>
          <w:rFonts w:hint="eastAsia" w:ascii="宋体" w:hAnsi="宋体"/>
          <w:color w:val="000000"/>
          <w:sz w:val="28"/>
        </w:rPr>
      </w:pPr>
      <w:r>
        <w:rPr>
          <w:rFonts w:hint="eastAsia" w:ascii="宋体" w:hAnsi="宋体"/>
          <w:sz w:val="28"/>
        </w:rPr>
        <w:t>《办公自动化原理及其应用》实践课是我省高等教育自学考试电子政务专业的一门专业必修课程。本课程旨在培养应考者系统地学习办公自动化方面的案例，</w:t>
      </w:r>
      <w:r>
        <w:rPr>
          <w:rFonts w:hint="eastAsia" w:ascii="宋体" w:hAnsi="宋体"/>
          <w:color w:val="000000"/>
          <w:sz w:val="28"/>
        </w:rPr>
        <w:t>使学生了解办公自动化的基本理论及办公设备的基础知识,较系统地掌握办公自动化软件的基本操作方法和技巧,使之具有良好的计算机实际应用能力和相应的计算机文化素质,具备较强的文字处理,报表打印,图形编辑,表格处理等技术能力,为今后能够迅速地适应社会各方面管理工作的需要奠定了基础.</w:t>
      </w:r>
    </w:p>
    <w:p>
      <w:pPr>
        <w:snapToGrid w:val="0"/>
        <w:spacing w:line="360" w:lineRule="auto"/>
        <w:rPr>
          <w:rFonts w:hint="eastAsia" w:ascii="宋体" w:hAnsi="宋体"/>
          <w:sz w:val="28"/>
        </w:rPr>
      </w:pPr>
    </w:p>
    <w:p>
      <w:pPr>
        <w:snapToGrid w:val="0"/>
        <w:spacing w:line="360" w:lineRule="auto"/>
        <w:rPr>
          <w:rFonts w:hint="eastAsia" w:ascii="宋体" w:hAnsi="宋体"/>
          <w:b/>
          <w:bCs/>
          <w:sz w:val="28"/>
        </w:rPr>
      </w:pPr>
      <w:r>
        <w:rPr>
          <w:rFonts w:hint="eastAsia" w:ascii="宋体" w:hAnsi="宋体"/>
          <w:b/>
          <w:bCs/>
          <w:sz w:val="28"/>
        </w:rPr>
        <w:t>二、课程的基本要求</w:t>
      </w:r>
    </w:p>
    <w:p>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了解办公自动化的基本理论及办公设备的基础知识</w:t>
      </w:r>
      <w:r>
        <w:rPr>
          <w:rFonts w:hint="eastAsia" w:ascii="宋体" w:hAnsi="宋体"/>
          <w:sz w:val="28"/>
        </w:rPr>
        <w:t>；</w:t>
      </w:r>
    </w:p>
    <w:p>
      <w:pPr>
        <w:snapToGrid w:val="0"/>
        <w:spacing w:line="360" w:lineRule="auto"/>
        <w:ind w:firstLine="560" w:firstLineChars="200"/>
        <w:rPr>
          <w:rFonts w:hint="eastAsia" w:ascii="宋体" w:hAnsi="宋体"/>
          <w:sz w:val="28"/>
        </w:rPr>
      </w:pPr>
      <w:r>
        <w:rPr>
          <w:rFonts w:hint="eastAsia" w:ascii="宋体" w:hAnsi="宋体"/>
          <w:sz w:val="28"/>
        </w:rPr>
        <w:t>2．</w:t>
      </w:r>
      <w:r>
        <w:rPr>
          <w:rFonts w:hint="eastAsia" w:ascii="宋体" w:hAnsi="宋体"/>
          <w:color w:val="000000"/>
          <w:sz w:val="28"/>
        </w:rPr>
        <w:t>系统地掌握办公自动化软件的基本操作方法和技巧</w:t>
      </w:r>
      <w:r>
        <w:rPr>
          <w:rFonts w:hint="eastAsia" w:ascii="宋体" w:hAnsi="宋体"/>
          <w:sz w:val="28"/>
        </w:rPr>
        <w:t>；</w:t>
      </w:r>
    </w:p>
    <w:p>
      <w:pPr>
        <w:snapToGrid w:val="0"/>
        <w:spacing w:line="360" w:lineRule="auto"/>
        <w:ind w:firstLine="560" w:firstLineChars="200"/>
        <w:rPr>
          <w:rFonts w:hint="eastAsia" w:ascii="宋体" w:hAnsi="宋体"/>
          <w:sz w:val="28"/>
        </w:rPr>
      </w:pPr>
      <w:r>
        <w:rPr>
          <w:rFonts w:hint="eastAsia" w:ascii="宋体" w:hAnsi="宋体"/>
          <w:sz w:val="28"/>
        </w:rPr>
        <w:t>3．</w:t>
      </w:r>
      <w:r>
        <w:rPr>
          <w:rFonts w:hint="eastAsia" w:ascii="宋体" w:hAnsi="宋体"/>
          <w:color w:val="000000"/>
          <w:sz w:val="28"/>
        </w:rPr>
        <w:t>具有良好的计算机实际应用能力和相应的计算机文化素质</w:t>
      </w:r>
      <w:r>
        <w:rPr>
          <w:rFonts w:hint="eastAsia" w:ascii="宋体" w:hAnsi="宋体"/>
          <w:sz w:val="28"/>
        </w:rPr>
        <w:t>。</w:t>
      </w:r>
    </w:p>
    <w:p>
      <w:pPr>
        <w:snapToGrid w:val="0"/>
        <w:spacing w:line="360" w:lineRule="auto"/>
        <w:ind w:firstLine="560" w:firstLineChars="200"/>
        <w:rPr>
          <w:rFonts w:hint="eastAsia" w:ascii="宋体" w:hAnsi="宋体"/>
          <w:sz w:val="28"/>
        </w:rPr>
      </w:pPr>
      <w:r>
        <w:rPr>
          <w:rFonts w:hint="eastAsia" w:ascii="宋体" w:hAnsi="宋体"/>
          <w:sz w:val="28"/>
        </w:rPr>
        <w:t>4．</w:t>
      </w:r>
      <w:r>
        <w:rPr>
          <w:rFonts w:hint="eastAsia" w:ascii="宋体" w:hAnsi="宋体" w:cs="Arial"/>
          <w:color w:val="000000"/>
          <w:sz w:val="28"/>
          <w:szCs w:val="18"/>
        </w:rPr>
        <w:t>能将功能丰富的OFFICE软件灵活应用于不同的现代化信息管理过程中,并能掌握常见办公设备的使用方法</w:t>
      </w:r>
      <w:r>
        <w:rPr>
          <w:rFonts w:hint="eastAsia" w:ascii="宋体" w:hAnsi="宋体"/>
          <w:color w:val="000000"/>
          <w:sz w:val="28"/>
        </w:rPr>
        <w:t>。</w:t>
      </w:r>
    </w:p>
    <w:p>
      <w:pPr>
        <w:snapToGrid w:val="0"/>
        <w:spacing w:line="360" w:lineRule="auto"/>
        <w:rPr>
          <w:rFonts w:hint="eastAsia" w:ascii="宋体" w:hAnsi="宋体"/>
          <w:b/>
          <w:bCs/>
          <w:sz w:val="28"/>
        </w:rPr>
      </w:pPr>
    </w:p>
    <w:p>
      <w:pPr>
        <w:snapToGrid w:val="0"/>
        <w:spacing w:line="360" w:lineRule="auto"/>
        <w:rPr>
          <w:rFonts w:hint="eastAsia" w:ascii="宋体" w:hAnsi="宋体"/>
          <w:b/>
          <w:bCs/>
          <w:sz w:val="28"/>
        </w:rPr>
      </w:pPr>
      <w:r>
        <w:rPr>
          <w:rFonts w:hint="eastAsia" w:ascii="宋体" w:hAnsi="宋体"/>
          <w:b/>
          <w:bCs/>
          <w:sz w:val="28"/>
        </w:rPr>
        <w:t>三、教材</w:t>
      </w:r>
    </w:p>
    <w:p>
      <w:pPr>
        <w:snapToGrid w:val="0"/>
        <w:spacing w:line="360" w:lineRule="auto"/>
        <w:ind w:firstLine="560" w:firstLineChars="200"/>
        <w:rPr>
          <w:rFonts w:hint="eastAsia" w:ascii="宋体" w:hAnsi="宋体"/>
          <w:color w:val="000000"/>
          <w:sz w:val="28"/>
        </w:rPr>
      </w:pPr>
      <w:r>
        <w:rPr>
          <w:rFonts w:ascii="宋体" w:hAnsi="宋体"/>
          <w:color w:val="000000"/>
          <w:sz w:val="28"/>
        </w:rPr>
        <w:t>李海峰,郑丹,李明刚等主编《电脑</w:t>
      </w:r>
      <w:r>
        <w:rPr>
          <w:rFonts w:hint="eastAsia" w:ascii="宋体" w:hAnsi="宋体"/>
          <w:color w:val="000000"/>
          <w:sz w:val="28"/>
        </w:rPr>
        <w:t>办公自动化</w:t>
      </w:r>
      <w:r>
        <w:rPr>
          <w:rFonts w:ascii="宋体" w:hAnsi="宋体"/>
          <w:color w:val="000000"/>
          <w:sz w:val="28"/>
        </w:rPr>
        <w:t>标准教程》</w:t>
      </w:r>
      <w:r>
        <w:rPr>
          <w:rFonts w:hint="eastAsia" w:ascii="宋体" w:hAnsi="宋体"/>
          <w:color w:val="000000"/>
          <w:sz w:val="28"/>
        </w:rPr>
        <w:t>,清华大学出版社，2004年10月出版。</w:t>
      </w: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30"/>
        </w:rPr>
      </w:pPr>
      <w:r>
        <w:rPr>
          <w:rFonts w:hint="eastAsia" w:ascii="宋体" w:hAnsi="宋体"/>
          <w:b/>
          <w:bCs/>
          <w:sz w:val="30"/>
        </w:rPr>
        <w:t>第二部分  考核内容</w:t>
      </w:r>
    </w:p>
    <w:p>
      <w:pPr>
        <w:snapToGrid w:val="0"/>
        <w:spacing w:line="360" w:lineRule="auto"/>
        <w:jc w:val="center"/>
        <w:rPr>
          <w:rFonts w:hint="eastAsia" w:ascii="宋体" w:hAnsi="宋体"/>
          <w:b/>
          <w:bCs/>
          <w:sz w:val="24"/>
        </w:rPr>
      </w:pPr>
    </w:p>
    <w:p>
      <w:pPr>
        <w:snapToGrid w:val="0"/>
        <w:spacing w:line="360" w:lineRule="auto"/>
        <w:rPr>
          <w:rFonts w:hint="eastAsia" w:ascii="宋体" w:hAnsi="宋体"/>
          <w:b/>
          <w:sz w:val="28"/>
        </w:rPr>
      </w:pPr>
      <w:r>
        <w:rPr>
          <w:rFonts w:hint="eastAsia" w:ascii="宋体" w:hAnsi="宋体"/>
          <w:b/>
          <w:sz w:val="28"/>
        </w:rPr>
        <w:t>一、考核方式</w:t>
      </w:r>
    </w:p>
    <w:p>
      <w:pPr>
        <w:snapToGrid w:val="0"/>
        <w:spacing w:line="360" w:lineRule="auto"/>
        <w:ind w:firstLine="615"/>
        <w:rPr>
          <w:rFonts w:hint="eastAsia"/>
          <w:sz w:val="28"/>
        </w:rPr>
      </w:pPr>
      <w:r>
        <w:rPr>
          <w:rFonts w:hint="eastAsia"/>
          <w:sz w:val="28"/>
        </w:rPr>
        <w:t>指导教师概述上机实验的内容、方法及注意事项等，具体上机实验步骤和实际操作由学生独立完成，对学生完成情况加以考核。</w:t>
      </w:r>
    </w:p>
    <w:p>
      <w:pPr>
        <w:snapToGrid w:val="0"/>
        <w:spacing w:line="360" w:lineRule="auto"/>
        <w:ind w:firstLine="615"/>
        <w:rPr>
          <w:rFonts w:hint="eastAsia"/>
          <w:sz w:val="24"/>
        </w:rPr>
      </w:pPr>
    </w:p>
    <w:p>
      <w:pPr>
        <w:snapToGrid w:val="0"/>
        <w:spacing w:line="360" w:lineRule="auto"/>
        <w:rPr>
          <w:rFonts w:hint="eastAsia" w:ascii="宋体" w:hAnsi="宋体"/>
          <w:b/>
          <w:sz w:val="28"/>
        </w:rPr>
      </w:pPr>
      <w:r>
        <w:rPr>
          <w:rFonts w:hint="eastAsia" w:ascii="宋体" w:hAnsi="宋体"/>
          <w:b/>
          <w:sz w:val="28"/>
        </w:rPr>
        <w:t>二、考核内容</w:t>
      </w:r>
    </w:p>
    <w:p>
      <w:pPr>
        <w:spacing w:line="360" w:lineRule="exact"/>
        <w:ind w:firstLine="560" w:firstLineChars="200"/>
        <w:rPr>
          <w:rFonts w:hint="eastAsia" w:ascii="宋体" w:hAnsi="宋体"/>
          <w:sz w:val="28"/>
        </w:rPr>
      </w:pPr>
      <w:r>
        <w:rPr>
          <w:rFonts w:hint="eastAsia" w:ascii="宋体" w:hAnsi="宋体"/>
          <w:sz w:val="28"/>
        </w:rPr>
        <w:t>1、考查学生文字的输入、文档的编辑排版能力和图文混排的设计技巧。</w:t>
      </w:r>
    </w:p>
    <w:p>
      <w:pPr>
        <w:spacing w:line="360" w:lineRule="exact"/>
        <w:ind w:firstLine="560" w:firstLineChars="200"/>
        <w:rPr>
          <w:rFonts w:hint="eastAsia" w:ascii="宋体" w:hAnsi="宋体"/>
          <w:sz w:val="28"/>
        </w:rPr>
      </w:pPr>
      <w:r>
        <w:rPr>
          <w:rFonts w:hint="eastAsia" w:ascii="宋体" w:hAnsi="宋体"/>
          <w:sz w:val="28"/>
        </w:rPr>
        <w:t>2、考查学生制作表格、对表格进行编辑排版的能力，是否能够对数据进行汇总、排序、使用函数。</w:t>
      </w:r>
    </w:p>
    <w:p>
      <w:pPr>
        <w:spacing w:line="360" w:lineRule="exact"/>
        <w:ind w:firstLine="560" w:firstLineChars="200"/>
        <w:rPr>
          <w:rFonts w:hint="eastAsia" w:ascii="宋体" w:hAnsi="宋体"/>
          <w:sz w:val="28"/>
        </w:rPr>
      </w:pPr>
      <w:r>
        <w:rPr>
          <w:rFonts w:hint="eastAsia" w:ascii="宋体" w:hAnsi="宋体"/>
          <w:sz w:val="28"/>
        </w:rPr>
        <w:t>3、制作、美化幻灯片及演示文稿的考核。</w:t>
      </w:r>
    </w:p>
    <w:p>
      <w:pPr>
        <w:spacing w:line="360" w:lineRule="exact"/>
        <w:ind w:firstLine="560" w:firstLineChars="200"/>
        <w:rPr>
          <w:rFonts w:hint="eastAsia" w:ascii="宋体" w:hAnsi="宋体"/>
          <w:sz w:val="28"/>
        </w:rPr>
      </w:pPr>
      <w:r>
        <w:rPr>
          <w:rFonts w:hint="eastAsia" w:ascii="宋体" w:hAnsi="宋体"/>
          <w:sz w:val="28"/>
        </w:rPr>
        <w:t>4、使用INTERNET进行一定的办公活动的考核。</w:t>
      </w:r>
    </w:p>
    <w:p>
      <w:pPr>
        <w:snapToGrid w:val="0"/>
        <w:spacing w:line="360" w:lineRule="auto"/>
        <w:ind w:firstLine="560" w:firstLineChars="200"/>
        <w:rPr>
          <w:rFonts w:hint="eastAsia" w:ascii="宋体" w:hAnsi="宋体"/>
          <w:sz w:val="28"/>
        </w:rPr>
      </w:pPr>
      <w:r>
        <w:rPr>
          <w:rFonts w:hint="eastAsia" w:ascii="宋体" w:hAnsi="宋体"/>
          <w:sz w:val="28"/>
        </w:rPr>
        <w:t>5、一些常见工具软件使用的考核。</w:t>
      </w:r>
    </w:p>
    <w:p>
      <w:pPr>
        <w:rPr>
          <w:rFonts w:hint="eastAsia"/>
          <w:b/>
          <w:bCs/>
          <w:sz w:val="28"/>
        </w:rPr>
      </w:pPr>
      <w:r>
        <w:rPr>
          <w:rFonts w:hint="eastAsia"/>
          <w:b/>
          <w:bCs/>
          <w:sz w:val="28"/>
        </w:rPr>
        <w:t>三、考核办法与成绩评定</w:t>
      </w:r>
    </w:p>
    <w:p>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pPr>
        <w:widowControl/>
        <w:jc w:val="left"/>
        <w:rPr>
          <w:rFonts w:hint="eastAsia" w:ascii="宋体" w:hAnsi="宋体"/>
          <w:sz w:val="28"/>
        </w:rPr>
      </w:pPr>
      <w:r>
        <w:rPr>
          <w:rFonts w:hint="eastAsia" w:ascii="宋体" w:hAnsi="宋体"/>
          <w:sz w:val="28"/>
        </w:rPr>
        <w:t>2、实验成绩占该课程总成绩的50%。</w:t>
      </w:r>
    </w:p>
    <w:p>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《电子政务概论》实践考核指南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《电子政务概论》实践课是我省高等教育自学考试电子政务专业(专科)的一门专业必修课程。本课程旨在</w:t>
      </w:r>
      <w:r>
        <w:rPr>
          <w:rFonts w:hint="eastAsia"/>
          <w:sz w:val="24"/>
          <w:szCs w:val="36"/>
        </w:rPr>
        <w:t>系统地介绍现代电子政务的基本原理和基本方法，突出电子政务范畴的管理要点和特点，注意信息技术与政府业务的紧密结合，使学生从政府业务管理者和信息管理者的角度了解电子政务中的管理问题。同时全面介绍国内外电子政务有关理论和方法的最新动态的技术成果，阐释我国电子政务发展概况及发展战略，电子政务的主要应用和运营理念，为这些知识的实际运用提供专业训练。</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1．理解并掌握</w:t>
      </w:r>
      <w:r>
        <w:rPr>
          <w:rFonts w:hint="eastAsia"/>
          <w:sz w:val="24"/>
          <w:szCs w:val="36"/>
        </w:rPr>
        <w:t>电子政务的基本原理和基本方法。</w:t>
      </w:r>
    </w:p>
    <w:p>
      <w:pPr>
        <w:snapToGrid w:val="0"/>
        <w:spacing w:line="360" w:lineRule="auto"/>
        <w:ind w:firstLine="480" w:firstLineChars="200"/>
        <w:rPr>
          <w:rFonts w:hint="eastAsia" w:ascii="宋体" w:hAnsi="宋体"/>
          <w:sz w:val="24"/>
        </w:rPr>
      </w:pPr>
      <w:r>
        <w:rPr>
          <w:rFonts w:hint="eastAsia" w:ascii="宋体" w:hAnsi="宋体"/>
          <w:sz w:val="24"/>
        </w:rPr>
        <w:t>2．理解并掌握各国电子政务的发展规划、发展目标、业务内容等。</w:t>
      </w:r>
    </w:p>
    <w:p>
      <w:pPr>
        <w:snapToGrid w:val="0"/>
        <w:spacing w:line="360" w:lineRule="auto"/>
        <w:ind w:firstLine="480" w:firstLineChars="200"/>
        <w:rPr>
          <w:rFonts w:hint="eastAsia" w:ascii="宋体" w:hAnsi="宋体"/>
          <w:sz w:val="24"/>
        </w:rPr>
      </w:pPr>
      <w:r>
        <w:rPr>
          <w:rFonts w:hint="eastAsia" w:ascii="宋体" w:hAnsi="宋体"/>
          <w:sz w:val="24"/>
        </w:rPr>
        <w:t>3．了解</w:t>
      </w:r>
      <w:r>
        <w:rPr>
          <w:rFonts w:hint="eastAsia"/>
          <w:sz w:val="24"/>
          <w:szCs w:val="36"/>
        </w:rPr>
        <w:t>国内外电子政务有关理论和方法的最新动态。</w:t>
      </w:r>
    </w:p>
    <w:p>
      <w:pPr>
        <w:snapToGrid w:val="0"/>
        <w:spacing w:line="360" w:lineRule="auto"/>
        <w:ind w:firstLine="480" w:firstLineChars="200"/>
        <w:rPr>
          <w:rFonts w:hint="eastAsia" w:ascii="宋体" w:hAnsi="宋体"/>
          <w:sz w:val="24"/>
        </w:rPr>
      </w:pPr>
      <w:r>
        <w:rPr>
          <w:rFonts w:hint="eastAsia" w:ascii="宋体" w:hAnsi="宋体"/>
          <w:sz w:val="24"/>
        </w:rPr>
        <w:t>4．综合分析评价电子政务案例。</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rPr>
        <w:t>《电子政务》，赵国俊主编，电子工业出版社2003年版。</w:t>
      </w: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snapToGrid w:val="0"/>
        <w:spacing w:line="360" w:lineRule="auto"/>
        <w:ind w:firstLine="480" w:firstLineChars="200"/>
        <w:rPr>
          <w:rFonts w:hint="eastAsia" w:ascii="宋体" w:hAnsi="宋体"/>
          <w:sz w:val="24"/>
        </w:rPr>
      </w:pPr>
      <w:r>
        <w:rPr>
          <w:rFonts w:hint="eastAsia" w:ascii="宋体" w:hAnsi="宋体"/>
          <w:sz w:val="24"/>
        </w:rPr>
        <w:t>写一篇3000字左右的电子政务案例分析或调查报告。</w:t>
      </w:r>
    </w:p>
    <w:p>
      <w:pPr>
        <w:snapToGrid w:val="0"/>
        <w:spacing w:line="360" w:lineRule="auto"/>
        <w:ind w:firstLine="480" w:firstLineChars="200"/>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rPr>
        <w:t>二、论文、调查报告参考选题</w:t>
      </w:r>
    </w:p>
    <w:p>
      <w:pPr>
        <w:snapToGrid w:val="0"/>
        <w:spacing w:line="360" w:lineRule="auto"/>
        <w:rPr>
          <w:rFonts w:hint="eastAsia" w:ascii="宋体" w:hAnsi="宋体"/>
          <w:b/>
          <w:sz w:val="24"/>
        </w:rPr>
      </w:pPr>
    </w:p>
    <w:p>
      <w:pPr>
        <w:snapToGrid w:val="0"/>
        <w:spacing w:line="360" w:lineRule="auto"/>
        <w:ind w:firstLine="480" w:firstLineChars="200"/>
        <w:rPr>
          <w:rFonts w:hint="eastAsia" w:ascii="宋体" w:hAnsi="宋体"/>
          <w:sz w:val="24"/>
        </w:rPr>
      </w:pPr>
      <w:r>
        <w:rPr>
          <w:rFonts w:hint="eastAsia" w:ascii="宋体" w:hAnsi="宋体"/>
          <w:sz w:val="24"/>
        </w:rPr>
        <w:t>考生可在以下选题中任选一题作答，字数3000字左右。</w:t>
      </w:r>
    </w:p>
    <w:p>
      <w:pPr>
        <w:snapToGrid w:val="0"/>
        <w:spacing w:line="360" w:lineRule="auto"/>
        <w:ind w:firstLine="480" w:firstLineChars="200"/>
        <w:rPr>
          <w:rFonts w:hint="eastAsia" w:ascii="宋体" w:hAnsi="宋体"/>
          <w:sz w:val="24"/>
        </w:rPr>
      </w:pPr>
      <w:r>
        <w:rPr>
          <w:rFonts w:hint="eastAsia" w:ascii="宋体" w:hAnsi="宋体"/>
          <w:sz w:val="24"/>
        </w:rPr>
        <w:t>1．电子化政府——中国政府改革的新取向</w:t>
      </w:r>
    </w:p>
    <w:p>
      <w:pPr>
        <w:snapToGrid w:val="0"/>
        <w:spacing w:line="360" w:lineRule="auto"/>
        <w:ind w:firstLine="480" w:firstLineChars="200"/>
        <w:rPr>
          <w:rFonts w:hint="eastAsia" w:ascii="宋体" w:hAnsi="宋体"/>
          <w:sz w:val="24"/>
        </w:rPr>
      </w:pPr>
      <w:r>
        <w:rPr>
          <w:rFonts w:hint="eastAsia" w:ascii="宋体" w:hAnsi="宋体"/>
          <w:sz w:val="24"/>
        </w:rPr>
        <w:t>2．电子政务系统的应用研究</w:t>
      </w:r>
    </w:p>
    <w:p>
      <w:pPr>
        <w:snapToGrid w:val="0"/>
        <w:spacing w:line="360" w:lineRule="auto"/>
        <w:ind w:firstLine="480" w:firstLineChars="200"/>
        <w:rPr>
          <w:rFonts w:hint="eastAsia" w:ascii="宋体" w:hAnsi="宋体"/>
          <w:sz w:val="24"/>
        </w:rPr>
      </w:pPr>
      <w:r>
        <w:rPr>
          <w:rFonts w:hint="eastAsia" w:ascii="宋体" w:hAnsi="宋体"/>
          <w:sz w:val="24"/>
        </w:rPr>
        <w:t>3．论电子政务对政府管理的影响</w:t>
      </w:r>
    </w:p>
    <w:p>
      <w:pPr>
        <w:snapToGrid w:val="0"/>
        <w:spacing w:line="360" w:lineRule="auto"/>
        <w:ind w:firstLine="480" w:firstLineChars="200"/>
        <w:rPr>
          <w:rFonts w:hint="eastAsia" w:ascii="宋体" w:hAnsi="宋体"/>
          <w:sz w:val="24"/>
        </w:rPr>
      </w:pPr>
      <w:r>
        <w:rPr>
          <w:rFonts w:hint="eastAsia" w:ascii="宋体" w:hAnsi="宋体"/>
          <w:sz w:val="24"/>
        </w:rPr>
        <w:t>4．论我国电子政府建设</w:t>
      </w:r>
    </w:p>
    <w:p>
      <w:pPr>
        <w:snapToGrid w:val="0"/>
        <w:spacing w:line="360" w:lineRule="auto"/>
        <w:ind w:firstLine="480" w:firstLineChars="200"/>
        <w:rPr>
          <w:rFonts w:hint="eastAsia" w:ascii="宋体" w:hAnsi="宋体"/>
          <w:sz w:val="24"/>
        </w:rPr>
      </w:pPr>
      <w:r>
        <w:rPr>
          <w:rFonts w:hint="eastAsia" w:ascii="宋体" w:hAnsi="宋体"/>
          <w:sz w:val="24"/>
        </w:rPr>
        <w:t>5．电子政务与政府职能转变</w:t>
      </w:r>
    </w:p>
    <w:p>
      <w:pPr>
        <w:snapToGrid w:val="0"/>
        <w:spacing w:line="360" w:lineRule="auto"/>
        <w:ind w:firstLine="480" w:firstLineChars="200"/>
        <w:rPr>
          <w:rFonts w:hint="eastAsia" w:ascii="宋体" w:hAnsi="宋体"/>
          <w:sz w:val="24"/>
        </w:rPr>
      </w:pPr>
      <w:r>
        <w:rPr>
          <w:rFonts w:hint="eastAsia" w:ascii="宋体" w:hAnsi="宋体"/>
          <w:sz w:val="24"/>
        </w:rPr>
        <w:t>6．电子政府中知识管理模型的构建</w:t>
      </w:r>
    </w:p>
    <w:p>
      <w:pPr>
        <w:snapToGrid w:val="0"/>
        <w:spacing w:line="360" w:lineRule="auto"/>
        <w:ind w:firstLine="480" w:firstLineChars="200"/>
        <w:rPr>
          <w:rFonts w:hint="eastAsia" w:ascii="宋体" w:hAnsi="宋体"/>
          <w:sz w:val="24"/>
        </w:rPr>
      </w:pPr>
      <w:r>
        <w:rPr>
          <w:rFonts w:hint="eastAsia" w:ascii="宋体" w:hAnsi="宋体"/>
          <w:sz w:val="24"/>
        </w:rPr>
        <w:t>7．电子政务中的信息资源的整合</w:t>
      </w:r>
    </w:p>
    <w:p>
      <w:pPr>
        <w:snapToGrid w:val="0"/>
        <w:spacing w:line="360" w:lineRule="auto"/>
        <w:ind w:firstLine="480" w:firstLineChars="200"/>
        <w:rPr>
          <w:rFonts w:hint="eastAsia" w:ascii="宋体" w:hAnsi="宋体"/>
          <w:sz w:val="24"/>
        </w:rPr>
      </w:pPr>
      <w:r>
        <w:rPr>
          <w:rFonts w:hint="eastAsia" w:ascii="宋体" w:hAnsi="宋体"/>
          <w:sz w:val="24"/>
        </w:rPr>
        <w:t>8．电子政务信息资源共享的探讨</w:t>
      </w:r>
    </w:p>
    <w:p>
      <w:pPr>
        <w:snapToGrid w:val="0"/>
        <w:spacing w:line="360" w:lineRule="auto"/>
        <w:ind w:firstLine="480" w:firstLineChars="200"/>
        <w:rPr>
          <w:rFonts w:hint="eastAsia" w:ascii="宋体" w:hAnsi="宋体"/>
          <w:sz w:val="24"/>
        </w:rPr>
      </w:pPr>
      <w:r>
        <w:rPr>
          <w:rFonts w:hint="eastAsia" w:ascii="宋体" w:hAnsi="宋体"/>
          <w:sz w:val="24"/>
        </w:rPr>
        <w:t>9．电子政务绩效评估方法研究</w:t>
      </w:r>
    </w:p>
    <w:p>
      <w:pPr>
        <w:snapToGrid w:val="0"/>
        <w:spacing w:line="360" w:lineRule="auto"/>
        <w:ind w:firstLine="480" w:firstLineChars="200"/>
        <w:rPr>
          <w:rFonts w:hint="eastAsia" w:ascii="宋体" w:hAnsi="宋体"/>
          <w:sz w:val="24"/>
        </w:rPr>
      </w:pPr>
      <w:r>
        <w:rPr>
          <w:rFonts w:hint="eastAsia" w:ascii="宋体" w:hAnsi="宋体"/>
          <w:sz w:val="24"/>
        </w:rPr>
        <w:t>10．我国电子政务建设存在的问题分析</w:t>
      </w:r>
    </w:p>
    <w:p>
      <w:pPr>
        <w:snapToGrid w:val="0"/>
        <w:spacing w:line="360" w:lineRule="auto"/>
        <w:ind w:firstLine="480" w:firstLineChars="200"/>
        <w:rPr>
          <w:rFonts w:hint="eastAsia" w:ascii="宋体" w:hAnsi="宋体"/>
          <w:sz w:val="24"/>
        </w:rPr>
      </w:pPr>
      <w:r>
        <w:rPr>
          <w:rFonts w:hint="eastAsia" w:ascii="宋体" w:hAnsi="宋体"/>
          <w:sz w:val="24"/>
        </w:rPr>
        <w:t>11．试论如何在推进电子政务建设中加强政府创新</w:t>
      </w:r>
    </w:p>
    <w:p>
      <w:pPr>
        <w:snapToGrid w:val="0"/>
        <w:spacing w:line="360" w:lineRule="auto"/>
        <w:ind w:firstLine="480" w:firstLineChars="200"/>
        <w:rPr>
          <w:rFonts w:hint="eastAsia" w:ascii="宋体" w:hAnsi="宋体"/>
          <w:sz w:val="24"/>
        </w:rPr>
      </w:pPr>
      <w:r>
        <w:rPr>
          <w:rFonts w:hint="eastAsia" w:ascii="宋体" w:hAnsi="宋体"/>
          <w:sz w:val="24"/>
        </w:rPr>
        <w:t>12．中国电子政务理论体系结构试析</w:t>
      </w:r>
    </w:p>
    <w:p>
      <w:pPr>
        <w:snapToGrid w:val="0"/>
        <w:spacing w:line="360" w:lineRule="auto"/>
        <w:ind w:firstLine="480" w:firstLineChars="200"/>
        <w:rPr>
          <w:rFonts w:hint="eastAsia" w:ascii="宋体" w:hAnsi="宋体"/>
          <w:sz w:val="24"/>
        </w:rPr>
      </w:pPr>
      <w:r>
        <w:rPr>
          <w:rFonts w:hint="eastAsia" w:ascii="宋体" w:hAnsi="宋体"/>
          <w:sz w:val="24"/>
        </w:rPr>
        <w:t>13．我国电子政务存在的问题及对策</w:t>
      </w:r>
    </w:p>
    <w:p>
      <w:pPr>
        <w:snapToGrid w:val="0"/>
        <w:spacing w:line="360" w:lineRule="auto"/>
        <w:ind w:firstLine="480" w:firstLineChars="200"/>
        <w:rPr>
          <w:rFonts w:hint="eastAsia" w:ascii="宋体" w:hAnsi="宋体"/>
          <w:sz w:val="24"/>
        </w:rPr>
      </w:pPr>
      <w:r>
        <w:rPr>
          <w:rFonts w:hint="eastAsia" w:ascii="宋体" w:hAnsi="宋体"/>
          <w:sz w:val="24"/>
        </w:rPr>
        <w:t>14．电子政府发展的新视角</w:t>
      </w:r>
    </w:p>
    <w:p>
      <w:pPr>
        <w:snapToGrid w:val="0"/>
        <w:spacing w:line="360" w:lineRule="auto"/>
        <w:ind w:firstLine="480" w:firstLineChars="200"/>
        <w:rPr>
          <w:rFonts w:hint="eastAsia" w:ascii="宋体" w:hAnsi="宋体"/>
          <w:sz w:val="24"/>
        </w:rPr>
      </w:pPr>
      <w:r>
        <w:rPr>
          <w:rFonts w:hint="eastAsia" w:ascii="宋体" w:hAnsi="宋体"/>
          <w:sz w:val="24"/>
        </w:rPr>
        <w:t>15．政府门户网站建设的若干问题研究</w:t>
      </w:r>
    </w:p>
    <w:p>
      <w:pPr>
        <w:snapToGrid w:val="0"/>
        <w:spacing w:line="360" w:lineRule="auto"/>
        <w:ind w:firstLine="480" w:firstLineChars="200"/>
        <w:rPr>
          <w:rFonts w:hint="eastAsia" w:ascii="宋体" w:hAnsi="宋体"/>
          <w:sz w:val="24"/>
        </w:rPr>
      </w:pPr>
      <w:r>
        <w:rPr>
          <w:rFonts w:hint="eastAsia" w:ascii="宋体" w:hAnsi="宋体"/>
          <w:sz w:val="24"/>
        </w:rPr>
        <w:t>16．中国电子政务绩效评估的现状与对策分析</w:t>
      </w:r>
    </w:p>
    <w:p>
      <w:pPr>
        <w:snapToGrid w:val="0"/>
        <w:spacing w:line="360" w:lineRule="auto"/>
        <w:ind w:firstLine="480" w:firstLineChars="200"/>
        <w:rPr>
          <w:rFonts w:hint="eastAsia" w:ascii="宋体" w:hAnsi="宋体"/>
          <w:sz w:val="24"/>
        </w:rPr>
      </w:pPr>
      <w:r>
        <w:rPr>
          <w:rFonts w:hint="eastAsia" w:ascii="宋体" w:hAnsi="宋体"/>
          <w:sz w:val="24"/>
        </w:rPr>
        <w:t>17．关于我国电子政务建设的思考</w:t>
      </w:r>
    </w:p>
    <w:p>
      <w:pPr>
        <w:snapToGrid w:val="0"/>
        <w:spacing w:line="360" w:lineRule="auto"/>
        <w:ind w:firstLine="480" w:firstLineChars="200"/>
        <w:rPr>
          <w:rFonts w:hint="eastAsia" w:ascii="宋体" w:hAnsi="宋体"/>
          <w:sz w:val="24"/>
        </w:rPr>
      </w:pPr>
      <w:r>
        <w:rPr>
          <w:rFonts w:hint="eastAsia" w:ascii="宋体" w:hAnsi="宋体"/>
          <w:sz w:val="24"/>
        </w:rPr>
        <w:t>18．论我国电子政务发展中存在的问题和对策</w:t>
      </w:r>
    </w:p>
    <w:p>
      <w:pPr>
        <w:snapToGrid w:val="0"/>
        <w:spacing w:line="360" w:lineRule="auto"/>
        <w:ind w:firstLine="480" w:firstLineChars="200"/>
        <w:rPr>
          <w:rFonts w:hint="eastAsia" w:ascii="宋体" w:hAnsi="宋体"/>
          <w:sz w:val="24"/>
        </w:rPr>
      </w:pPr>
      <w:r>
        <w:rPr>
          <w:rFonts w:hint="eastAsia" w:ascii="宋体" w:hAnsi="宋体"/>
          <w:sz w:val="24"/>
        </w:rPr>
        <w:t>19．国内电子政务研究的现状及趋势分析</w:t>
      </w:r>
    </w:p>
    <w:p>
      <w:pPr>
        <w:snapToGrid w:val="0"/>
        <w:spacing w:line="360" w:lineRule="auto"/>
        <w:ind w:firstLine="480" w:firstLineChars="200"/>
        <w:rPr>
          <w:rFonts w:hint="eastAsia" w:ascii="宋体" w:hAnsi="宋体"/>
          <w:sz w:val="24"/>
        </w:rPr>
      </w:pPr>
      <w:r>
        <w:rPr>
          <w:rFonts w:hint="eastAsia" w:ascii="宋体" w:hAnsi="宋体"/>
          <w:sz w:val="24"/>
        </w:rPr>
        <w:t>20．电子政务现实冲突及其解决</w:t>
      </w:r>
    </w:p>
    <w:p>
      <w:pPr>
        <w:snapToGrid w:val="0"/>
        <w:spacing w:line="360" w:lineRule="auto"/>
        <w:ind w:firstLine="480" w:firstLineChars="200"/>
        <w:rPr>
          <w:rFonts w:hint="eastAsia" w:ascii="宋体" w:hAnsi="宋体"/>
          <w:sz w:val="24"/>
        </w:rPr>
      </w:pPr>
      <w:r>
        <w:rPr>
          <w:rFonts w:hint="eastAsia" w:ascii="宋体" w:hAnsi="宋体"/>
          <w:sz w:val="24"/>
        </w:rPr>
        <w:t>21．电子政务环境下城市重大危险源防控体系研究及应用</w:t>
      </w:r>
    </w:p>
    <w:p>
      <w:pPr>
        <w:snapToGrid w:val="0"/>
        <w:spacing w:line="360" w:lineRule="auto"/>
        <w:ind w:firstLine="480" w:firstLineChars="200"/>
        <w:rPr>
          <w:rFonts w:hint="eastAsia" w:ascii="宋体" w:hAnsi="宋体"/>
          <w:sz w:val="24"/>
        </w:rPr>
      </w:pPr>
      <w:r>
        <w:rPr>
          <w:rFonts w:hint="eastAsia" w:ascii="宋体" w:hAnsi="宋体"/>
          <w:sz w:val="24"/>
        </w:rPr>
        <w:t>22．我国地级市电子政务建设初探</w:t>
      </w:r>
    </w:p>
    <w:p/>
    <w:p>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w:t>
      </w:r>
      <w:r>
        <w:rPr>
          <w:rFonts w:hint="eastAsia" w:ascii="宋体" w:hAnsi="宋体" w:eastAsia="黑体"/>
          <w:b/>
          <w:bCs/>
          <w:sz w:val="30"/>
        </w:rPr>
        <w:t>管理信息系统</w:t>
      </w:r>
      <w:r>
        <w:rPr>
          <w:rFonts w:hint="eastAsia" w:ascii="Arial" w:hAnsi="Arial" w:eastAsia="黑体" w:cs="Arial"/>
          <w:b/>
          <w:bCs/>
          <w:kern w:val="0"/>
          <w:sz w:val="30"/>
          <w:szCs w:val="30"/>
        </w:rPr>
        <w:t>》实践考核指南</w:t>
      </w:r>
    </w:p>
    <w:p>
      <w:pPr>
        <w:snapToGrid w:val="0"/>
        <w:spacing w:line="360" w:lineRule="auto"/>
        <w:jc w:val="center"/>
        <w:rPr>
          <w:rFonts w:hint="eastAsia" w:ascii="宋体" w:hAnsi="宋体"/>
          <w:b/>
          <w:bCs/>
          <w:sz w:val="24"/>
        </w:rPr>
      </w:pPr>
      <w:r>
        <w:rPr>
          <w:rFonts w:hint="eastAsia" w:ascii="宋体" w:hAnsi="宋体"/>
          <w:b/>
          <w:bCs/>
          <w:sz w:val="24"/>
        </w:rPr>
        <w:t>课程代码2383 </w:t>
      </w:r>
    </w:p>
    <w:p>
      <w:pPr>
        <w:snapToGrid w:val="0"/>
        <w:spacing w:line="360" w:lineRule="auto"/>
        <w:jc w:val="center"/>
        <w:rPr>
          <w:rFonts w:hint="eastAsia" w:ascii="宋体" w:hAnsi="宋体"/>
          <w:b/>
          <w:bCs/>
          <w:sz w:val="30"/>
        </w:rPr>
      </w:pPr>
      <w:r>
        <w:rPr>
          <w:rFonts w:hint="eastAsia" w:ascii="宋体" w:hAnsi="宋体"/>
          <w:b/>
          <w:bCs/>
          <w:sz w:val="30"/>
        </w:rPr>
        <w:t>第一部分  考核说明</w:t>
      </w:r>
    </w:p>
    <w:p>
      <w:pPr>
        <w:snapToGrid w:val="0"/>
        <w:spacing w:line="360" w:lineRule="auto"/>
        <w:outlineLvl w:val="0"/>
        <w:rPr>
          <w:rFonts w:hint="eastAsia" w:ascii="宋体" w:hAnsi="宋体"/>
          <w:b/>
          <w:bCs/>
          <w:sz w:val="28"/>
        </w:rPr>
      </w:pPr>
      <w:r>
        <w:rPr>
          <w:rFonts w:hint="eastAsia" w:ascii="宋体" w:hAnsi="宋体"/>
          <w:b/>
          <w:bCs/>
          <w:sz w:val="28"/>
        </w:rPr>
        <w:t>一、课程地位和目标</w:t>
      </w:r>
    </w:p>
    <w:p>
      <w:pPr>
        <w:snapToGrid w:val="0"/>
        <w:spacing w:line="360" w:lineRule="auto"/>
        <w:ind w:firstLine="560" w:firstLineChars="200"/>
        <w:rPr>
          <w:rFonts w:hint="eastAsia" w:ascii="宋体" w:hAnsi="宋体"/>
          <w:color w:val="000000"/>
          <w:sz w:val="28"/>
        </w:rPr>
      </w:pPr>
      <w:r>
        <w:rPr>
          <w:rFonts w:hint="eastAsia" w:ascii="宋体" w:hAnsi="宋体"/>
          <w:sz w:val="28"/>
        </w:rPr>
        <w:t>《管理信息系统》实践课是我省高等教育自学考试电子政务专业的一门专业必修课程，它是为满足我国对计算机信息管理专门人才的需要而设置的。本课程旨在培养应考者系统地学习管理信息系统的总体概念和结构，</w:t>
      </w:r>
      <w:r>
        <w:rPr>
          <w:rFonts w:hint="eastAsia" w:ascii="宋体" w:hAnsi="宋体"/>
          <w:color w:val="000000"/>
          <w:sz w:val="28"/>
        </w:rPr>
        <w:t>并具有应用计算机对管理数据进行处理和开发管理信息系统的初步能力，为今后能够迅速地适应社会各方面管理工作的需要奠定了基础。</w:t>
      </w:r>
    </w:p>
    <w:p>
      <w:pPr>
        <w:snapToGrid w:val="0"/>
        <w:spacing w:line="360" w:lineRule="auto"/>
        <w:rPr>
          <w:rFonts w:hint="eastAsia" w:ascii="宋体" w:hAnsi="宋体"/>
          <w:sz w:val="28"/>
        </w:rPr>
      </w:pPr>
    </w:p>
    <w:p>
      <w:pPr>
        <w:snapToGrid w:val="0"/>
        <w:spacing w:line="360" w:lineRule="auto"/>
        <w:outlineLvl w:val="0"/>
        <w:rPr>
          <w:rFonts w:hint="eastAsia" w:ascii="宋体" w:hAnsi="宋体"/>
          <w:b/>
          <w:bCs/>
          <w:sz w:val="28"/>
        </w:rPr>
      </w:pPr>
      <w:r>
        <w:rPr>
          <w:rFonts w:hint="eastAsia" w:ascii="宋体" w:hAnsi="宋体"/>
          <w:b/>
          <w:bCs/>
          <w:sz w:val="28"/>
        </w:rPr>
        <w:t>二、课程的基本要求</w:t>
      </w:r>
    </w:p>
    <w:p>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掌握管理信息系统的基本概念、定义和作用；</w:t>
      </w:r>
    </w:p>
    <w:p>
      <w:pPr>
        <w:snapToGrid w:val="0"/>
        <w:spacing w:line="360" w:lineRule="auto"/>
        <w:ind w:firstLine="560" w:firstLineChars="200"/>
        <w:rPr>
          <w:rFonts w:hint="eastAsia" w:ascii="宋体" w:hAnsi="宋体"/>
          <w:sz w:val="28"/>
        </w:rPr>
      </w:pPr>
      <w:r>
        <w:rPr>
          <w:rFonts w:hint="eastAsia" w:ascii="宋体" w:hAnsi="宋体"/>
          <w:sz w:val="28"/>
        </w:rPr>
        <w:t>2．</w:t>
      </w:r>
      <w:r>
        <w:rPr>
          <w:rFonts w:hint="eastAsia" w:ascii="宋体" w:hAnsi="宋体"/>
          <w:color w:val="000000"/>
          <w:sz w:val="28"/>
        </w:rPr>
        <w:t>了解管理信息系统的发展趋势；</w:t>
      </w:r>
    </w:p>
    <w:p>
      <w:pPr>
        <w:snapToGrid w:val="0"/>
        <w:spacing w:line="360" w:lineRule="auto"/>
        <w:ind w:firstLine="560" w:firstLineChars="200"/>
        <w:rPr>
          <w:rFonts w:hint="eastAsia" w:ascii="宋体" w:hAnsi="宋体"/>
          <w:sz w:val="28"/>
        </w:rPr>
      </w:pPr>
      <w:r>
        <w:rPr>
          <w:rFonts w:hint="eastAsia" w:ascii="宋体" w:hAnsi="宋体"/>
          <w:sz w:val="28"/>
        </w:rPr>
        <w:t>3．</w:t>
      </w:r>
      <w:r>
        <w:rPr>
          <w:rFonts w:hint="eastAsia" w:ascii="宋体" w:hAnsi="宋体"/>
          <w:color w:val="000000"/>
          <w:sz w:val="28"/>
        </w:rPr>
        <w:t>掌握用电子计算机对管理数据进行组织、存储、处理和使用的知识和技能；</w:t>
      </w:r>
    </w:p>
    <w:p>
      <w:pPr>
        <w:snapToGrid w:val="0"/>
        <w:spacing w:line="360" w:lineRule="auto"/>
        <w:ind w:firstLine="560" w:firstLineChars="200"/>
        <w:rPr>
          <w:rFonts w:hint="eastAsia" w:ascii="宋体" w:hAnsi="宋体"/>
          <w:sz w:val="28"/>
        </w:rPr>
      </w:pPr>
      <w:r>
        <w:rPr>
          <w:rFonts w:hint="eastAsia" w:ascii="宋体" w:hAnsi="宋体"/>
          <w:sz w:val="28"/>
        </w:rPr>
        <w:t>4．</w:t>
      </w:r>
      <w:r>
        <w:rPr>
          <w:rFonts w:hint="eastAsia" w:ascii="宋体" w:hAnsi="宋体" w:cs="Arial"/>
          <w:color w:val="000000"/>
          <w:sz w:val="28"/>
          <w:szCs w:val="18"/>
        </w:rPr>
        <w:t>获得开发管理信息系统的初步能力</w:t>
      </w:r>
      <w:r>
        <w:rPr>
          <w:rFonts w:hint="eastAsia" w:ascii="宋体" w:hAnsi="宋体"/>
          <w:color w:val="000000"/>
          <w:sz w:val="28"/>
        </w:rPr>
        <w:t>。</w:t>
      </w:r>
    </w:p>
    <w:p>
      <w:pPr>
        <w:snapToGrid w:val="0"/>
        <w:spacing w:line="360" w:lineRule="auto"/>
        <w:rPr>
          <w:rFonts w:hint="eastAsia" w:ascii="宋体" w:hAnsi="宋体"/>
          <w:b/>
          <w:bCs/>
          <w:sz w:val="28"/>
        </w:rPr>
      </w:pPr>
    </w:p>
    <w:p>
      <w:pPr>
        <w:snapToGrid w:val="0"/>
        <w:spacing w:line="360" w:lineRule="auto"/>
        <w:outlineLvl w:val="0"/>
        <w:rPr>
          <w:rFonts w:hint="eastAsia" w:ascii="宋体" w:hAnsi="宋体"/>
          <w:b/>
          <w:bCs/>
          <w:sz w:val="28"/>
        </w:rPr>
      </w:pPr>
      <w:r>
        <w:rPr>
          <w:rFonts w:hint="eastAsia" w:ascii="宋体" w:hAnsi="宋体"/>
          <w:b/>
          <w:bCs/>
          <w:sz w:val="28"/>
        </w:rPr>
        <w:t>三、教材</w:t>
      </w:r>
    </w:p>
    <w:p>
      <w:pPr>
        <w:snapToGrid w:val="0"/>
        <w:spacing w:line="360" w:lineRule="auto"/>
        <w:ind w:firstLine="560" w:firstLineChars="200"/>
        <w:rPr>
          <w:rFonts w:hint="eastAsia" w:ascii="宋体" w:hAnsi="宋体"/>
          <w:color w:val="000000"/>
          <w:sz w:val="28"/>
        </w:rPr>
      </w:pPr>
      <w:r>
        <w:rPr>
          <w:rFonts w:hint="eastAsia" w:ascii="宋体" w:hAnsi="宋体"/>
          <w:color w:val="000000"/>
          <w:sz w:val="28"/>
        </w:rPr>
        <w:t>黄梯云</w:t>
      </w:r>
      <w:r>
        <w:rPr>
          <w:rFonts w:ascii="宋体" w:hAnsi="宋体"/>
          <w:color w:val="000000"/>
          <w:sz w:val="28"/>
        </w:rPr>
        <w:t>主编《</w:t>
      </w:r>
      <w:r>
        <w:rPr>
          <w:rFonts w:hint="eastAsia" w:ascii="宋体" w:hAnsi="宋体"/>
          <w:color w:val="000000"/>
          <w:sz w:val="28"/>
        </w:rPr>
        <w:t>管理信息系统</w:t>
      </w:r>
      <w:r>
        <w:rPr>
          <w:rFonts w:ascii="宋体" w:hAnsi="宋体"/>
          <w:color w:val="000000"/>
          <w:sz w:val="28"/>
        </w:rPr>
        <w:t>》</w:t>
      </w:r>
      <w:r>
        <w:rPr>
          <w:rFonts w:hint="eastAsia" w:ascii="宋体" w:hAnsi="宋体"/>
          <w:color w:val="000000"/>
          <w:sz w:val="28"/>
        </w:rPr>
        <w:t>,经济科学出版社，2000年3月出版。</w:t>
      </w: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30"/>
        </w:rPr>
      </w:pPr>
      <w:r>
        <w:rPr>
          <w:rFonts w:hint="eastAsia" w:ascii="宋体" w:hAnsi="宋体"/>
          <w:b/>
          <w:bCs/>
          <w:sz w:val="30"/>
        </w:rPr>
        <w:t>第二部分  考核内容</w:t>
      </w:r>
    </w:p>
    <w:p>
      <w:pPr>
        <w:snapToGrid w:val="0"/>
        <w:spacing w:line="360" w:lineRule="auto"/>
        <w:jc w:val="center"/>
        <w:rPr>
          <w:rFonts w:hint="eastAsia" w:ascii="宋体" w:hAnsi="宋体"/>
          <w:b/>
          <w:bCs/>
          <w:sz w:val="24"/>
        </w:rPr>
      </w:pPr>
    </w:p>
    <w:p>
      <w:pPr>
        <w:snapToGrid w:val="0"/>
        <w:spacing w:line="360" w:lineRule="auto"/>
        <w:outlineLvl w:val="0"/>
        <w:rPr>
          <w:rFonts w:hint="eastAsia" w:ascii="宋体" w:hAnsi="宋体"/>
          <w:b/>
          <w:sz w:val="28"/>
        </w:rPr>
      </w:pPr>
      <w:r>
        <w:rPr>
          <w:rFonts w:hint="eastAsia" w:ascii="宋体" w:hAnsi="宋体"/>
          <w:b/>
          <w:sz w:val="28"/>
        </w:rPr>
        <w:t>一、考核方式</w:t>
      </w:r>
    </w:p>
    <w:p>
      <w:pPr>
        <w:snapToGrid w:val="0"/>
        <w:spacing w:line="360" w:lineRule="auto"/>
        <w:ind w:firstLine="615"/>
        <w:rPr>
          <w:rFonts w:hint="eastAsia"/>
          <w:sz w:val="28"/>
        </w:rPr>
      </w:pPr>
      <w:r>
        <w:rPr>
          <w:rFonts w:hint="eastAsia"/>
          <w:sz w:val="28"/>
        </w:rPr>
        <w:t>指导教师概述上机实验的内容、方法及注意事项等，具体上机实验步骤和实际操作由学生独立完成，对学生完成情况加以考核。</w:t>
      </w:r>
    </w:p>
    <w:p>
      <w:pPr>
        <w:snapToGrid w:val="0"/>
        <w:spacing w:line="360" w:lineRule="auto"/>
        <w:ind w:firstLine="615"/>
        <w:rPr>
          <w:rFonts w:hint="eastAsia"/>
          <w:sz w:val="24"/>
        </w:rPr>
      </w:pPr>
    </w:p>
    <w:p>
      <w:pPr>
        <w:snapToGrid w:val="0"/>
        <w:spacing w:line="360" w:lineRule="auto"/>
        <w:outlineLvl w:val="0"/>
        <w:rPr>
          <w:rFonts w:hint="eastAsia" w:ascii="宋体" w:hAnsi="宋体"/>
          <w:b/>
          <w:sz w:val="28"/>
        </w:rPr>
      </w:pPr>
      <w:r>
        <w:rPr>
          <w:rFonts w:hint="eastAsia" w:ascii="宋体" w:hAnsi="宋体"/>
          <w:b/>
          <w:sz w:val="28"/>
        </w:rPr>
        <w:t>二、考核内容</w:t>
      </w:r>
    </w:p>
    <w:p>
      <w:pPr>
        <w:spacing w:line="360" w:lineRule="exact"/>
        <w:ind w:firstLine="560" w:firstLineChars="200"/>
        <w:rPr>
          <w:rFonts w:hint="eastAsia" w:ascii="宋体" w:hAnsi="宋体"/>
          <w:sz w:val="28"/>
        </w:rPr>
      </w:pPr>
      <w:r>
        <w:rPr>
          <w:rFonts w:hint="eastAsia" w:ascii="宋体" w:hAnsi="宋体"/>
          <w:sz w:val="28"/>
        </w:rPr>
        <w:t>1、考查学生用Visual FoxPro对数据文件建立和显示操作；</w:t>
      </w:r>
    </w:p>
    <w:p>
      <w:pPr>
        <w:spacing w:line="360" w:lineRule="exact"/>
        <w:ind w:firstLine="560" w:firstLineChars="200"/>
        <w:rPr>
          <w:rFonts w:hint="eastAsia" w:ascii="宋体" w:hAnsi="宋体"/>
          <w:sz w:val="28"/>
        </w:rPr>
      </w:pPr>
      <w:r>
        <w:rPr>
          <w:rFonts w:hint="eastAsia" w:ascii="宋体" w:hAnsi="宋体"/>
          <w:sz w:val="28"/>
        </w:rPr>
        <w:t>2、考查学生编制和调试数据文件修改的技能；</w:t>
      </w:r>
    </w:p>
    <w:p>
      <w:pPr>
        <w:spacing w:line="360" w:lineRule="exact"/>
        <w:ind w:firstLine="560" w:firstLineChars="200"/>
        <w:rPr>
          <w:rFonts w:hint="eastAsia" w:ascii="宋体" w:hAnsi="宋体"/>
          <w:sz w:val="28"/>
        </w:rPr>
      </w:pPr>
      <w:r>
        <w:rPr>
          <w:rFonts w:hint="eastAsia" w:ascii="宋体" w:hAnsi="宋体"/>
          <w:sz w:val="28"/>
        </w:rPr>
        <w:t>3、编制和调试随机检索程序；</w:t>
      </w:r>
    </w:p>
    <w:p>
      <w:pPr>
        <w:spacing w:line="360" w:lineRule="exact"/>
        <w:ind w:firstLine="560" w:firstLineChars="200"/>
        <w:rPr>
          <w:rFonts w:hint="eastAsia" w:ascii="宋体" w:hAnsi="宋体"/>
          <w:sz w:val="28"/>
        </w:rPr>
      </w:pPr>
      <w:r>
        <w:rPr>
          <w:rFonts w:hint="eastAsia" w:ascii="宋体" w:hAnsi="宋体"/>
          <w:sz w:val="28"/>
        </w:rPr>
        <w:t>4、编制数据文件排序程序和菜单程序；</w:t>
      </w:r>
    </w:p>
    <w:p>
      <w:pPr>
        <w:snapToGrid w:val="0"/>
        <w:spacing w:line="360" w:lineRule="auto"/>
        <w:ind w:firstLine="560" w:firstLineChars="200"/>
        <w:rPr>
          <w:rFonts w:hint="eastAsia" w:ascii="宋体" w:hAnsi="宋体"/>
          <w:sz w:val="28"/>
        </w:rPr>
      </w:pPr>
      <w:r>
        <w:rPr>
          <w:rFonts w:hint="eastAsia" w:ascii="宋体" w:hAnsi="宋体"/>
          <w:sz w:val="28"/>
        </w:rPr>
        <w:t>5、完成一份简单的管理管理信息系统的设计报告。</w:t>
      </w:r>
    </w:p>
    <w:p>
      <w:pPr>
        <w:outlineLvl w:val="0"/>
        <w:rPr>
          <w:rFonts w:hint="eastAsia"/>
          <w:b/>
          <w:bCs/>
          <w:sz w:val="28"/>
        </w:rPr>
      </w:pPr>
      <w:r>
        <w:rPr>
          <w:rFonts w:hint="eastAsia"/>
          <w:b/>
          <w:bCs/>
          <w:sz w:val="28"/>
        </w:rPr>
        <w:t>三、考核办法与成绩评定</w:t>
      </w:r>
    </w:p>
    <w:p>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pPr>
        <w:widowControl/>
        <w:jc w:val="left"/>
        <w:rPr>
          <w:rFonts w:hint="eastAsia" w:ascii="宋体" w:hAnsi="宋体"/>
          <w:sz w:val="28"/>
        </w:rPr>
      </w:pPr>
      <w:r>
        <w:rPr>
          <w:rFonts w:hint="eastAsia" w:ascii="宋体" w:hAnsi="宋体"/>
          <w:sz w:val="28"/>
        </w:rPr>
        <w:t>2、实验成绩占该课程总成绩的50%。</w:t>
      </w:r>
    </w:p>
    <w:p>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w:t>
      </w:r>
      <w:r>
        <w:rPr>
          <w:rFonts w:hint="eastAsia" w:ascii="宋体" w:hAnsi="宋体" w:eastAsia="黑体"/>
          <w:b/>
          <w:bCs/>
          <w:sz w:val="30"/>
        </w:rPr>
        <w:t>信息化理论与实践</w:t>
      </w:r>
      <w:r>
        <w:rPr>
          <w:rFonts w:hint="eastAsia" w:ascii="Arial" w:hAnsi="Arial" w:eastAsia="黑体" w:cs="Arial"/>
          <w:b/>
          <w:bCs/>
          <w:kern w:val="0"/>
          <w:sz w:val="30"/>
          <w:szCs w:val="30"/>
        </w:rPr>
        <w:t>》实践考核指南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30"/>
        </w:rPr>
      </w:pPr>
      <w:r>
        <w:rPr>
          <w:rFonts w:hint="eastAsia" w:ascii="宋体" w:hAnsi="宋体"/>
          <w:b/>
          <w:bCs/>
          <w:sz w:val="30"/>
        </w:rPr>
        <w:t>第一部分  考核说明</w:t>
      </w:r>
    </w:p>
    <w:p>
      <w:pPr>
        <w:snapToGrid w:val="0"/>
        <w:spacing w:line="360" w:lineRule="auto"/>
        <w:rPr>
          <w:rFonts w:hint="eastAsia" w:ascii="宋体" w:hAnsi="宋体"/>
          <w:b/>
          <w:bCs/>
          <w:sz w:val="28"/>
        </w:rPr>
      </w:pPr>
      <w:r>
        <w:rPr>
          <w:rFonts w:hint="eastAsia" w:ascii="宋体" w:hAnsi="宋体"/>
          <w:b/>
          <w:bCs/>
          <w:sz w:val="28"/>
        </w:rPr>
        <w:t>一、课程地位和目标</w:t>
      </w:r>
    </w:p>
    <w:p>
      <w:pPr>
        <w:snapToGrid w:val="0"/>
        <w:spacing w:line="360" w:lineRule="auto"/>
        <w:ind w:firstLine="560" w:firstLineChars="200"/>
        <w:rPr>
          <w:rFonts w:hint="eastAsia" w:ascii="宋体" w:hAnsi="宋体"/>
          <w:sz w:val="28"/>
        </w:rPr>
      </w:pPr>
      <w:r>
        <w:rPr>
          <w:rFonts w:hint="eastAsia" w:ascii="宋体" w:hAnsi="宋体"/>
          <w:sz w:val="28"/>
        </w:rPr>
        <w:t>《信息化理论与实践》实践课是我省高等教育自学考试电子政务专业的一门专业必修课程。本课程旨在培养学生理解并掌握信息资源组织与管理的策略，使用学生能够比较全面地了解信息资源组织与管理的意义、原理、方法和技术，在掌握理论知识的同时，能运用理论知识进行实际的运用，提高分析问题和解决问题的能力，掌握信息资源组织与管理的基本技能。</w:t>
      </w:r>
    </w:p>
    <w:p>
      <w:pPr>
        <w:snapToGrid w:val="0"/>
        <w:spacing w:line="360" w:lineRule="auto"/>
        <w:ind w:firstLine="560" w:firstLineChars="200"/>
        <w:rPr>
          <w:rFonts w:hint="eastAsia" w:ascii="宋体" w:hAnsi="宋体"/>
          <w:sz w:val="28"/>
        </w:rPr>
      </w:pPr>
    </w:p>
    <w:p>
      <w:pPr>
        <w:snapToGrid w:val="0"/>
        <w:spacing w:line="360" w:lineRule="auto"/>
        <w:rPr>
          <w:rFonts w:hint="eastAsia" w:ascii="宋体" w:hAnsi="宋体"/>
          <w:b/>
          <w:bCs/>
          <w:sz w:val="28"/>
        </w:rPr>
      </w:pPr>
      <w:r>
        <w:rPr>
          <w:rFonts w:hint="eastAsia" w:ascii="宋体" w:hAnsi="宋体"/>
          <w:b/>
          <w:bCs/>
          <w:sz w:val="28"/>
        </w:rPr>
        <w:t>二、课程的基本要求</w:t>
      </w:r>
    </w:p>
    <w:p>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理解信息、信息资源、信息组织与管理的基本概念，掌握信息的分类与编码</w:t>
      </w:r>
      <w:r>
        <w:rPr>
          <w:rFonts w:hint="eastAsia" w:ascii="宋体" w:hAnsi="宋体"/>
          <w:sz w:val="28"/>
        </w:rPr>
        <w:t>；</w:t>
      </w:r>
    </w:p>
    <w:p>
      <w:pPr>
        <w:snapToGrid w:val="0"/>
        <w:spacing w:line="360" w:lineRule="auto"/>
        <w:ind w:firstLine="560" w:firstLineChars="200"/>
        <w:rPr>
          <w:rFonts w:hint="eastAsia" w:ascii="宋体" w:hAnsi="宋体"/>
          <w:sz w:val="28"/>
        </w:rPr>
      </w:pPr>
      <w:r>
        <w:rPr>
          <w:rFonts w:hint="eastAsia" w:ascii="宋体" w:hAnsi="宋体"/>
          <w:sz w:val="28"/>
        </w:rPr>
        <w:t>2．理解并掌握信息的采集、整序及存储的方法；</w:t>
      </w:r>
    </w:p>
    <w:p>
      <w:pPr>
        <w:snapToGrid w:val="0"/>
        <w:spacing w:line="360" w:lineRule="auto"/>
        <w:ind w:firstLine="560" w:firstLineChars="200"/>
        <w:rPr>
          <w:rFonts w:hint="eastAsia" w:ascii="宋体" w:hAnsi="宋体"/>
          <w:sz w:val="28"/>
        </w:rPr>
      </w:pPr>
      <w:r>
        <w:rPr>
          <w:rFonts w:hint="eastAsia" w:ascii="宋体" w:hAnsi="宋体"/>
          <w:sz w:val="28"/>
        </w:rPr>
        <w:t>3．能够根据要求进行信息的检索，并能对检索结果进行适当的评价；</w:t>
      </w:r>
    </w:p>
    <w:p>
      <w:pPr>
        <w:snapToGrid w:val="0"/>
        <w:spacing w:line="360" w:lineRule="auto"/>
        <w:ind w:firstLine="560" w:firstLineChars="200"/>
        <w:rPr>
          <w:rFonts w:hint="eastAsia" w:ascii="宋体" w:hAnsi="宋体"/>
          <w:color w:val="000000"/>
          <w:sz w:val="28"/>
        </w:rPr>
      </w:pPr>
      <w:r>
        <w:rPr>
          <w:rFonts w:hint="eastAsia" w:ascii="宋体" w:hAnsi="宋体"/>
          <w:sz w:val="28"/>
        </w:rPr>
        <w:t>4．</w:t>
      </w:r>
      <w:r>
        <w:rPr>
          <w:rFonts w:hint="eastAsia" w:ascii="宋体" w:hAnsi="宋体" w:cs="Arial"/>
          <w:color w:val="000000"/>
          <w:sz w:val="28"/>
          <w:szCs w:val="18"/>
        </w:rPr>
        <w:t>掌握信息分析、预测、评估</w:t>
      </w:r>
      <w:r>
        <w:rPr>
          <w:rFonts w:hint="eastAsia" w:ascii="宋体" w:hAnsi="宋体"/>
          <w:color w:val="000000"/>
          <w:sz w:val="28"/>
        </w:rPr>
        <w:t>的方法，并能分析信息综合利用的案例；</w:t>
      </w:r>
    </w:p>
    <w:p>
      <w:pPr>
        <w:snapToGrid w:val="0"/>
        <w:spacing w:line="360" w:lineRule="auto"/>
        <w:ind w:firstLine="560" w:firstLineChars="200"/>
        <w:rPr>
          <w:rFonts w:hint="eastAsia" w:ascii="宋体" w:hAnsi="宋体"/>
          <w:sz w:val="28"/>
        </w:rPr>
      </w:pPr>
      <w:r>
        <w:rPr>
          <w:rFonts w:hint="eastAsia" w:ascii="宋体" w:hAnsi="宋体"/>
          <w:color w:val="000000"/>
          <w:sz w:val="28"/>
        </w:rPr>
        <w:t>5</w:t>
      </w:r>
      <w:r>
        <w:rPr>
          <w:rFonts w:hint="eastAsia" w:ascii="宋体" w:hAnsi="宋体"/>
          <w:sz w:val="28"/>
        </w:rPr>
        <w:t>．理解信息产业相关涵义。</w:t>
      </w:r>
    </w:p>
    <w:p>
      <w:pPr>
        <w:snapToGrid w:val="0"/>
        <w:spacing w:line="360" w:lineRule="auto"/>
        <w:rPr>
          <w:rFonts w:hint="eastAsia" w:ascii="宋体" w:hAnsi="宋体"/>
          <w:b/>
          <w:bCs/>
          <w:sz w:val="28"/>
        </w:rPr>
      </w:pPr>
    </w:p>
    <w:p>
      <w:pPr>
        <w:snapToGrid w:val="0"/>
        <w:spacing w:line="360" w:lineRule="auto"/>
        <w:rPr>
          <w:rFonts w:hint="eastAsia" w:ascii="宋体" w:hAnsi="宋体"/>
          <w:b/>
          <w:bCs/>
          <w:sz w:val="28"/>
        </w:rPr>
      </w:pPr>
      <w:r>
        <w:rPr>
          <w:rFonts w:hint="eastAsia" w:ascii="宋体" w:hAnsi="宋体"/>
          <w:b/>
          <w:bCs/>
          <w:sz w:val="28"/>
        </w:rPr>
        <w:t>三、教材</w:t>
      </w:r>
    </w:p>
    <w:p>
      <w:pPr>
        <w:snapToGrid w:val="0"/>
        <w:spacing w:line="360" w:lineRule="auto"/>
        <w:ind w:firstLine="560" w:firstLineChars="200"/>
        <w:rPr>
          <w:rFonts w:hint="eastAsia" w:ascii="宋体" w:hAnsi="宋体"/>
          <w:color w:val="000000"/>
          <w:sz w:val="28"/>
        </w:rPr>
      </w:pPr>
      <w:r>
        <w:rPr>
          <w:rFonts w:hint="eastAsia" w:ascii="宋体" w:hAnsi="宋体"/>
          <w:color w:val="000000"/>
          <w:sz w:val="28"/>
        </w:rPr>
        <w:t>陈庄</w:t>
      </w:r>
      <w:r>
        <w:rPr>
          <w:rFonts w:ascii="宋体" w:hAnsi="宋体"/>
          <w:color w:val="000000"/>
          <w:sz w:val="28"/>
        </w:rPr>
        <w:t>,</w:t>
      </w:r>
      <w:r>
        <w:rPr>
          <w:rFonts w:hint="eastAsia" w:ascii="宋体" w:hAnsi="宋体"/>
          <w:color w:val="000000"/>
          <w:sz w:val="28"/>
        </w:rPr>
        <w:t>刘加伶</w:t>
      </w:r>
      <w:r>
        <w:rPr>
          <w:rFonts w:ascii="宋体" w:hAnsi="宋体"/>
          <w:color w:val="000000"/>
          <w:sz w:val="28"/>
        </w:rPr>
        <w:t>,</w:t>
      </w:r>
      <w:r>
        <w:rPr>
          <w:rFonts w:hint="eastAsia" w:ascii="宋体" w:hAnsi="宋体"/>
          <w:color w:val="000000"/>
          <w:sz w:val="28"/>
        </w:rPr>
        <w:t>成卫</w:t>
      </w:r>
      <w:r>
        <w:rPr>
          <w:rFonts w:ascii="宋体" w:hAnsi="宋体"/>
          <w:color w:val="000000"/>
          <w:sz w:val="28"/>
        </w:rPr>
        <w:t>等主编《</w:t>
      </w:r>
      <w:r>
        <w:rPr>
          <w:rFonts w:hint="eastAsia" w:ascii="宋体" w:hAnsi="宋体"/>
          <w:color w:val="000000"/>
          <w:sz w:val="28"/>
        </w:rPr>
        <w:t>信息资源组织与管理</w:t>
      </w:r>
      <w:r>
        <w:rPr>
          <w:rFonts w:ascii="宋体" w:hAnsi="宋体"/>
          <w:color w:val="000000"/>
          <w:sz w:val="28"/>
        </w:rPr>
        <w:t>》</w:t>
      </w:r>
      <w:r>
        <w:rPr>
          <w:rFonts w:hint="eastAsia" w:ascii="宋体" w:hAnsi="宋体"/>
          <w:color w:val="000000"/>
          <w:sz w:val="28"/>
        </w:rPr>
        <w:t>,清华大学出版社，2005年3月出版。</w:t>
      </w: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30"/>
        </w:rPr>
      </w:pPr>
      <w:r>
        <w:rPr>
          <w:rFonts w:hint="eastAsia" w:ascii="宋体" w:hAnsi="宋体"/>
          <w:b/>
          <w:bCs/>
          <w:sz w:val="30"/>
        </w:rPr>
        <w:t>第二部分  考核内容</w:t>
      </w:r>
    </w:p>
    <w:p>
      <w:pPr>
        <w:snapToGrid w:val="0"/>
        <w:spacing w:line="360" w:lineRule="auto"/>
        <w:jc w:val="center"/>
        <w:rPr>
          <w:rFonts w:hint="eastAsia" w:ascii="宋体" w:hAnsi="宋体"/>
          <w:b/>
          <w:bCs/>
          <w:sz w:val="24"/>
        </w:rPr>
      </w:pPr>
    </w:p>
    <w:p>
      <w:pPr>
        <w:snapToGrid w:val="0"/>
        <w:spacing w:line="360" w:lineRule="auto"/>
        <w:rPr>
          <w:rFonts w:hint="eastAsia" w:ascii="宋体" w:hAnsi="宋体"/>
          <w:b/>
          <w:sz w:val="28"/>
        </w:rPr>
      </w:pPr>
      <w:r>
        <w:rPr>
          <w:rFonts w:hint="eastAsia" w:ascii="宋体" w:hAnsi="宋体"/>
          <w:b/>
          <w:sz w:val="28"/>
        </w:rPr>
        <w:t>一、考核方式</w:t>
      </w:r>
    </w:p>
    <w:p>
      <w:pPr>
        <w:snapToGrid w:val="0"/>
        <w:spacing w:line="360" w:lineRule="auto"/>
        <w:ind w:firstLine="615"/>
        <w:rPr>
          <w:rFonts w:hint="eastAsia"/>
          <w:sz w:val="28"/>
        </w:rPr>
      </w:pPr>
      <w:r>
        <w:rPr>
          <w:rFonts w:hint="eastAsia"/>
          <w:sz w:val="28"/>
        </w:rPr>
        <w:t>由指导教师命题，学生通过报刊、杂志、互联网等渠道，综合利用各种信息、资料完成题目要求的内容。</w:t>
      </w:r>
    </w:p>
    <w:p>
      <w:pPr>
        <w:snapToGrid w:val="0"/>
        <w:spacing w:line="360" w:lineRule="auto"/>
        <w:ind w:firstLine="615"/>
        <w:rPr>
          <w:rFonts w:hint="eastAsia"/>
          <w:sz w:val="24"/>
        </w:rPr>
      </w:pPr>
    </w:p>
    <w:p>
      <w:pPr>
        <w:snapToGrid w:val="0"/>
        <w:spacing w:line="360" w:lineRule="auto"/>
        <w:rPr>
          <w:rFonts w:hint="eastAsia" w:ascii="宋体" w:hAnsi="宋体"/>
          <w:b/>
          <w:sz w:val="28"/>
        </w:rPr>
      </w:pPr>
      <w:r>
        <w:rPr>
          <w:rFonts w:hint="eastAsia" w:ascii="宋体" w:hAnsi="宋体"/>
          <w:b/>
          <w:sz w:val="28"/>
        </w:rPr>
        <w:t>二、考核内容</w:t>
      </w:r>
    </w:p>
    <w:p>
      <w:pPr>
        <w:spacing w:line="360" w:lineRule="exact"/>
        <w:ind w:firstLine="560" w:firstLineChars="200"/>
        <w:rPr>
          <w:rFonts w:hint="eastAsia" w:ascii="宋体" w:hAnsi="宋体"/>
          <w:sz w:val="28"/>
        </w:rPr>
      </w:pPr>
      <w:r>
        <w:rPr>
          <w:rFonts w:hint="eastAsia" w:ascii="宋体" w:hAnsi="宋体"/>
          <w:sz w:val="28"/>
        </w:rPr>
        <w:t>1、信息的分类与编码。</w:t>
      </w:r>
    </w:p>
    <w:p>
      <w:pPr>
        <w:spacing w:line="360" w:lineRule="exact"/>
        <w:ind w:firstLine="560" w:firstLineChars="200"/>
        <w:rPr>
          <w:rFonts w:hint="eastAsia" w:ascii="宋体" w:hAnsi="宋体"/>
          <w:sz w:val="28"/>
        </w:rPr>
      </w:pPr>
      <w:r>
        <w:rPr>
          <w:rFonts w:hint="eastAsia" w:ascii="宋体" w:hAnsi="宋体"/>
          <w:sz w:val="28"/>
        </w:rPr>
        <w:t>2、信息的采集、整序及存储。</w:t>
      </w:r>
    </w:p>
    <w:p>
      <w:pPr>
        <w:spacing w:line="360" w:lineRule="exact"/>
        <w:ind w:firstLine="560" w:firstLineChars="200"/>
        <w:rPr>
          <w:rFonts w:hint="eastAsia" w:ascii="宋体" w:hAnsi="宋体"/>
          <w:sz w:val="28"/>
        </w:rPr>
      </w:pPr>
      <w:r>
        <w:rPr>
          <w:rFonts w:hint="eastAsia" w:ascii="宋体" w:hAnsi="宋体"/>
          <w:sz w:val="28"/>
        </w:rPr>
        <w:t>3、信息检索方法和技术。</w:t>
      </w:r>
    </w:p>
    <w:p>
      <w:pPr>
        <w:spacing w:line="360" w:lineRule="exact"/>
        <w:ind w:firstLine="560" w:firstLineChars="200"/>
        <w:rPr>
          <w:rFonts w:hint="eastAsia" w:ascii="宋体" w:hAnsi="宋体"/>
          <w:sz w:val="28"/>
        </w:rPr>
      </w:pPr>
      <w:r>
        <w:rPr>
          <w:rFonts w:hint="eastAsia" w:ascii="宋体" w:hAnsi="宋体"/>
          <w:sz w:val="28"/>
        </w:rPr>
        <w:t>4、信息资源的综合利用评价。</w:t>
      </w:r>
    </w:p>
    <w:p>
      <w:pPr>
        <w:snapToGrid w:val="0"/>
        <w:spacing w:line="360" w:lineRule="auto"/>
        <w:ind w:firstLine="560" w:firstLineChars="200"/>
        <w:rPr>
          <w:rFonts w:hint="eastAsia" w:ascii="宋体" w:hAnsi="宋体"/>
          <w:sz w:val="28"/>
        </w:rPr>
      </w:pPr>
      <w:r>
        <w:rPr>
          <w:rFonts w:hint="eastAsia" w:ascii="宋体" w:hAnsi="宋体"/>
          <w:sz w:val="28"/>
        </w:rPr>
        <w:t>5、信息产业与信息化的发展与管理的认识。</w:t>
      </w:r>
    </w:p>
    <w:p>
      <w:pPr>
        <w:rPr>
          <w:rFonts w:hint="eastAsia"/>
          <w:b/>
          <w:bCs/>
          <w:sz w:val="28"/>
        </w:rPr>
      </w:pPr>
      <w:r>
        <w:rPr>
          <w:rFonts w:hint="eastAsia"/>
          <w:b/>
          <w:bCs/>
          <w:sz w:val="28"/>
        </w:rPr>
        <w:t>三、考核办法与成绩评定</w:t>
      </w:r>
    </w:p>
    <w:p>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pPr>
        <w:widowControl/>
        <w:jc w:val="left"/>
        <w:rPr>
          <w:rFonts w:hint="eastAsia" w:ascii="宋体" w:hAnsi="宋体"/>
          <w:sz w:val="28"/>
        </w:rPr>
      </w:pPr>
      <w:r>
        <w:rPr>
          <w:rFonts w:hint="eastAsia" w:ascii="宋体" w:hAnsi="宋体"/>
          <w:sz w:val="28"/>
        </w:rPr>
        <w:t>2、实验成绩占该课程总成绩的30%。</w:t>
      </w:r>
    </w:p>
    <w:p>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《电子</w:t>
      </w:r>
      <w:r>
        <w:rPr>
          <w:rFonts w:hint="eastAsia" w:ascii="Arial" w:hAnsi="Arial" w:eastAsia="黑体" w:cs="Arial"/>
          <w:b/>
          <w:bCs/>
          <w:kern w:val="0"/>
          <w:sz w:val="30"/>
          <w:szCs w:val="30"/>
          <w:lang w:val="en-US" w:eastAsia="zh-CN"/>
        </w:rPr>
        <w:t>商务概论</w:t>
      </w:r>
      <w:r>
        <w:rPr>
          <w:rFonts w:hint="eastAsia" w:ascii="Arial" w:hAnsi="Arial" w:eastAsia="黑体" w:cs="Arial"/>
          <w:b/>
          <w:bCs/>
          <w:kern w:val="0"/>
          <w:sz w:val="30"/>
          <w:szCs w:val="30"/>
        </w:rPr>
        <w:t>》实践考核指南</w:t>
      </w:r>
    </w:p>
    <w:p>
      <w:pPr>
        <w:snapToGrid w:val="0"/>
        <w:spacing w:line="360" w:lineRule="auto"/>
        <w:jc w:val="center"/>
        <w:rPr>
          <w:rFonts w:hint="eastAsia" w:ascii="宋体" w:hAnsi="宋体"/>
          <w:b/>
          <w:bCs/>
          <w:sz w:val="24"/>
        </w:rPr>
      </w:pPr>
      <w:r>
        <w:rPr>
          <w:rFonts w:hint="eastAsia" w:ascii="宋体" w:hAnsi="宋体"/>
          <w:b/>
          <w:bCs/>
          <w:sz w:val="24"/>
        </w:rPr>
        <w:t> </w:t>
      </w:r>
    </w:p>
    <w:p>
      <w:pPr>
        <w:snapToGrid w:val="0"/>
        <w:spacing w:line="360" w:lineRule="auto"/>
        <w:jc w:val="center"/>
        <w:rPr>
          <w:rFonts w:hint="eastAsia" w:ascii="宋体" w:hAnsi="宋体"/>
          <w:b/>
          <w:bCs/>
          <w:sz w:val="24"/>
        </w:rPr>
      </w:pPr>
      <w:r>
        <w:rPr>
          <w:rFonts w:hint="eastAsia" w:ascii="宋体" w:hAnsi="宋体"/>
          <w:b/>
          <w:bCs/>
          <w:sz w:val="24"/>
        </w:rPr>
        <w:t>第一部分  考核说明</w:t>
      </w:r>
    </w:p>
    <w:p>
      <w:pPr>
        <w:snapToGrid w:val="0"/>
        <w:spacing w:line="360" w:lineRule="auto"/>
        <w:rPr>
          <w:rFonts w:hint="eastAsia" w:ascii="宋体" w:hAnsi="宋体"/>
          <w:b/>
          <w:bCs/>
          <w:sz w:val="24"/>
        </w:rPr>
      </w:pPr>
      <w:r>
        <w:rPr>
          <w:rFonts w:hint="eastAsia" w:ascii="宋体" w:hAnsi="宋体"/>
          <w:b/>
          <w:bCs/>
          <w:sz w:val="24"/>
        </w:rPr>
        <w:t>一、课程地位和目标</w:t>
      </w:r>
    </w:p>
    <w:p>
      <w:pPr>
        <w:snapToGrid w:val="0"/>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电子商务概论</w:t>
      </w:r>
      <w:r>
        <w:rPr>
          <w:rFonts w:hint="eastAsia" w:ascii="宋体" w:hAnsi="宋体"/>
          <w:sz w:val="24"/>
        </w:rPr>
        <w:t>》实践课是我省高等教育自学考试电子政务专业的一门专业</w:t>
      </w:r>
      <w:r>
        <w:rPr>
          <w:rFonts w:hint="eastAsia" w:ascii="宋体" w:hAnsi="宋体"/>
          <w:sz w:val="24"/>
          <w:lang w:val="en-US" w:eastAsia="zh-CN"/>
        </w:rPr>
        <w:t>选修</w:t>
      </w:r>
      <w:r>
        <w:rPr>
          <w:rFonts w:hint="eastAsia" w:ascii="宋体" w:hAnsi="宋体"/>
          <w:sz w:val="24"/>
        </w:rPr>
        <w:t>课程。本</w:t>
      </w:r>
      <w:r>
        <w:rPr>
          <w:rFonts w:hint="eastAsia" w:ascii="宋体" w:hAnsi="宋体"/>
          <w:sz w:val="24"/>
          <w:lang w:val="en-US" w:eastAsia="zh-CN"/>
        </w:rPr>
        <w:t>课程的目的是让学生初步掌握涉及电子商务的全面基础性知识，对电子商务中涉及到的技术及商务问题有个清晰的认识，为行政管理其他专业课程的学习建立一个系统与明确的观点奠定基础</w:t>
      </w:r>
      <w:r>
        <w:rPr>
          <w:rFonts w:hint="eastAsia" w:ascii="宋体" w:hAnsi="宋体"/>
          <w:sz w:val="24"/>
        </w:rPr>
        <w:t>。</w:t>
      </w:r>
    </w:p>
    <w:p>
      <w:pPr>
        <w:snapToGrid w:val="0"/>
        <w:spacing w:line="360" w:lineRule="auto"/>
        <w:rPr>
          <w:rFonts w:hint="eastAsia" w:ascii="宋体" w:hAnsi="宋体"/>
          <w:sz w:val="24"/>
        </w:rPr>
      </w:pPr>
    </w:p>
    <w:p>
      <w:pPr>
        <w:snapToGrid w:val="0"/>
        <w:spacing w:line="360" w:lineRule="auto"/>
        <w:rPr>
          <w:rFonts w:hint="eastAsia" w:ascii="宋体" w:hAnsi="宋体"/>
          <w:b/>
          <w:bCs/>
          <w:sz w:val="24"/>
        </w:rPr>
      </w:pPr>
      <w:r>
        <w:rPr>
          <w:rFonts w:hint="eastAsia" w:ascii="宋体" w:hAnsi="宋体"/>
          <w:b/>
          <w:bCs/>
          <w:sz w:val="24"/>
        </w:rPr>
        <w:t>二、课程的基本要求</w:t>
      </w:r>
    </w:p>
    <w:p>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pPr>
        <w:snapToGrid w:val="0"/>
        <w:spacing w:line="360" w:lineRule="auto"/>
        <w:ind w:firstLine="480" w:firstLineChars="200"/>
        <w:rPr>
          <w:rFonts w:hint="eastAsia" w:ascii="宋体" w:hAnsi="宋体"/>
          <w:sz w:val="24"/>
        </w:rPr>
      </w:pPr>
      <w:r>
        <w:rPr>
          <w:rFonts w:hint="eastAsia" w:ascii="宋体" w:hAnsi="宋体"/>
          <w:sz w:val="24"/>
        </w:rPr>
        <w:t>1．了解</w:t>
      </w:r>
      <w:r>
        <w:rPr>
          <w:rFonts w:hint="eastAsia" w:ascii="宋体" w:hAnsi="宋体"/>
          <w:sz w:val="24"/>
          <w:lang w:val="en-US" w:eastAsia="zh-CN"/>
        </w:rPr>
        <w:t>电子商务的技术基础和商务模式</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2．理解并掌握</w:t>
      </w:r>
      <w:r>
        <w:rPr>
          <w:rFonts w:hint="eastAsia" w:ascii="宋体" w:hAnsi="宋体"/>
          <w:sz w:val="24"/>
          <w:lang w:val="en-US" w:eastAsia="zh-CN"/>
        </w:rPr>
        <w:t>电子商务战略和电子商务生产</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3．掌握</w:t>
      </w:r>
      <w:r>
        <w:rPr>
          <w:rFonts w:hint="eastAsia" w:ascii="宋体" w:hAnsi="宋体"/>
          <w:sz w:val="24"/>
          <w:lang w:val="en-US" w:eastAsia="zh-CN"/>
        </w:rPr>
        <w:t>网络营销和客户关系管理</w:t>
      </w:r>
      <w:r>
        <w:rPr>
          <w:rFonts w:hint="eastAsia" w:ascii="宋体" w:hAnsi="宋体"/>
          <w:sz w:val="24"/>
        </w:rPr>
        <w:t>。</w:t>
      </w:r>
    </w:p>
    <w:p>
      <w:pPr>
        <w:snapToGrid w:val="0"/>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理解并掌握电子商务市场和电子商务采购与物流</w:t>
      </w:r>
      <w:r>
        <w:rPr>
          <w:rFonts w:hint="eastAsia" w:ascii="宋体" w:hAnsi="宋体"/>
          <w:sz w:val="24"/>
        </w:rPr>
        <w:t>。</w:t>
      </w:r>
    </w:p>
    <w:p>
      <w:pPr>
        <w:snapToGrid w:val="0"/>
        <w:spacing w:line="360" w:lineRule="auto"/>
        <w:rPr>
          <w:rFonts w:hint="eastAsia" w:ascii="宋体" w:hAnsi="宋体"/>
          <w:b/>
          <w:bCs/>
          <w:sz w:val="24"/>
        </w:rPr>
      </w:pPr>
    </w:p>
    <w:p>
      <w:pPr>
        <w:snapToGrid w:val="0"/>
        <w:spacing w:line="360" w:lineRule="auto"/>
        <w:rPr>
          <w:rFonts w:hint="eastAsia" w:ascii="宋体" w:hAnsi="宋体"/>
          <w:b/>
          <w:bCs/>
          <w:sz w:val="24"/>
        </w:rPr>
      </w:pPr>
      <w:r>
        <w:rPr>
          <w:rFonts w:hint="eastAsia" w:ascii="宋体" w:hAnsi="宋体"/>
          <w:b/>
          <w:bCs/>
          <w:sz w:val="24"/>
        </w:rPr>
        <w:t>三、教材</w:t>
      </w:r>
    </w:p>
    <w:p>
      <w:pPr>
        <w:snapToGrid w:val="0"/>
        <w:spacing w:line="360" w:lineRule="auto"/>
        <w:ind w:firstLine="480" w:firstLineChars="200"/>
        <w:rPr>
          <w:rFonts w:hint="eastAsia" w:ascii="宋体" w:hAnsi="宋体"/>
          <w:sz w:val="24"/>
        </w:rPr>
      </w:pPr>
      <w:r>
        <w:rPr>
          <w:rFonts w:hint="eastAsia" w:ascii="宋体" w:hAnsi="宋体"/>
          <w:sz w:val="24"/>
          <w:lang w:val="en-US" w:eastAsia="zh-CN"/>
        </w:rPr>
        <w:t>《电子商务概论》，</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"https://book.jd.com/writer/程大为_1.html" \t "https://item.jd.com/_blank" </w:instrText>
      </w:r>
      <w:r>
        <w:rPr>
          <w:rFonts w:hint="eastAsia" w:ascii="宋体" w:hAnsi="宋体"/>
          <w:sz w:val="24"/>
          <w:lang w:val="en-US" w:eastAsia="zh-CN"/>
        </w:rPr>
        <w:fldChar w:fldCharType="separate"/>
      </w:r>
      <w:r>
        <w:rPr>
          <w:rFonts w:hint="default" w:ascii="宋体" w:hAnsi="宋体"/>
          <w:sz w:val="24"/>
          <w:lang w:val="en-US" w:eastAsia="zh-CN"/>
        </w:rPr>
        <w:t>程大为</w:t>
      </w:r>
      <w:r>
        <w:rPr>
          <w:rFonts w:hint="default" w:ascii="宋体" w:hAnsi="宋体"/>
          <w:sz w:val="24"/>
          <w:lang w:val="en-US" w:eastAsia="zh-CN"/>
        </w:rPr>
        <w:fldChar w:fldCharType="end"/>
      </w:r>
      <w:r>
        <w:rPr>
          <w:rFonts w:hint="default" w:ascii="宋体" w:hAnsi="宋体"/>
          <w:sz w:val="24"/>
          <w:lang w:val="en-US" w:eastAsia="zh-CN"/>
        </w:rPr>
        <w:t xml:space="preserve"> 编</w:t>
      </w:r>
      <w:r>
        <w:rPr>
          <w:rFonts w:hint="eastAsia" w:ascii="宋体" w:hAnsi="宋体"/>
          <w:sz w:val="24"/>
          <w:lang w:val="en-US" w:eastAsia="zh-CN"/>
        </w:rPr>
        <w:t>，</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"https://book.jd.com/publish/中国财政经济出版社_1.html" \o "中国财政经济出版社" \t "https://item.jd.com/_blank" </w:instrText>
      </w:r>
      <w:r>
        <w:rPr>
          <w:rFonts w:hint="eastAsia" w:ascii="宋体" w:hAnsi="宋体"/>
          <w:sz w:val="24"/>
          <w:lang w:val="en-US" w:eastAsia="zh-CN"/>
        </w:rPr>
        <w:fldChar w:fldCharType="separate"/>
      </w:r>
      <w:r>
        <w:rPr>
          <w:rFonts w:hint="default" w:ascii="宋体" w:hAnsi="宋体"/>
          <w:sz w:val="24"/>
          <w:lang w:val="en-US" w:eastAsia="zh-CN"/>
        </w:rPr>
        <w:t>中国财政经济出版社</w:t>
      </w:r>
      <w:r>
        <w:rPr>
          <w:rFonts w:hint="default" w:ascii="宋体" w:hAnsi="宋体"/>
          <w:sz w:val="24"/>
          <w:lang w:val="en-US" w:eastAsia="zh-CN"/>
        </w:rPr>
        <w:fldChar w:fldCharType="end"/>
      </w:r>
      <w:r>
        <w:rPr>
          <w:rFonts w:hint="eastAsia" w:ascii="宋体" w:hAnsi="宋体"/>
          <w:sz w:val="24"/>
          <w:lang w:val="en-US" w:eastAsia="zh-CN"/>
        </w:rPr>
        <w:t>2016年版</w:t>
      </w:r>
      <w:r>
        <w:rPr>
          <w:rFonts w:hint="eastAsia" w:ascii="宋体" w:hAnsi="宋体"/>
          <w:sz w:val="24"/>
        </w:rPr>
        <w:t>。</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jc w:val="center"/>
        <w:rPr>
          <w:rFonts w:hint="eastAsia" w:ascii="宋体" w:hAnsi="宋体"/>
          <w:b/>
          <w:bCs/>
          <w:sz w:val="24"/>
        </w:rPr>
      </w:pPr>
    </w:p>
    <w:p>
      <w:pPr>
        <w:snapToGrid w:val="0"/>
        <w:spacing w:line="360" w:lineRule="auto"/>
        <w:jc w:val="center"/>
        <w:rPr>
          <w:rFonts w:hint="eastAsia" w:ascii="宋体" w:hAnsi="宋体"/>
          <w:b/>
          <w:bCs/>
          <w:sz w:val="24"/>
        </w:rPr>
      </w:pPr>
      <w:r>
        <w:rPr>
          <w:rFonts w:hint="eastAsia" w:ascii="宋体" w:hAnsi="宋体"/>
          <w:b/>
          <w:bCs/>
          <w:sz w:val="24"/>
        </w:rPr>
        <w:t>第二部分  考核内容</w:t>
      </w:r>
    </w:p>
    <w:p>
      <w:pPr>
        <w:snapToGrid w:val="0"/>
        <w:spacing w:line="360" w:lineRule="auto"/>
        <w:rPr>
          <w:rFonts w:hint="eastAsia" w:ascii="宋体" w:hAnsi="宋体"/>
          <w:b/>
          <w:sz w:val="24"/>
        </w:rPr>
      </w:pPr>
      <w:r>
        <w:rPr>
          <w:rFonts w:hint="eastAsia" w:ascii="宋体" w:hAnsi="宋体"/>
          <w:b/>
          <w:sz w:val="24"/>
        </w:rPr>
        <w:t>一、考核方式</w:t>
      </w:r>
    </w:p>
    <w:p>
      <w:pPr>
        <w:rPr>
          <w:rFonts w:hint="eastAsia" w:ascii="宋体" w:hAnsi="宋体"/>
          <w:sz w:val="24"/>
        </w:rPr>
      </w:pPr>
      <w:r>
        <w:rPr>
          <w:rFonts w:hint="eastAsia" w:ascii="宋体" w:hAnsi="宋体"/>
          <w:sz w:val="24"/>
        </w:rPr>
        <w:t>写一篇</w:t>
      </w:r>
      <w:r>
        <w:rPr>
          <w:rFonts w:hint="eastAsia" w:ascii="宋体" w:hAnsi="宋体"/>
          <w:sz w:val="24"/>
          <w:lang w:val="en-US" w:eastAsia="zh-CN"/>
        </w:rPr>
        <w:t>4</w:t>
      </w:r>
      <w:r>
        <w:rPr>
          <w:rFonts w:hint="eastAsia" w:ascii="宋体" w:hAnsi="宋体"/>
          <w:sz w:val="24"/>
        </w:rPr>
        <w:t>000字左右的电子</w:t>
      </w:r>
      <w:r>
        <w:rPr>
          <w:rFonts w:hint="eastAsia" w:ascii="宋体" w:hAnsi="宋体"/>
          <w:sz w:val="24"/>
          <w:lang w:val="en-US" w:eastAsia="zh-CN"/>
        </w:rPr>
        <w:t>商务的</w:t>
      </w:r>
      <w:r>
        <w:rPr>
          <w:rFonts w:hint="eastAsia" w:ascii="宋体" w:hAnsi="宋体"/>
          <w:sz w:val="24"/>
        </w:rPr>
        <w:t>调查报告</w:t>
      </w:r>
      <w:r>
        <w:rPr>
          <w:rFonts w:hint="eastAsia" w:ascii="宋体" w:hAnsi="宋体"/>
          <w:sz w:val="24"/>
          <w:lang w:val="en-US" w:eastAsia="zh-CN"/>
        </w:rPr>
        <w:t>或论文</w:t>
      </w:r>
      <w:r>
        <w:rPr>
          <w:rFonts w:hint="eastAsia" w:ascii="宋体" w:hAnsi="宋体"/>
          <w:sz w:val="24"/>
        </w:rPr>
        <w:t>。</w:t>
      </w:r>
    </w:p>
    <w:p>
      <w:pPr>
        <w:rPr>
          <w:rFonts w:hint="eastAsia" w:ascii="宋体" w:hAnsi="宋体"/>
          <w:sz w:val="24"/>
        </w:rPr>
      </w:pPr>
    </w:p>
    <w:p>
      <w:pPr>
        <w:snapToGrid w:val="0"/>
        <w:spacing w:line="360" w:lineRule="auto"/>
        <w:rPr>
          <w:rFonts w:hint="eastAsia" w:ascii="宋体" w:hAnsi="宋体"/>
          <w:b/>
          <w:sz w:val="24"/>
        </w:rPr>
      </w:pPr>
      <w:r>
        <w:rPr>
          <w:rFonts w:hint="eastAsia" w:ascii="宋体" w:hAnsi="宋体"/>
          <w:b/>
          <w:sz w:val="24"/>
          <w:lang w:val="en-US" w:eastAsia="zh-CN"/>
        </w:rPr>
        <w:t>二</w:t>
      </w:r>
      <w:r>
        <w:rPr>
          <w:rFonts w:hint="eastAsia" w:ascii="宋体" w:hAnsi="宋体"/>
          <w:b/>
          <w:sz w:val="24"/>
        </w:rPr>
        <w:t>、论文、调查报告参考选题</w:t>
      </w:r>
    </w:p>
    <w:p>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w:t>
      </w:r>
      <w:r>
        <w:rPr>
          <w:rFonts w:hint="eastAsia" w:ascii="宋体" w:hAnsi="宋体"/>
          <w:sz w:val="24"/>
          <w:lang w:val="en-US" w:eastAsia="zh-CN"/>
        </w:rPr>
        <w:t>4</w:t>
      </w:r>
      <w:r>
        <w:rPr>
          <w:rFonts w:hint="eastAsia" w:ascii="宋体" w:hAnsi="宋体"/>
          <w:sz w:val="24"/>
        </w:rPr>
        <w:t>000字左右。</w:t>
      </w:r>
    </w:p>
    <w:p>
      <w:pPr>
        <w:spacing w:line="360" w:lineRule="auto"/>
        <w:ind w:firstLine="480" w:firstLineChars="200"/>
        <w:rPr>
          <w:rFonts w:hint="default" w:eastAsia="宋体"/>
          <w:sz w:val="24"/>
          <w:lang w:val="en-US" w:eastAsia="zh-CN"/>
        </w:rPr>
      </w:pPr>
      <w:r>
        <w:rPr>
          <w:rFonts w:hint="eastAsia"/>
          <w:sz w:val="24"/>
        </w:rPr>
        <w:t>1．</w:t>
      </w:r>
      <w:r>
        <w:rPr>
          <w:rFonts w:hint="eastAsia"/>
          <w:sz w:val="24"/>
          <w:lang w:val="en-US" w:eastAsia="zh-CN"/>
        </w:rPr>
        <w:t>电子商务条件下的市场营销理念变革</w:t>
      </w:r>
    </w:p>
    <w:p>
      <w:pPr>
        <w:spacing w:line="360" w:lineRule="auto"/>
        <w:ind w:firstLine="480" w:firstLineChars="200"/>
        <w:rPr>
          <w:rFonts w:hint="default" w:eastAsia="宋体"/>
          <w:sz w:val="24"/>
          <w:lang w:val="en-US" w:eastAsia="zh-CN"/>
        </w:rPr>
      </w:pPr>
      <w:r>
        <w:rPr>
          <w:rFonts w:hint="eastAsia"/>
          <w:sz w:val="24"/>
        </w:rPr>
        <w:t>2．</w:t>
      </w:r>
      <w:r>
        <w:rPr>
          <w:rFonts w:hint="eastAsia"/>
          <w:sz w:val="24"/>
          <w:lang w:val="en-US" w:eastAsia="zh-CN"/>
        </w:rPr>
        <w:t>P2P网络信贷的核心优势及风险防控</w:t>
      </w:r>
    </w:p>
    <w:p>
      <w:pPr>
        <w:tabs>
          <w:tab w:val="left" w:pos="540"/>
        </w:tabs>
        <w:spacing w:line="360" w:lineRule="auto"/>
        <w:ind w:firstLine="480" w:firstLineChars="200"/>
        <w:rPr>
          <w:rFonts w:hint="default" w:eastAsia="宋体"/>
          <w:sz w:val="24"/>
          <w:lang w:val="en-US" w:eastAsia="zh-CN"/>
        </w:rPr>
      </w:pPr>
      <w:r>
        <w:rPr>
          <w:rFonts w:hint="eastAsia"/>
          <w:sz w:val="24"/>
        </w:rPr>
        <w:t>3．</w:t>
      </w:r>
      <w:r>
        <w:rPr>
          <w:rFonts w:hint="eastAsia"/>
          <w:sz w:val="24"/>
          <w:lang w:val="en-US" w:eastAsia="zh-CN"/>
        </w:rPr>
        <w:t>浅论国内电子商务对税收之避税与返税问题的影响</w:t>
      </w:r>
    </w:p>
    <w:p>
      <w:pPr>
        <w:spacing w:line="360" w:lineRule="auto"/>
        <w:ind w:firstLine="480" w:firstLineChars="200"/>
        <w:rPr>
          <w:rFonts w:hint="default" w:eastAsia="宋体"/>
          <w:sz w:val="24"/>
          <w:lang w:val="en-US" w:eastAsia="zh-CN"/>
        </w:rPr>
      </w:pPr>
      <w:r>
        <w:rPr>
          <w:rFonts w:hint="eastAsia"/>
          <w:sz w:val="24"/>
        </w:rPr>
        <w:t>4．</w:t>
      </w:r>
      <w:r>
        <w:rPr>
          <w:rFonts w:hint="eastAsia"/>
          <w:sz w:val="24"/>
          <w:lang w:val="en-US" w:eastAsia="zh-CN"/>
        </w:rPr>
        <w:t>电子商务条件下休闲旅游乡村的发展分析</w:t>
      </w:r>
    </w:p>
    <w:p>
      <w:pPr>
        <w:spacing w:line="360" w:lineRule="auto"/>
        <w:ind w:firstLine="480" w:firstLineChars="200"/>
        <w:rPr>
          <w:rFonts w:hint="default" w:eastAsia="宋体"/>
          <w:sz w:val="24"/>
          <w:lang w:val="en-US" w:eastAsia="zh-CN"/>
        </w:rPr>
      </w:pPr>
      <w:r>
        <w:rPr>
          <w:rFonts w:hint="eastAsia"/>
          <w:sz w:val="24"/>
        </w:rPr>
        <w:t>5．</w:t>
      </w:r>
      <w:r>
        <w:rPr>
          <w:rFonts w:hint="eastAsia"/>
          <w:sz w:val="24"/>
          <w:lang w:val="en-US" w:eastAsia="zh-CN"/>
        </w:rPr>
        <w:t>电子商务引发的税收征管问题及对策研究</w:t>
      </w:r>
    </w:p>
    <w:p>
      <w:pPr>
        <w:spacing w:line="360" w:lineRule="auto"/>
        <w:ind w:firstLine="480" w:firstLineChars="200"/>
        <w:rPr>
          <w:rFonts w:hint="eastAsia"/>
          <w:sz w:val="24"/>
          <w:lang w:val="en-US" w:eastAsia="zh-CN"/>
        </w:rPr>
      </w:pPr>
      <w:r>
        <w:rPr>
          <w:rFonts w:hint="eastAsia"/>
          <w:sz w:val="24"/>
        </w:rPr>
        <w:t>6．</w:t>
      </w:r>
      <w:r>
        <w:rPr>
          <w:rFonts w:hint="eastAsia"/>
          <w:sz w:val="24"/>
          <w:lang w:val="en-US" w:eastAsia="zh-CN"/>
        </w:rPr>
        <w:t>如何提高网点进店转化率</w:t>
      </w:r>
    </w:p>
    <w:p>
      <w:pPr>
        <w:spacing w:line="360" w:lineRule="auto"/>
        <w:ind w:firstLine="480" w:firstLineChars="200"/>
        <w:rPr>
          <w:rFonts w:hint="eastAsia"/>
          <w:sz w:val="24"/>
          <w:lang w:val="en-US" w:eastAsia="zh-CN"/>
        </w:rPr>
      </w:pPr>
      <w:r>
        <w:rPr>
          <w:rFonts w:hint="eastAsia"/>
          <w:sz w:val="24"/>
          <w:lang w:val="en-US" w:eastAsia="zh-CN"/>
        </w:rPr>
        <w:t>7</w:t>
      </w:r>
      <w:r>
        <w:rPr>
          <w:rFonts w:hint="eastAsia"/>
          <w:sz w:val="24"/>
        </w:rPr>
        <w:t>．</w:t>
      </w:r>
      <w:r>
        <w:rPr>
          <w:rFonts w:hint="eastAsia"/>
          <w:sz w:val="24"/>
          <w:lang w:val="en-US" w:eastAsia="zh-CN"/>
        </w:rPr>
        <w:t>网络退货策略影响因素的敏感性分析</w:t>
      </w:r>
    </w:p>
    <w:p>
      <w:pPr>
        <w:spacing w:line="360" w:lineRule="auto"/>
        <w:ind w:firstLine="480" w:firstLineChars="200"/>
        <w:rPr>
          <w:rFonts w:hint="eastAsia"/>
          <w:sz w:val="24"/>
          <w:lang w:val="en-US" w:eastAsia="zh-CN"/>
        </w:rPr>
      </w:pPr>
      <w:r>
        <w:rPr>
          <w:rFonts w:hint="eastAsia"/>
          <w:sz w:val="24"/>
          <w:lang w:val="en-US" w:eastAsia="zh-CN"/>
        </w:rPr>
        <w:t>8</w:t>
      </w:r>
      <w:r>
        <w:rPr>
          <w:rFonts w:hint="eastAsia"/>
          <w:sz w:val="24"/>
        </w:rPr>
        <w:t>．</w:t>
      </w:r>
      <w:r>
        <w:rPr>
          <w:rFonts w:hint="eastAsia"/>
          <w:sz w:val="24"/>
          <w:lang w:val="en-US" w:eastAsia="zh-CN"/>
        </w:rPr>
        <w:t>手机游戏的盈利模式浅析</w:t>
      </w:r>
    </w:p>
    <w:p>
      <w:pPr>
        <w:spacing w:line="360" w:lineRule="auto"/>
        <w:ind w:firstLine="480" w:firstLineChars="200"/>
        <w:rPr>
          <w:rFonts w:hint="default" w:eastAsia="宋体"/>
          <w:sz w:val="24"/>
          <w:lang w:val="en-US" w:eastAsia="zh-CN"/>
        </w:rPr>
      </w:pPr>
      <w:r>
        <w:rPr>
          <w:rFonts w:hint="eastAsia"/>
          <w:sz w:val="24"/>
          <w:lang w:val="en-US" w:eastAsia="zh-CN"/>
        </w:rPr>
        <w:t>9</w:t>
      </w:r>
      <w:r>
        <w:rPr>
          <w:rFonts w:hint="eastAsia"/>
          <w:sz w:val="24"/>
        </w:rPr>
        <w:t>．</w:t>
      </w:r>
      <w:r>
        <w:rPr>
          <w:rFonts w:hint="eastAsia"/>
          <w:sz w:val="24"/>
          <w:lang w:val="en-US" w:eastAsia="zh-CN"/>
        </w:rPr>
        <w:t>从唯品会看电商精准营销</w:t>
      </w:r>
    </w:p>
    <w:p>
      <w:pPr>
        <w:pStyle w:val="2"/>
        <w:spacing w:before="0" w:after="0" w:line="360" w:lineRule="auto"/>
        <w:jc w:val="left"/>
        <w:rPr>
          <w:rFonts w:ascii="宋体" w:hAnsi="宋体"/>
          <w:sz w:val="28"/>
        </w:rPr>
      </w:pPr>
    </w:p>
    <w:p>
      <w:pPr>
        <w:pStyle w:val="2"/>
        <w:spacing w:before="0" w:after="0" w:line="360" w:lineRule="auto"/>
        <w:jc w:val="left"/>
        <w:rPr>
          <w:rFonts w:ascii="宋体" w:hAnsi="宋体"/>
          <w:sz w:val="28"/>
        </w:rPr>
      </w:pPr>
    </w:p>
    <w:p>
      <w:pPr>
        <w:rPr>
          <w:rFonts w:ascii="宋体" w:hAnsi="宋体"/>
          <w:sz w:val="28"/>
        </w:rPr>
      </w:pPr>
    </w:p>
    <w:p>
      <w:pPr>
        <w:rPr>
          <w:rFonts w:hint="eastAsia" w:ascii="宋体" w:hAnsi="宋体"/>
          <w:sz w:val="28"/>
          <w:lang w:eastAsia="zh-CN"/>
        </w:rPr>
      </w:pPr>
    </w:p>
    <w:p>
      <w:pPr>
        <w:rPr>
          <w:rFonts w:hint="eastAsia" w:ascii="宋体" w:hAnsi="宋体"/>
          <w:sz w:val="28"/>
          <w:lang w:eastAsia="zh-CN"/>
        </w:rPr>
      </w:pPr>
    </w:p>
    <w:p>
      <w:pPr>
        <w:pStyle w:val="2"/>
        <w:spacing w:before="0" w:after="0" w:line="360" w:lineRule="auto"/>
        <w:jc w:val="center"/>
        <w:rPr>
          <w:rFonts w:hint="eastAsia" w:ascii="Arial" w:hAnsi="Arial" w:eastAsia="黑体" w:cs="Arial"/>
          <w:b/>
          <w:bCs/>
          <w:kern w:val="0"/>
          <w:sz w:val="30"/>
          <w:szCs w:val="30"/>
          <w:lang w:val="en-US" w:eastAsia="zh-CN" w:bidi="ar-SA"/>
        </w:rPr>
      </w:pPr>
      <w:r>
        <w:rPr>
          <w:rFonts w:hint="eastAsia" w:ascii="Arial" w:hAnsi="Arial" w:eastAsia="黑体" w:cs="Arial"/>
          <w:b/>
          <w:bCs/>
          <w:kern w:val="0"/>
          <w:sz w:val="30"/>
          <w:szCs w:val="30"/>
          <w:lang w:val="en-US" w:eastAsia="zh-CN" w:bidi="ar-SA"/>
        </w:rPr>
        <w:t>《办公自动化原理及应用》、《计算机应用基础》和《管理信息系统》实践考核指南</w:t>
      </w:r>
    </w:p>
    <w:p>
      <w:pPr>
        <w:pStyle w:val="2"/>
        <w:spacing w:before="0" w:after="0" w:line="360" w:lineRule="auto"/>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计算机操作考核内容：</w:t>
      </w:r>
    </w:p>
    <w:p>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1、考察使用WPS办公软件文字编辑的技能：段间距、行间距、字体大小、标尺、页眉页脚等工具的设置、会使用格式刷、文本框、绘制表格、插入图片、编制目录。</w:t>
      </w:r>
    </w:p>
    <w:p>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2、考察使用WPS办公软件中的电子表格的使用：单元格数据输入、公式设定、表格之间的数据汇总，根据表格中的数据生成相应的饼图或者折线图。</w:t>
      </w:r>
    </w:p>
    <w:p>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3、考察使用WPS办公软件中的幻灯片的制作：能够制作简易PPT、编辑幻灯片母版</w:t>
      </w:r>
    </w:p>
    <w:p>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pStyle w:val="2"/>
        <w:spacing w:before="0" w:after="0" w:line="360" w:lineRule="auto"/>
        <w:jc w:val="left"/>
        <w:rPr>
          <w:rFonts w:hint="eastAsia" w:ascii="黑体" w:hAnsi="黑体" w:eastAsia="黑体"/>
          <w:sz w:val="30"/>
          <w:szCs w:val="30"/>
        </w:rPr>
      </w:pPr>
    </w:p>
    <w:p>
      <w:pPr>
        <w:jc w:val="center"/>
        <w:rPr>
          <w:rFonts w:hint="eastAsia"/>
          <w:b/>
          <w:sz w:val="44"/>
        </w:rPr>
      </w:pPr>
      <w:r>
        <w:rPr>
          <w:rFonts w:ascii="宋体" w:hAnsi="宋体"/>
          <w:sz w:val="28"/>
        </w:rPr>
        <w:br w:type="page"/>
      </w:r>
    </w:p>
    <w:p>
      <w:pPr>
        <w:jc w:val="center"/>
        <w:rPr>
          <w:rFonts w:hint="eastAsia"/>
          <w:b/>
          <w:sz w:val="44"/>
        </w:rPr>
      </w:pPr>
      <w:r>
        <w:object>
          <v:shape id="_x0000_i1025" o:spt="75" type="#_x0000_t75" style="height:54.75pt;width:383.2pt;" o:ole="t" filled="f" o:preferrelative="t" stroked="f" coordsize="21600,21600">
            <v:path/>
            <v:fill on="f" alignshape="1" focussize="0,0"/>
            <v:stroke on="f"/>
            <v:imagedata r:id="rId6" o:title=""/>
            <o:lock v:ext="edit" aspectratio="t"/>
            <w10:wrap type="none"/>
            <w10:anchorlock/>
          </v:shape>
          <o:OLEObject Type="Embed" ProgID="Word.Picture.8" ShapeID="_x0000_i1025" DrawAspect="Content" ObjectID="_1468075725" r:id="rId5">
            <o:LockedField>false</o:LockedField>
          </o:OLEObject>
        </w:object>
      </w:r>
    </w:p>
    <w:p>
      <w:pPr>
        <w:jc w:val="center"/>
        <w:rPr>
          <w:rFonts w:hint="eastAsia"/>
          <w:b/>
          <w:sz w:val="44"/>
        </w:rPr>
      </w:pPr>
    </w:p>
    <w:p>
      <w:pPr>
        <w:jc w:val="center"/>
        <w:rPr>
          <w:rFonts w:hint="eastAsia"/>
          <w:b/>
          <w:sz w:val="44"/>
        </w:rPr>
      </w:pPr>
    </w:p>
    <w:p>
      <w:pPr>
        <w:jc w:val="center"/>
        <w:rPr>
          <w:rFonts w:hint="eastAsia"/>
          <w:b/>
          <w:sz w:val="44"/>
        </w:rPr>
      </w:pPr>
      <w:r>
        <w:rPr>
          <w:rFonts w:hint="eastAsia"/>
          <w:b/>
          <w:sz w:val="44"/>
        </w:rPr>
        <w:t xml:space="preserve">学   生   </w:t>
      </w:r>
      <w:r>
        <w:rPr>
          <w:rFonts w:hint="eastAsia"/>
          <w:b/>
          <w:sz w:val="44"/>
          <w:lang w:val="en-US" w:eastAsia="zh-Hans"/>
        </w:rPr>
        <w:t>实</w:t>
      </w:r>
      <w:r>
        <w:rPr>
          <w:rFonts w:hint="eastAsia"/>
          <w:b/>
          <w:sz w:val="44"/>
        </w:rPr>
        <w:t xml:space="preserve">   </w:t>
      </w:r>
      <w:r>
        <w:rPr>
          <w:rFonts w:hint="eastAsia"/>
          <w:b/>
          <w:sz w:val="44"/>
          <w:lang w:val="en-US" w:eastAsia="zh-Hans"/>
        </w:rPr>
        <w:t>践</w:t>
      </w:r>
      <w:r>
        <w:rPr>
          <w:rFonts w:hint="eastAsia"/>
          <w:b/>
          <w:sz w:val="44"/>
        </w:rPr>
        <w:t xml:space="preserve">   </w:t>
      </w:r>
      <w:r>
        <w:rPr>
          <w:rFonts w:hint="eastAsia"/>
          <w:b/>
          <w:sz w:val="44"/>
          <w:lang w:val="en-US" w:eastAsia="zh-Hans"/>
        </w:rPr>
        <w:t>考</w:t>
      </w:r>
      <w:r>
        <w:rPr>
          <w:rFonts w:hint="eastAsia"/>
          <w:b/>
          <w:sz w:val="44"/>
        </w:rPr>
        <w:t xml:space="preserve">   </w:t>
      </w:r>
      <w:r>
        <w:rPr>
          <w:rFonts w:hint="eastAsia"/>
          <w:b/>
          <w:sz w:val="44"/>
          <w:lang w:val="en-US" w:eastAsia="zh-Hans"/>
        </w:rPr>
        <w:t>核</w:t>
      </w: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ind w:firstLine="1606" w:firstLineChars="500"/>
        <w:rPr>
          <w:rFonts w:hint="eastAsia" w:ascii="宋体" w:hAnsi="宋体" w:cs="宋体"/>
          <w:b/>
          <w:bCs/>
          <w:sz w:val="32"/>
          <w:szCs w:val="32"/>
          <w:u w:val="single"/>
        </w:rPr>
      </w:pPr>
      <w:r>
        <w:rPr>
          <w:rFonts w:hint="eastAsia" w:ascii="宋体" w:hAnsi="宋体" w:cs="宋体"/>
          <w:b/>
          <w:bCs/>
          <w:sz w:val="32"/>
          <w:szCs w:val="32"/>
        </w:rPr>
        <w:t>题</w:t>
      </w:r>
      <w:r>
        <w:rPr>
          <w:rFonts w:hint="default" w:ascii="宋体" w:hAnsi="宋体" w:cs="宋体"/>
          <w:b/>
          <w:bCs/>
          <w:sz w:val="32"/>
          <w:szCs w:val="32"/>
        </w:rPr>
        <w:t xml:space="preserve">    </w:t>
      </w:r>
      <w:r>
        <w:rPr>
          <w:rFonts w:hint="eastAsia" w:ascii="宋体" w:hAnsi="宋体" w:cs="宋体"/>
          <w:b/>
          <w:bCs/>
          <w:sz w:val="32"/>
          <w:szCs w:val="32"/>
        </w:rPr>
        <w:t>目：</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专　　业：</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班　　级：</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指导教师：</w:t>
      </w:r>
      <w:r>
        <w:rPr>
          <w:rFonts w:hint="eastAsia" w:ascii="宋体" w:hAnsi="宋体" w:cs="宋体"/>
          <w:b/>
          <w:bCs/>
          <w:sz w:val="32"/>
          <w:szCs w:val="32"/>
          <w:u w:val="single"/>
        </w:rPr>
        <w:t>　      　　　　　　　</w:t>
      </w:r>
    </w:p>
    <w:p>
      <w:pPr>
        <w:rPr>
          <w:rFonts w:hint="eastAsia" w:ascii="宋体" w:hAnsi="宋体" w:cs="宋体"/>
          <w:b/>
          <w:bCs/>
          <w:sz w:val="32"/>
          <w:szCs w:val="32"/>
        </w:rPr>
      </w:pPr>
      <w:r>
        <w:rPr>
          <w:rFonts w:hint="eastAsia" w:ascii="宋体" w:hAnsi="宋体" w:cs="宋体"/>
          <w:b/>
          <w:bCs/>
          <w:sz w:val="32"/>
          <w:szCs w:val="32"/>
        </w:rPr>
        <w:t>　　　　　撰写人　：</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学　　号：</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撰写日期：</w:t>
      </w:r>
      <w:r>
        <w:rPr>
          <w:rFonts w:hint="eastAsia" w:ascii="宋体" w:hAnsi="宋体" w:cs="宋体"/>
          <w:b/>
          <w:bCs/>
          <w:sz w:val="32"/>
          <w:szCs w:val="32"/>
          <w:u w:val="single"/>
        </w:rPr>
        <w:t xml:space="preserve">                　　　</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华南师范大学高等教育自学考试</w:t>
      </w:r>
    </w:p>
    <w:p>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实践考核成绩评定表</w:t>
      </w:r>
    </w:p>
    <w:p>
      <w:pPr>
        <w:ind w:left="0" w:leftChars="0" w:firstLine="0" w:firstLineChars="0"/>
        <w:jc w:val="center"/>
        <w:rPr>
          <w:rFonts w:hint="eastAsia" w:ascii="黑体" w:hAnsi="黑体" w:eastAsia="黑体" w:cs="黑体"/>
          <w:sz w:val="36"/>
          <w:szCs w:val="36"/>
          <w:lang w:val="en-US" w:eastAsia="zh-CN"/>
        </w:rPr>
      </w:pPr>
    </w:p>
    <w:tbl>
      <w:tblPr>
        <w:tblStyle w:val="9"/>
        <w:tblW w:w="9750"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55"/>
        <w:gridCol w:w="1275"/>
        <w:gridCol w:w="3240"/>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240" w:type="dxa"/>
            <w:gridSpan w:val="3"/>
            <w:vAlign w:val="top"/>
          </w:tcPr>
          <w:p>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学生姓名：</w:t>
            </w:r>
          </w:p>
        </w:tc>
        <w:tc>
          <w:tcPr>
            <w:tcW w:w="3240" w:type="dxa"/>
            <w:vAlign w:val="top"/>
          </w:tcPr>
          <w:p>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准考证号：</w:t>
            </w:r>
          </w:p>
        </w:tc>
        <w:tc>
          <w:tcPr>
            <w:tcW w:w="3270" w:type="dxa"/>
            <w:vAlign w:val="top"/>
          </w:tcPr>
          <w:p>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50" w:type="dxa"/>
            <w:gridSpan w:val="5"/>
            <w:vAlign w:val="top"/>
          </w:tcPr>
          <w:p>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实践考核报告题目：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10" w:type="dxa"/>
            <w:vMerge w:val="restart"/>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评审</w:t>
            </w:r>
            <w:r>
              <w:rPr>
                <w:rFonts w:hint="eastAsia" w:ascii="宋体" w:hAnsi="宋体" w:eastAsia="宋体" w:cs="宋体"/>
                <w:sz w:val="24"/>
                <w:szCs w:val="24"/>
                <w:vertAlign w:val="baseline"/>
                <w:lang w:val="en-US" w:eastAsia="zh-CN"/>
              </w:rPr>
              <w:t>教师</w:t>
            </w:r>
          </w:p>
        </w:tc>
        <w:tc>
          <w:tcPr>
            <w:tcW w:w="1155" w:type="dxa"/>
            <w:vAlign w:val="center"/>
          </w:tcPr>
          <w:p>
            <w:pPr>
              <w:widowControl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实践考核报告</w:t>
            </w:r>
          </w:p>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得分</w:t>
            </w:r>
          </w:p>
        </w:tc>
        <w:tc>
          <w:tcPr>
            <w:tcW w:w="7785" w:type="dxa"/>
            <w:gridSpan w:val="3"/>
          </w:tcPr>
          <w:p>
            <w:pPr>
              <w:widowControl w:val="0"/>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trPr>
        <w:tc>
          <w:tcPr>
            <w:tcW w:w="810" w:type="dxa"/>
            <w:vMerge w:val="continue"/>
          </w:tcPr>
          <w:p>
            <w:pPr>
              <w:widowControl w:val="0"/>
              <w:jc w:val="both"/>
              <w:rPr>
                <w:rFonts w:hint="eastAsia" w:ascii="宋体" w:hAnsi="宋体" w:eastAsia="宋体" w:cs="宋体"/>
                <w:sz w:val="24"/>
                <w:szCs w:val="24"/>
                <w:vertAlign w:val="baseline"/>
              </w:rPr>
            </w:pPr>
          </w:p>
        </w:tc>
        <w:tc>
          <w:tcPr>
            <w:tcW w:w="1155" w:type="dxa"/>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评语</w:t>
            </w:r>
          </w:p>
        </w:tc>
        <w:tc>
          <w:tcPr>
            <w:tcW w:w="7785" w:type="dxa"/>
            <w:gridSpan w:val="3"/>
          </w:tcPr>
          <w:p>
            <w:pPr>
              <w:widowControl w:val="0"/>
              <w:jc w:val="both"/>
              <w:rPr>
                <w:rFonts w:hint="eastAsia" w:ascii="宋体" w:hAnsi="宋体" w:eastAsia="宋体" w:cs="宋体"/>
                <w:sz w:val="24"/>
                <w:szCs w:val="24"/>
                <w:vertAlign w:val="baseline"/>
                <w:lang w:val="en-US" w:eastAsia="zh-CN"/>
              </w:rPr>
            </w:pPr>
          </w:p>
          <w:p>
            <w:pPr>
              <w:widowControl w:val="0"/>
              <w:jc w:val="both"/>
              <w:rPr>
                <w:rFonts w:hint="eastAsia" w:ascii="宋体" w:hAnsi="宋体" w:eastAsia="宋体" w:cs="宋体"/>
                <w:sz w:val="24"/>
                <w:szCs w:val="24"/>
                <w:vertAlign w:val="baseline"/>
                <w:lang w:val="en-US" w:eastAsia="zh-CN"/>
              </w:rPr>
            </w:pPr>
          </w:p>
          <w:p>
            <w:pPr>
              <w:widowControl w:val="0"/>
              <w:jc w:val="both"/>
              <w:rPr>
                <w:rFonts w:hint="eastAsia" w:ascii="宋体" w:hAnsi="宋体" w:eastAsia="宋体" w:cs="宋体"/>
                <w:sz w:val="24"/>
                <w:szCs w:val="24"/>
                <w:vertAlign w:val="baseline"/>
                <w:lang w:val="en-US" w:eastAsia="zh-CN"/>
              </w:rPr>
            </w:pPr>
          </w:p>
          <w:p>
            <w:pPr>
              <w:widowControl w:val="0"/>
              <w:jc w:val="both"/>
              <w:rPr>
                <w:rFonts w:hint="eastAsia" w:ascii="宋体" w:hAnsi="宋体" w:eastAsia="宋体" w:cs="宋体"/>
                <w:sz w:val="24"/>
                <w:szCs w:val="24"/>
                <w:vertAlign w:val="baseline"/>
                <w:lang w:val="en-US" w:eastAsia="zh-CN"/>
              </w:rPr>
            </w:pPr>
          </w:p>
          <w:p>
            <w:pPr>
              <w:widowControl w:val="0"/>
              <w:jc w:val="both"/>
              <w:rPr>
                <w:rFonts w:hint="eastAsia" w:ascii="宋体" w:hAnsi="宋体" w:eastAsia="宋体" w:cs="宋体"/>
                <w:sz w:val="24"/>
                <w:szCs w:val="24"/>
                <w:vertAlign w:val="baseline"/>
                <w:lang w:val="en-US" w:eastAsia="zh-CN"/>
              </w:rPr>
            </w:pPr>
          </w:p>
          <w:p>
            <w:pPr>
              <w:widowControl w:val="0"/>
              <w:jc w:val="center"/>
              <w:rPr>
                <w:rFonts w:hint="eastAsia" w:ascii="宋体" w:hAnsi="宋体" w:eastAsia="宋体" w:cs="宋体"/>
                <w:sz w:val="24"/>
                <w:szCs w:val="24"/>
                <w:vertAlign w:val="baseline"/>
                <w:lang w:val="en-US" w:eastAsia="zh-CN"/>
              </w:rPr>
            </w:pPr>
          </w:p>
          <w:p>
            <w:pPr>
              <w:widowControl w:val="0"/>
              <w:jc w:val="center"/>
              <w:rPr>
                <w:rFonts w:hint="eastAsia" w:ascii="宋体" w:hAnsi="宋体" w:eastAsia="宋体" w:cs="宋体"/>
                <w:sz w:val="24"/>
                <w:szCs w:val="24"/>
                <w:vertAlign w:val="baseline"/>
                <w:lang w:val="en-US" w:eastAsia="zh-CN"/>
              </w:rPr>
            </w:pPr>
          </w:p>
          <w:p>
            <w:pPr>
              <w:widowControl w:val="0"/>
              <w:jc w:val="center"/>
              <w:rPr>
                <w:rFonts w:hint="eastAsia" w:ascii="宋体" w:hAnsi="宋体" w:eastAsia="宋体" w:cs="宋体"/>
                <w:sz w:val="24"/>
                <w:szCs w:val="24"/>
                <w:vertAlign w:val="baseline"/>
                <w:lang w:val="en-US" w:eastAsia="zh-CN"/>
              </w:rPr>
            </w:pPr>
            <w:bookmarkStart w:id="0" w:name="_GoBack"/>
            <w:bookmarkEnd w:id="0"/>
          </w:p>
          <w:p>
            <w:pPr>
              <w:widowControl w:val="0"/>
              <w:jc w:val="center"/>
              <w:rPr>
                <w:rFonts w:hint="eastAsia" w:ascii="宋体" w:hAnsi="宋体" w:eastAsia="宋体" w:cs="宋体"/>
                <w:sz w:val="24"/>
                <w:szCs w:val="24"/>
                <w:vertAlign w:val="baseline"/>
                <w:lang w:val="en-US" w:eastAsia="zh-CN"/>
              </w:rPr>
            </w:pPr>
          </w:p>
          <w:p>
            <w:pPr>
              <w:widowControl w:val="0"/>
              <w:jc w:val="center"/>
              <w:rPr>
                <w:rFonts w:hint="eastAsia" w:ascii="宋体" w:hAnsi="宋体" w:eastAsia="宋体" w:cs="宋体"/>
                <w:sz w:val="24"/>
                <w:szCs w:val="24"/>
                <w:vertAlign w:val="baseline"/>
                <w:lang w:val="en-US" w:eastAsia="zh-CN"/>
              </w:rPr>
            </w:pPr>
          </w:p>
          <w:p>
            <w:pPr>
              <w:widowControl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评审</w:t>
            </w:r>
            <w:r>
              <w:rPr>
                <w:rFonts w:hint="eastAsia" w:ascii="宋体" w:hAnsi="宋体" w:eastAsia="宋体" w:cs="宋体"/>
                <w:sz w:val="24"/>
                <w:szCs w:val="24"/>
                <w:vertAlign w:val="baseline"/>
                <w:lang w:val="en-US" w:eastAsia="zh-CN"/>
              </w:rPr>
              <w:t>教师签名：</w:t>
            </w:r>
          </w:p>
          <w:p>
            <w:pPr>
              <w:widowControl w:val="0"/>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   年  月  日</w:t>
            </w:r>
          </w:p>
        </w:tc>
      </w:tr>
    </w:tbl>
    <w:p>
      <w:pPr>
        <w:jc w:val="both"/>
        <w:rPr>
          <w:rFonts w:hint="eastAsia" w:ascii="宋体" w:hAnsi="宋体" w:cs="宋体"/>
          <w:b/>
          <w:bCs/>
          <w:sz w:val="32"/>
          <w:szCs w:val="32"/>
        </w:rPr>
      </w:pPr>
    </w:p>
    <w:p>
      <w:pPr>
        <w:jc w:val="center"/>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center"/>
        <w:rPr>
          <w:rFonts w:hint="eastAsia" w:ascii="宋体" w:hAnsi="宋体" w:cs="宋体"/>
          <w:b/>
          <w:bCs/>
          <w:sz w:val="32"/>
          <w:szCs w:val="32"/>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华南师范大学高等教育自学考试</w:t>
      </w:r>
    </w:p>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实践考核撰写基本规范</w:t>
      </w:r>
    </w:p>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一、实践考核报告</w:t>
      </w:r>
      <w:r>
        <w:rPr>
          <w:rFonts w:hint="eastAsia" w:asciiTheme="minorEastAsia" w:hAnsiTheme="minorEastAsia" w:eastAsiaTheme="minorEastAsia" w:cstheme="minorEastAsia"/>
          <w:color w:val="000000"/>
          <w:spacing w:val="0"/>
          <w:sz w:val="28"/>
          <w:szCs w:val="28"/>
        </w:rPr>
        <w:t>资料及排列顺序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（一）封面。包括</w:t>
      </w:r>
      <w:r>
        <w:rPr>
          <w:rFonts w:hint="eastAsia" w:asciiTheme="minorEastAsia" w:hAnsiTheme="minorEastAsia" w:eastAsiaTheme="minorEastAsia" w:cstheme="minorEastAsia"/>
          <w:color w:val="000000"/>
          <w:spacing w:val="0"/>
          <w:sz w:val="28"/>
          <w:szCs w:val="28"/>
          <w:lang w:val="en-US" w:eastAsia="zh-CN"/>
        </w:rPr>
        <w:t>实践考核报告</w:t>
      </w:r>
      <w:r>
        <w:rPr>
          <w:rFonts w:hint="eastAsia" w:asciiTheme="minorEastAsia" w:hAnsiTheme="minorEastAsia" w:eastAsiaTheme="minorEastAsia" w:cstheme="minorEastAsia"/>
          <w:color w:val="000000"/>
          <w:spacing w:val="0"/>
          <w:sz w:val="28"/>
          <w:szCs w:val="28"/>
        </w:rPr>
        <w:t>题目、指导教师、学生姓名、学号、院（系）、专业、毕业时间等内容。封面由学校统一印制。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（二）中、外文摘要（包括关键词）。</w:t>
      </w:r>
      <w:r>
        <w:rPr>
          <w:rFonts w:hint="eastAsia" w:asciiTheme="minorEastAsia" w:hAnsiTheme="minorEastAsia" w:eastAsiaTheme="minorEastAsia" w:cstheme="minorEastAsia"/>
          <w:color w:val="000000"/>
          <w:spacing w:val="-4"/>
          <w:sz w:val="28"/>
          <w:szCs w:val="28"/>
        </w:rPr>
        <w:t>外文论文（设计）的</w:t>
      </w:r>
      <w:r>
        <w:rPr>
          <w:rFonts w:hint="eastAsia" w:asciiTheme="minorEastAsia" w:hAnsiTheme="minorEastAsia" w:eastAsiaTheme="minorEastAsia" w:cstheme="minorEastAsia"/>
          <w:color w:val="000000"/>
          <w:spacing w:val="0"/>
          <w:sz w:val="28"/>
          <w:szCs w:val="28"/>
        </w:rPr>
        <w:t>中文摘要放在英文摘要后面编排。</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目录</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正文与注释</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附录（附图）</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致谢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40" w:after="0" w:line="360" w:lineRule="auto"/>
        <w:ind w:right="0" w:rightChars="0" w:firstLine="560" w:firstLineChars="200"/>
        <w:jc w:val="both"/>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实践考核报告</w:t>
      </w:r>
      <w:r>
        <w:rPr>
          <w:rFonts w:hint="eastAsia" w:asciiTheme="minorEastAsia" w:hAnsiTheme="minorEastAsia" w:eastAsiaTheme="minorEastAsia" w:cstheme="minorEastAsia"/>
          <w:color w:val="000000"/>
          <w:spacing w:val="0"/>
          <w:sz w:val="28"/>
          <w:szCs w:val="28"/>
        </w:rPr>
        <w:t>须用计算机打印，一律采用</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A4纸。除</w:t>
      </w:r>
      <w:r>
        <w:rPr>
          <w:rFonts w:hint="eastAsia" w:asciiTheme="minorEastAsia" w:hAnsiTheme="minorEastAsia" w:eastAsiaTheme="minorEastAsia" w:cstheme="minorEastAsia"/>
          <w:color w:val="000000"/>
          <w:spacing w:val="0"/>
          <w:sz w:val="28"/>
          <w:szCs w:val="28"/>
          <w:lang w:val="en-US" w:eastAsia="zh-CN"/>
        </w:rPr>
        <w:t>特</w:t>
      </w:r>
      <w:r>
        <w:rPr>
          <w:rFonts w:hint="eastAsia" w:asciiTheme="minorEastAsia" w:hAnsiTheme="minorEastAsia" w:eastAsiaTheme="minorEastAsia" w:cstheme="minorEastAsia"/>
          <w:color w:val="000000"/>
          <w:spacing w:val="0"/>
          <w:sz w:val="28"/>
          <w:szCs w:val="28"/>
        </w:rPr>
        <w:t>殊需要，一般不使用繁体字。</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240" w:after="0" w:line="360" w:lineRule="auto"/>
        <w:ind w:left="641"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撰写的内容与要求</w:t>
      </w:r>
    </w:p>
    <w:p>
      <w:pPr>
        <w:keepNext w:val="0"/>
        <w:keepLines w:val="0"/>
        <w:pageBreakBefore w:val="0"/>
        <w:widowControl w:val="0"/>
        <w:kinsoku/>
        <w:wordWrap/>
        <w:overflowPunct/>
        <w:topLinePunct w:val="0"/>
        <w:autoSpaceDE w:val="0"/>
        <w:autoSpaceDN w:val="0"/>
        <w:bidi w:val="0"/>
        <w:adjustRightInd w:val="0"/>
        <w:snapToGrid/>
        <w:spacing w:before="241"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w:t>
      </w:r>
      <w:r>
        <w:rPr>
          <w:rFonts w:hint="eastAsia" w:asciiTheme="minorEastAsia" w:hAnsiTheme="minorEastAsia" w:eastAsiaTheme="minorEastAsia" w:cstheme="minorEastAsia"/>
          <w:color w:val="000000"/>
          <w:spacing w:val="0"/>
          <w:sz w:val="28"/>
          <w:szCs w:val="28"/>
        </w:rPr>
        <w:t>（一）封面</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纸质封面由学校统一印制。</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中、外文摘要</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40" w:firstLineChars="200"/>
        <w:jc w:val="left"/>
        <w:textAlignment w:val="auto"/>
        <w:rPr>
          <w:rFonts w:hint="eastAsia" w:asciiTheme="minorEastAsia" w:hAnsiTheme="minorEastAsia" w:eastAsiaTheme="minorEastAsia" w:cstheme="minorEastAsia"/>
          <w:color w:val="000000"/>
          <w:spacing w:val="-1"/>
          <w:sz w:val="28"/>
          <w:szCs w:val="28"/>
        </w:rPr>
      </w:pPr>
      <w:r>
        <w:rPr>
          <w:rFonts w:hint="eastAsia" w:asciiTheme="minorEastAsia" w:hAnsiTheme="minorEastAsia" w:eastAsiaTheme="minorEastAsia" w:cstheme="minorEastAsia"/>
          <w:color w:val="000000"/>
          <w:spacing w:val="-5"/>
          <w:sz w:val="28"/>
          <w:szCs w:val="28"/>
        </w:rPr>
        <w:t>“中文摘要或外文摘要”居中位置，使用小二号黑体字，加</w:t>
      </w:r>
      <w:r>
        <w:rPr>
          <w:rFonts w:hint="eastAsia" w:asciiTheme="minorEastAsia" w:hAnsiTheme="minorEastAsia" w:eastAsiaTheme="minorEastAsia" w:cstheme="minorEastAsia"/>
          <w:color w:val="000000"/>
          <w:spacing w:val="-4"/>
          <w:sz w:val="28"/>
          <w:szCs w:val="28"/>
        </w:rPr>
        <w:t>粗。中文摘要内容使用小四号宋体字，外文摘要内容用小四号新</w:t>
      </w:r>
      <w:r>
        <w:rPr>
          <w:rFonts w:hint="eastAsia" w:asciiTheme="minorEastAsia" w:hAnsiTheme="minorEastAsia" w:eastAsiaTheme="minorEastAsia" w:cstheme="minorEastAsia"/>
          <w:color w:val="000000"/>
          <w:spacing w:val="0"/>
          <w:sz w:val="28"/>
          <w:szCs w:val="28"/>
        </w:rPr>
        <w:t>罗马体</w:t>
      </w:r>
      <w:r>
        <w:rPr>
          <w:rFonts w:hint="eastAsia" w:asciiTheme="minorEastAsia" w:hAnsiTheme="minorEastAsia" w:eastAsiaTheme="minorEastAsia" w:cstheme="minorEastAsia"/>
          <w:color w:val="000000"/>
          <w:spacing w:val="3"/>
          <w:sz w:val="28"/>
          <w:szCs w:val="28"/>
        </w:rPr>
        <w:t>（</w:t>
      </w:r>
      <w:r>
        <w:rPr>
          <w:rFonts w:hint="eastAsia" w:asciiTheme="minorEastAsia" w:hAnsiTheme="minorEastAsia" w:eastAsiaTheme="minorEastAsia" w:cstheme="minorEastAsia"/>
          <w:color w:val="000000"/>
          <w:spacing w:val="-1"/>
          <w:sz w:val="28"/>
          <w:szCs w:val="28"/>
        </w:rPr>
        <w:t>Times</w:t>
      </w:r>
      <w:r>
        <w:rPr>
          <w:rFonts w:hint="eastAsia" w:asciiTheme="minorEastAsia" w:hAnsiTheme="minorEastAsia" w:eastAsiaTheme="minorEastAsia" w:cstheme="minorEastAsia"/>
          <w:color w:val="000000"/>
          <w:spacing w:val="3"/>
          <w:sz w:val="28"/>
          <w:szCs w:val="28"/>
        </w:rPr>
        <w:t xml:space="preserve"> </w:t>
      </w:r>
      <w:r>
        <w:rPr>
          <w:rFonts w:hint="eastAsia" w:asciiTheme="minorEastAsia" w:hAnsiTheme="minorEastAsia" w:eastAsiaTheme="minorEastAsia" w:cstheme="minorEastAsia"/>
          <w:color w:val="000000"/>
          <w:spacing w:val="1"/>
          <w:sz w:val="28"/>
          <w:szCs w:val="28"/>
        </w:rPr>
        <w:t>New</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Roman</w:t>
      </w:r>
      <w:r>
        <w:rPr>
          <w:rFonts w:hint="eastAsia" w:asciiTheme="minorEastAsia" w:hAnsiTheme="minorEastAsia" w:eastAsiaTheme="minorEastAsia" w:cstheme="minorEastAsia"/>
          <w:color w:val="000000"/>
          <w:spacing w:val="1"/>
          <w:sz w:val="28"/>
          <w:szCs w:val="28"/>
        </w:rPr>
        <w:t>）</w:t>
      </w:r>
      <w:r>
        <w:rPr>
          <w:rFonts w:hint="eastAsia" w:asciiTheme="minorEastAsia" w:hAnsiTheme="minorEastAsia" w:eastAsiaTheme="minorEastAsia" w:cstheme="minorEastAsia"/>
          <w:color w:val="000000"/>
          <w:spacing w:val="0"/>
          <w:sz w:val="28"/>
          <w:szCs w:val="28"/>
        </w:rPr>
        <w:t>。中文摘要一般不超过</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1"/>
          <w:sz w:val="28"/>
          <w:szCs w:val="28"/>
        </w:rPr>
        <w:t>300</w:t>
      </w:r>
      <w:r>
        <w:rPr>
          <w:rFonts w:hint="eastAsia" w:asciiTheme="minorEastAsia" w:hAnsiTheme="minorEastAsia" w:eastAsiaTheme="minorEastAsia" w:cstheme="minorEastAsia"/>
          <w:color w:val="000000"/>
          <w:spacing w:val="2"/>
          <w:sz w:val="28"/>
          <w:szCs w:val="28"/>
        </w:rPr>
        <w:t>字。</w:t>
      </w:r>
      <w:r>
        <w:rPr>
          <w:rFonts w:hint="eastAsia" w:asciiTheme="minorEastAsia" w:hAnsiTheme="minorEastAsia" w:eastAsiaTheme="minorEastAsia" w:cstheme="minorEastAsia"/>
          <w:color w:val="000000"/>
          <w:spacing w:val="0"/>
          <w:sz w:val="28"/>
          <w:szCs w:val="28"/>
        </w:rPr>
        <w:t>外文摘要一般不超过</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1"/>
          <w:sz w:val="28"/>
          <w:szCs w:val="28"/>
        </w:rPr>
        <w:t>个实词。</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关键词：“关键词”空两格，后加冒号与关键词隔开，各关</w:t>
      </w:r>
      <w:r>
        <w:rPr>
          <w:rFonts w:hint="eastAsia" w:asciiTheme="minorEastAsia" w:hAnsiTheme="minorEastAsia" w:eastAsiaTheme="minorEastAsia" w:cstheme="minorEastAsia"/>
          <w:color w:val="000000"/>
          <w:spacing w:val="-4"/>
          <w:sz w:val="28"/>
          <w:szCs w:val="28"/>
        </w:rPr>
        <w:t>键词之间用逗号隔开。外文关键词应与中文关键词相对应。关键</w:t>
      </w:r>
      <w:r>
        <w:rPr>
          <w:rFonts w:hint="eastAsia" w:asciiTheme="minorEastAsia" w:hAnsiTheme="minorEastAsia" w:eastAsiaTheme="minorEastAsia" w:cstheme="minorEastAsia"/>
          <w:color w:val="000000"/>
          <w:spacing w:val="1"/>
          <w:sz w:val="28"/>
          <w:szCs w:val="28"/>
        </w:rPr>
        <w:t>词一般在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78"/>
          <w:sz w:val="28"/>
          <w:szCs w:val="28"/>
        </w:rPr>
        <w:t>8</w:t>
      </w:r>
      <w:r>
        <w:rPr>
          <w:rFonts w:hint="eastAsia" w:asciiTheme="minorEastAsia" w:hAnsiTheme="minorEastAsia" w:eastAsiaTheme="minorEastAsia" w:cstheme="minorEastAsia"/>
          <w:color w:val="000000"/>
          <w:spacing w:val="0"/>
          <w:sz w:val="28"/>
          <w:szCs w:val="28"/>
        </w:rPr>
        <w:t>个之间。</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（三）目录</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8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6"/>
          <w:sz w:val="28"/>
          <w:szCs w:val="28"/>
        </w:rPr>
        <w:t>“目录”两字居中，使用小二号黑体字，加粗。目录内容</w:t>
      </w:r>
      <w:r>
        <w:rPr>
          <w:rFonts w:hint="eastAsia" w:asciiTheme="minorEastAsia" w:hAnsiTheme="minorEastAsia" w:eastAsiaTheme="minorEastAsia" w:cstheme="minorEastAsia"/>
          <w:color w:val="000000"/>
          <w:spacing w:val="0"/>
          <w:sz w:val="28"/>
          <w:szCs w:val="28"/>
        </w:rPr>
        <w:t>使用小四号宋体字，多倍行距（1.25</w:t>
      </w:r>
      <w:r>
        <w:rPr>
          <w:rFonts w:hint="eastAsia" w:asciiTheme="minorEastAsia" w:hAnsiTheme="minorEastAsia" w:eastAsiaTheme="minorEastAsia" w:cstheme="minorEastAsia"/>
          <w:color w:val="000000"/>
          <w:spacing w:val="-1"/>
          <w:sz w:val="28"/>
          <w:szCs w:val="28"/>
        </w:rPr>
        <w:t>倍）。</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（四）正文</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正文一般使用小四号宋体字，重点文句加粗。</w:t>
      </w:r>
    </w:p>
    <w:p>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1</w:t>
      </w:r>
      <w:r>
        <w:rPr>
          <w:rFonts w:hint="eastAsia" w:asciiTheme="minorEastAsia" w:hAnsiTheme="minorEastAsia" w:eastAsiaTheme="minorEastAsia" w:cstheme="minorEastAsia"/>
          <w:color w:val="000000"/>
          <w:spacing w:val="2"/>
          <w:sz w:val="28"/>
          <w:szCs w:val="28"/>
        </w:rPr>
        <w:t>．标题层次</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lang w:val="en-US" w:eastAsia="zh-CN"/>
        </w:rPr>
        <w:t>实践报告</w:t>
      </w:r>
      <w:r>
        <w:rPr>
          <w:rFonts w:hint="eastAsia" w:asciiTheme="minorEastAsia" w:hAnsiTheme="minorEastAsia" w:eastAsiaTheme="minorEastAsia" w:cstheme="minorEastAsia"/>
          <w:color w:val="000000"/>
          <w:spacing w:val="-5"/>
          <w:sz w:val="28"/>
          <w:szCs w:val="28"/>
        </w:rPr>
        <w:t>的全部标题层次应整齐清晰，相同的层次应采用统</w:t>
      </w:r>
      <w:r>
        <w:rPr>
          <w:rFonts w:hint="eastAsia" w:asciiTheme="minorEastAsia" w:hAnsiTheme="minorEastAsia" w:eastAsiaTheme="minorEastAsia" w:cstheme="minorEastAsia"/>
          <w:color w:val="000000"/>
          <w:spacing w:val="0"/>
          <w:sz w:val="28"/>
          <w:szCs w:val="28"/>
        </w:rPr>
        <w:t>一的表示体例。</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64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2"/>
          <w:sz w:val="28"/>
          <w:szCs w:val="28"/>
        </w:rPr>
        <w:t>2</w:t>
      </w:r>
      <w:r>
        <w:rPr>
          <w:rFonts w:hint="eastAsia" w:asciiTheme="minorEastAsia" w:hAnsiTheme="minorEastAsia" w:eastAsiaTheme="minorEastAsia" w:cstheme="minorEastAsia"/>
          <w:color w:val="000000"/>
          <w:spacing w:val="10"/>
          <w:sz w:val="28"/>
          <w:szCs w:val="28"/>
        </w:rPr>
        <w:t>．量和单位。各种计量单位一律采用国家标准</w:t>
      </w:r>
      <w:r>
        <w:rPr>
          <w:rFonts w:hint="eastAsia" w:asciiTheme="minorEastAsia" w:hAnsiTheme="minorEastAsia" w:eastAsiaTheme="minorEastAsia" w:cstheme="minorEastAsia"/>
          <w:color w:val="000000"/>
          <w:spacing w:val="77"/>
          <w:sz w:val="28"/>
          <w:szCs w:val="28"/>
        </w:rPr>
        <w:t xml:space="preserve"> </w:t>
      </w:r>
      <w:r>
        <w:rPr>
          <w:rFonts w:hint="eastAsia" w:asciiTheme="minorEastAsia" w:hAnsiTheme="minorEastAsia" w:eastAsiaTheme="minorEastAsia" w:cstheme="minorEastAsia"/>
          <w:color w:val="000000"/>
          <w:spacing w:val="-2"/>
          <w:sz w:val="28"/>
          <w:szCs w:val="28"/>
        </w:rPr>
        <w:t>GB3100</w:t>
      </w:r>
      <w:r>
        <w:rPr>
          <w:rFonts w:hint="eastAsia" w:asciiTheme="minorEastAsia" w:hAnsiTheme="minorEastAsia" w:eastAsiaTheme="minorEastAsia" w:cstheme="minorEastAsia"/>
          <w:color w:val="000000"/>
          <w:spacing w:val="0"/>
          <w:sz w:val="28"/>
          <w:szCs w:val="28"/>
        </w:rPr>
        <w:t>—</w:t>
      </w:r>
      <w:r>
        <w:rPr>
          <w:rFonts w:hint="eastAsia" w:asciiTheme="minorEastAsia" w:hAnsiTheme="minorEastAsia" w:eastAsiaTheme="minorEastAsia" w:cstheme="minorEastAsia"/>
          <w:color w:val="000000"/>
          <w:spacing w:val="-6"/>
          <w:sz w:val="28"/>
          <w:szCs w:val="28"/>
        </w:rPr>
        <w:t>GB3102-93</w:t>
      </w:r>
      <w:r>
        <w:rPr>
          <w:rFonts w:hint="eastAsia" w:asciiTheme="minorEastAsia" w:hAnsiTheme="minorEastAsia" w:eastAsiaTheme="minorEastAsia" w:cstheme="minorEastAsia"/>
          <w:color w:val="000000"/>
          <w:spacing w:val="4"/>
          <w:sz w:val="28"/>
          <w:szCs w:val="28"/>
        </w:rPr>
        <w:t>。非物理量的单位可用汉字与符号构成组合形式的单</w:t>
      </w:r>
      <w:r>
        <w:rPr>
          <w:rFonts w:hint="eastAsia" w:asciiTheme="minorEastAsia" w:hAnsiTheme="minorEastAsia" w:eastAsiaTheme="minorEastAsia" w:cstheme="minorEastAsia"/>
          <w:color w:val="000000"/>
          <w:spacing w:val="2"/>
          <w:sz w:val="28"/>
          <w:szCs w:val="28"/>
        </w:rPr>
        <w:t>位。</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0"/>
          <w:sz w:val="28"/>
          <w:szCs w:val="28"/>
        </w:rPr>
        <w:t>．标点符号。标点符号应按照国家新闻出版署公布的“标点符号使用方法”的统一规定正确使用。</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4</w:t>
      </w:r>
      <w:r>
        <w:rPr>
          <w:rFonts w:hint="eastAsia" w:asciiTheme="minorEastAsia" w:hAnsiTheme="minorEastAsia" w:eastAsiaTheme="minorEastAsia" w:cstheme="minorEastAsia"/>
          <w:color w:val="000000"/>
          <w:spacing w:val="0"/>
          <w:sz w:val="28"/>
          <w:szCs w:val="28"/>
        </w:rPr>
        <w:t>．外文字母。外文字母采用我国规定和国际通用的有关标准写法。</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5</w:t>
      </w:r>
      <w:r>
        <w:rPr>
          <w:rFonts w:hint="eastAsia" w:asciiTheme="minorEastAsia" w:hAnsiTheme="minorEastAsia" w:eastAsiaTheme="minorEastAsia" w:cstheme="minorEastAsia"/>
          <w:color w:val="000000"/>
          <w:spacing w:val="0"/>
          <w:sz w:val="28"/>
          <w:szCs w:val="28"/>
        </w:rPr>
        <w:t>．名词、名称。科学技术名词术语采用全国自然科学技术名词审定委员会公布的规范词或国家标准、部标准中规定的名</w:t>
      </w:r>
      <w:r>
        <w:rPr>
          <w:rFonts w:hint="eastAsia" w:asciiTheme="minorEastAsia" w:hAnsiTheme="minorEastAsia" w:eastAsiaTheme="minorEastAsia" w:cstheme="minorEastAsia"/>
          <w:color w:val="000000"/>
          <w:spacing w:val="-10"/>
          <w:sz w:val="28"/>
          <w:szCs w:val="28"/>
        </w:rPr>
        <w:t>称，尚未统一规定或叫法有争议的名称术语，可采用惯用的名称。</w:t>
      </w:r>
    </w:p>
    <w:p>
      <w:pPr>
        <w:keepNext w:val="0"/>
        <w:keepLines w:val="0"/>
        <w:pageBreakBefore w:val="0"/>
        <w:widowControl w:val="0"/>
        <w:kinsoku/>
        <w:wordWrap/>
        <w:overflowPunct/>
        <w:topLinePunct w:val="0"/>
        <w:autoSpaceDE w:val="0"/>
        <w:autoSpaceDN w:val="0"/>
        <w:bidi w:val="0"/>
        <w:adjustRightInd w:val="0"/>
        <w:snapToGrid/>
        <w:spacing w:before="242" w:after="0" w:line="360" w:lineRule="auto"/>
        <w:ind w:right="0" w:firstLine="572"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3"/>
          <w:sz w:val="28"/>
          <w:szCs w:val="28"/>
        </w:rPr>
        <w:t>6</w:t>
      </w:r>
      <w:r>
        <w:rPr>
          <w:rFonts w:hint="eastAsia" w:asciiTheme="minorEastAsia" w:hAnsiTheme="minorEastAsia" w:eastAsiaTheme="minorEastAsia" w:cstheme="minorEastAsia"/>
          <w:color w:val="000000"/>
          <w:spacing w:val="2"/>
          <w:sz w:val="28"/>
          <w:szCs w:val="28"/>
        </w:rPr>
        <w:t>．数字。文中的数字，除部分结构层次序数和词、词组、</w:t>
      </w:r>
      <w:r>
        <w:rPr>
          <w:rFonts w:hint="eastAsia" w:asciiTheme="minorEastAsia" w:hAnsiTheme="minorEastAsia" w:eastAsiaTheme="minorEastAsia" w:cstheme="minorEastAsia"/>
          <w:color w:val="000000"/>
          <w:spacing w:val="-4"/>
          <w:sz w:val="28"/>
          <w:szCs w:val="28"/>
        </w:rPr>
        <w:t>惯用语、缩略语、具有修辞色彩语句中作为词素的数字必须使用汉字外，应当使用阿拉伯数码，同一文中，数字表示方法应前后</w:t>
      </w:r>
      <w:r>
        <w:rPr>
          <w:rFonts w:hint="eastAsia" w:asciiTheme="minorEastAsia" w:hAnsiTheme="minorEastAsia" w:eastAsiaTheme="minorEastAsia" w:cstheme="minorEastAsia"/>
          <w:color w:val="000000"/>
          <w:spacing w:val="0"/>
          <w:sz w:val="28"/>
          <w:szCs w:val="28"/>
        </w:rPr>
        <w:t>一致。</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7</w:t>
      </w:r>
      <w:r>
        <w:rPr>
          <w:rFonts w:hint="eastAsia" w:asciiTheme="minorEastAsia" w:hAnsiTheme="minorEastAsia" w:eastAsiaTheme="minorEastAsia" w:cstheme="minorEastAsia"/>
          <w:color w:val="000000"/>
          <w:spacing w:val="0"/>
          <w:sz w:val="28"/>
          <w:szCs w:val="28"/>
        </w:rPr>
        <w:t>．公式。公式一般居中放置；有编号的公式顶格放置，编号需加圆括号标在公式右边，公式与编号之间不加虚线。</w:t>
      </w:r>
    </w:p>
    <w:p>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643"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8．表格和插图。</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1</w:t>
      </w:r>
      <w:r>
        <w:rPr>
          <w:rFonts w:hint="eastAsia" w:asciiTheme="minorEastAsia" w:hAnsiTheme="minorEastAsia" w:eastAsiaTheme="minorEastAsia" w:cstheme="minorEastAsia"/>
          <w:color w:val="000000"/>
          <w:spacing w:val="0"/>
          <w:sz w:val="28"/>
          <w:szCs w:val="28"/>
        </w:rPr>
        <w:t>）表格。每个表格应有自己的表序和表题。表内内容应</w:t>
      </w:r>
      <w:r>
        <w:rPr>
          <w:rFonts w:hint="eastAsia" w:asciiTheme="minorEastAsia" w:hAnsiTheme="minorEastAsia" w:eastAsiaTheme="minorEastAsia" w:cstheme="minorEastAsia"/>
          <w:color w:val="000000"/>
          <w:spacing w:val="-4"/>
          <w:sz w:val="28"/>
          <w:szCs w:val="28"/>
        </w:rPr>
        <w:t>对齐，表内数字、文字连续重复时不可使用“同上”等字样或符号代替。表内有整段文字时，起行处空一格，回行顶格，最后不</w:t>
      </w:r>
      <w:r>
        <w:rPr>
          <w:rFonts w:hint="eastAsia" w:asciiTheme="minorEastAsia" w:hAnsiTheme="minorEastAsia" w:eastAsiaTheme="minorEastAsia" w:cstheme="minorEastAsia"/>
          <w:color w:val="000000"/>
          <w:spacing w:val="0"/>
          <w:sz w:val="28"/>
          <w:szCs w:val="28"/>
        </w:rPr>
        <w:t>用标点符号。</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2</w:t>
      </w:r>
      <w:r>
        <w:rPr>
          <w:rFonts w:hint="eastAsia" w:asciiTheme="minorEastAsia" w:hAnsiTheme="minorEastAsia" w:eastAsiaTheme="minorEastAsia" w:cstheme="minorEastAsia"/>
          <w:color w:val="000000"/>
          <w:spacing w:val="0"/>
          <w:sz w:val="28"/>
          <w:szCs w:val="28"/>
        </w:rPr>
        <w:t>）插图。每幅图应有自己的图序和图题。一般要求采用计算机制图。</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文中表需在表的上方、表号、表名、表注。文中图需在图的</w:t>
      </w:r>
      <w:r>
        <w:rPr>
          <w:rFonts w:hint="eastAsia" w:asciiTheme="minorEastAsia" w:hAnsiTheme="minorEastAsia" w:eastAsiaTheme="minorEastAsia" w:cstheme="minorEastAsia"/>
          <w:color w:val="000000"/>
          <w:spacing w:val="0"/>
          <w:sz w:val="28"/>
          <w:szCs w:val="28"/>
        </w:rPr>
        <w:t>下方排印图号、图名、图注。</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lang w:val="en-US" w:eastAsia="zh-CN"/>
        </w:rPr>
      </w:pP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五</w:t>
      </w: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注释</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注释采用页末注（将注文放在加注页的页脚）或篇末注（将</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4"/>
          <w:sz w:val="28"/>
          <w:szCs w:val="28"/>
        </w:rPr>
        <w:t>全部注文集中在文章末尾）。注释编号选用带圈阿拉伯数字，注</w:t>
      </w:r>
      <w:r>
        <w:rPr>
          <w:rFonts w:hint="eastAsia" w:asciiTheme="minorEastAsia" w:hAnsiTheme="minorEastAsia" w:eastAsiaTheme="minorEastAsia" w:cstheme="minorEastAsia"/>
          <w:color w:val="000000"/>
          <w:spacing w:val="0"/>
          <w:sz w:val="28"/>
          <w:szCs w:val="28"/>
        </w:rPr>
        <w:t>文使用小五号宋体字。</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引用各类文献注释格式采用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GB3469-83《文献类型与文献载体代码》格式规范。</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（六）参考文献</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参考文献书写格式应根据 GB3469-83《文献类型与文献载体代码》规定，以单字母方式标识：M</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专著，C</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论文集，N</w:t>
      </w:r>
      <w:r>
        <w:rPr>
          <w:rFonts w:hint="eastAsia" w:asciiTheme="minorEastAsia" w:hAnsiTheme="minorEastAsia" w:eastAsiaTheme="minorEastAsia" w:cstheme="minorEastAsia"/>
          <w:color w:val="000000"/>
          <w:spacing w:val="-37"/>
          <w:sz w:val="28"/>
          <w:szCs w:val="28"/>
        </w:rPr>
        <w:t xml:space="preserve"> </w:t>
      </w:r>
      <w:r>
        <w:rPr>
          <w:rFonts w:hint="eastAsia" w:asciiTheme="minorEastAsia" w:hAnsiTheme="minorEastAsia" w:eastAsiaTheme="minorEastAsia" w:cstheme="minorEastAsia"/>
          <w:color w:val="000000"/>
          <w:spacing w:val="-1"/>
          <w:sz w:val="28"/>
          <w:szCs w:val="28"/>
        </w:rPr>
        <w:t>报纸文</w:t>
      </w:r>
      <w:r>
        <w:rPr>
          <w:rFonts w:hint="eastAsia" w:asciiTheme="minorEastAsia" w:hAnsiTheme="minorEastAsia" w:eastAsiaTheme="minorEastAsia" w:cstheme="minorEastAsia"/>
          <w:color w:val="000000"/>
          <w:spacing w:val="-2"/>
          <w:sz w:val="28"/>
          <w:szCs w:val="28"/>
        </w:rPr>
        <w:t>章，</w:t>
      </w:r>
      <w:r>
        <w:rPr>
          <w:rFonts w:hint="eastAsia" w:asciiTheme="minorEastAsia" w:hAnsiTheme="minorEastAsia" w:eastAsiaTheme="minorEastAsia" w:cstheme="minorEastAsia"/>
          <w:color w:val="000000"/>
          <w:spacing w:val="80"/>
          <w:sz w:val="28"/>
          <w:szCs w:val="28"/>
        </w:rPr>
        <w:t>J</w:t>
      </w:r>
      <w:r>
        <w:rPr>
          <w:rFonts w:hint="eastAsia" w:asciiTheme="minorEastAsia" w:hAnsiTheme="minorEastAsia" w:eastAsiaTheme="minorEastAsia" w:cstheme="minorEastAsia"/>
          <w:color w:val="000000"/>
          <w:spacing w:val="-1"/>
          <w:sz w:val="28"/>
          <w:szCs w:val="28"/>
        </w:rPr>
        <w:t>期刊文章，</w:t>
      </w:r>
      <w:r>
        <w:rPr>
          <w:rFonts w:hint="eastAsia" w:asciiTheme="minorEastAsia" w:hAnsiTheme="minorEastAsia" w:eastAsiaTheme="minorEastAsia" w:cstheme="minorEastAsia"/>
          <w:color w:val="000000"/>
          <w:spacing w:val="80"/>
          <w:sz w:val="28"/>
          <w:szCs w:val="28"/>
        </w:rPr>
        <w:t>D</w:t>
      </w:r>
      <w:r>
        <w:rPr>
          <w:rFonts w:hint="eastAsia" w:asciiTheme="minorEastAsia" w:hAnsiTheme="minorEastAsia" w:eastAsiaTheme="minorEastAsia" w:cstheme="minorEastAsia"/>
          <w:color w:val="000000"/>
          <w:spacing w:val="-1"/>
          <w:sz w:val="28"/>
          <w:szCs w:val="28"/>
        </w:rPr>
        <w:t>学位论文，</w:t>
      </w:r>
      <w:r>
        <w:rPr>
          <w:rFonts w:hint="eastAsia" w:asciiTheme="minorEastAsia" w:hAnsiTheme="minorEastAsia" w:eastAsiaTheme="minorEastAsia" w:cstheme="minorEastAsia"/>
          <w:color w:val="000000"/>
          <w:spacing w:val="78"/>
          <w:sz w:val="28"/>
          <w:szCs w:val="28"/>
        </w:rPr>
        <w:t>R</w:t>
      </w:r>
      <w:r>
        <w:rPr>
          <w:rFonts w:hint="eastAsia" w:asciiTheme="minorEastAsia" w:hAnsiTheme="minorEastAsia" w:eastAsiaTheme="minorEastAsia" w:cstheme="minorEastAsia"/>
          <w:color w:val="000000"/>
          <w:spacing w:val="-1"/>
          <w:sz w:val="28"/>
          <w:szCs w:val="28"/>
        </w:rPr>
        <w:t>研究报告，</w:t>
      </w:r>
      <w:r>
        <w:rPr>
          <w:rFonts w:hint="eastAsia" w:asciiTheme="minorEastAsia" w:hAnsiTheme="minorEastAsia" w:eastAsiaTheme="minorEastAsia" w:cstheme="minorEastAsia"/>
          <w:color w:val="000000"/>
          <w:spacing w:val="80"/>
          <w:sz w:val="28"/>
          <w:szCs w:val="28"/>
        </w:rPr>
        <w:t>S</w:t>
      </w:r>
      <w:r>
        <w:rPr>
          <w:rFonts w:hint="eastAsia" w:asciiTheme="minorEastAsia" w:hAnsiTheme="minorEastAsia" w:eastAsiaTheme="minorEastAsia" w:cstheme="minorEastAsia"/>
          <w:color w:val="000000"/>
          <w:spacing w:val="-1"/>
          <w:sz w:val="28"/>
          <w:szCs w:val="28"/>
        </w:rPr>
        <w:t>标准，</w:t>
      </w:r>
      <w:r>
        <w:rPr>
          <w:rFonts w:hint="eastAsia" w:asciiTheme="minorEastAsia" w:hAnsiTheme="minorEastAsia" w:eastAsiaTheme="minorEastAsia" w:cstheme="minorEastAsia"/>
          <w:color w:val="000000"/>
          <w:spacing w:val="80"/>
          <w:sz w:val="28"/>
          <w:szCs w:val="28"/>
        </w:rPr>
        <w:t>P</w:t>
      </w:r>
      <w:r>
        <w:rPr>
          <w:rFonts w:hint="eastAsia" w:asciiTheme="minorEastAsia" w:hAnsiTheme="minorEastAsia" w:eastAsiaTheme="minorEastAsia" w:cstheme="minorEastAsia"/>
          <w:color w:val="000000"/>
          <w:spacing w:val="-2"/>
          <w:sz w:val="28"/>
          <w:szCs w:val="28"/>
        </w:rPr>
        <w:t>专利；对</w:t>
      </w:r>
      <w:r>
        <w:rPr>
          <w:rFonts w:hint="eastAsia" w:asciiTheme="minorEastAsia" w:hAnsiTheme="minorEastAsia" w:eastAsiaTheme="minorEastAsia" w:cstheme="minorEastAsia"/>
          <w:color w:val="000000"/>
          <w:spacing w:val="2"/>
          <w:sz w:val="28"/>
          <w:szCs w:val="28"/>
        </w:rPr>
        <w:t>于专著、论文集中的析出文献采用单字母“</w:t>
      </w:r>
      <w:r>
        <w:rPr>
          <w:rFonts w:hint="eastAsia" w:asciiTheme="minorEastAsia" w:hAnsiTheme="minorEastAsia" w:eastAsiaTheme="minorEastAsia" w:cstheme="minorEastAsia"/>
          <w:color w:val="000000"/>
          <w:spacing w:val="1"/>
          <w:sz w:val="28"/>
          <w:szCs w:val="28"/>
        </w:rPr>
        <w:t>A</w:t>
      </w:r>
      <w:r>
        <w:rPr>
          <w:rFonts w:hint="eastAsia" w:asciiTheme="minorEastAsia" w:hAnsiTheme="minorEastAsia" w:eastAsiaTheme="minorEastAsia" w:cstheme="minorEastAsia"/>
          <w:color w:val="000000"/>
          <w:spacing w:val="2"/>
          <w:sz w:val="28"/>
          <w:szCs w:val="28"/>
        </w:rPr>
        <w:t>”标识，其他未说</w:t>
      </w:r>
      <w:r>
        <w:rPr>
          <w:rFonts w:hint="eastAsia" w:asciiTheme="minorEastAsia" w:hAnsiTheme="minorEastAsia" w:eastAsiaTheme="minorEastAsia" w:cstheme="minorEastAsia"/>
          <w:color w:val="000000"/>
          <w:spacing w:val="0"/>
          <w:sz w:val="28"/>
          <w:szCs w:val="28"/>
        </w:rPr>
        <w:t>明的文献类型，采用单字母“</w:t>
      </w:r>
      <w:r>
        <w:rPr>
          <w:rFonts w:hint="eastAsia" w:asciiTheme="minorEastAsia" w:hAnsiTheme="minorEastAsia" w:eastAsiaTheme="minorEastAsia" w:cstheme="minorEastAsia"/>
          <w:color w:val="000000"/>
          <w:spacing w:val="-2"/>
          <w:sz w:val="28"/>
          <w:szCs w:val="28"/>
        </w:rPr>
        <w:t>Z</w:t>
      </w:r>
      <w:r>
        <w:rPr>
          <w:rFonts w:hint="eastAsia" w:asciiTheme="minorEastAsia" w:hAnsiTheme="minorEastAsia" w:eastAsiaTheme="minorEastAsia" w:cstheme="minorEastAsia"/>
          <w:color w:val="000000"/>
          <w:spacing w:val="0"/>
          <w:sz w:val="28"/>
          <w:szCs w:val="28"/>
        </w:rPr>
        <w:t>”标识。</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（七）附录</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“附录”两字居中位置，使用小二号黑体字，加粗。</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附录项目名称使用四号黑体字，加粗，居左顶格放置。另起</w:t>
      </w:r>
      <w:r>
        <w:rPr>
          <w:rFonts w:hint="eastAsia" w:asciiTheme="minorEastAsia" w:hAnsiTheme="minorEastAsia" w:eastAsiaTheme="minorEastAsia" w:cstheme="minorEastAsia"/>
          <w:color w:val="000000"/>
          <w:spacing w:val="-4"/>
          <w:sz w:val="28"/>
          <w:szCs w:val="28"/>
        </w:rPr>
        <w:t>一行空两格，使用小四号宋体字标注附录序号和题名，编排样式</w:t>
      </w:r>
      <w:r>
        <w:rPr>
          <w:rFonts w:hint="eastAsia" w:asciiTheme="minorEastAsia" w:hAnsiTheme="minorEastAsia" w:eastAsiaTheme="minorEastAsia" w:cstheme="minorEastAsia"/>
          <w:color w:val="000000"/>
          <w:spacing w:val="0"/>
          <w:sz w:val="28"/>
          <w:szCs w:val="28"/>
        </w:rPr>
        <w:t>可参照正文。</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华光中圆_CNKI"/>
    <w:panose1 w:val="00000000000000000000"/>
    <w:charset w:val="00"/>
    <w:family w:val="roman"/>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A2CE0"/>
    <w:multiLevelType w:val="singleLevel"/>
    <w:tmpl w:val="E29A2CE0"/>
    <w:lvl w:ilvl="0" w:tentative="0">
      <w:start w:val="3"/>
      <w:numFmt w:val="chineseCounting"/>
      <w:suff w:val="nothing"/>
      <w:lvlText w:val="（%1）"/>
      <w:lvlJc w:val="left"/>
      <w:rPr>
        <w:rFonts w:hint="eastAsia"/>
      </w:rPr>
    </w:lvl>
  </w:abstractNum>
  <w:abstractNum w:abstractNumId="1">
    <w:nsid w:val="E8FAFB78"/>
    <w:multiLevelType w:val="singleLevel"/>
    <w:tmpl w:val="E8FAFB78"/>
    <w:lvl w:ilvl="0" w:tentative="0">
      <w:start w:val="2"/>
      <w:numFmt w:val="chineseCounting"/>
      <w:suff w:val="nothing"/>
      <w:lvlText w:val="%1、"/>
      <w:lvlJc w:val="left"/>
      <w:rPr>
        <w:rFonts w:hint="eastAsia"/>
      </w:rPr>
    </w:lvl>
  </w:abstractNum>
  <w:abstractNum w:abstractNumId="2">
    <w:nsid w:val="0749F424"/>
    <w:multiLevelType w:val="singleLevel"/>
    <w:tmpl w:val="0749F42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ZDFlM2ZkZDlhMjU4MmY0ZDNhYmY2MzZjMTUxNTAifQ=="/>
  </w:docVars>
  <w:rsids>
    <w:rsidRoot w:val="71D656C3"/>
    <w:rsid w:val="1B0F622D"/>
    <w:rsid w:val="2B732CEC"/>
    <w:rsid w:val="37EA557F"/>
    <w:rsid w:val="58F743FE"/>
    <w:rsid w:val="597938D7"/>
    <w:rsid w:val="5BCC5172"/>
    <w:rsid w:val="6A361C8D"/>
    <w:rsid w:val="71D656C3"/>
    <w:rsid w:val="79A6CAC0"/>
    <w:rsid w:val="7B73CAE4"/>
    <w:rsid w:val="7FDF65C3"/>
    <w:rsid w:val="B7FFA334"/>
    <w:rsid w:val="F3EF83AC"/>
    <w:rsid w:val="FE0DAF41"/>
    <w:rsid w:val="FEBB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Date"/>
    <w:basedOn w:val="1"/>
    <w:next w:val="1"/>
    <w:qFormat/>
    <w:uiPriority w:val="0"/>
    <w:rPr>
      <w:szCs w:val="20"/>
    </w:rPr>
  </w:style>
  <w:style w:type="paragraph" w:styleId="6">
    <w:name w:val="Body Text Indent 2"/>
    <w:basedOn w:val="1"/>
    <w:semiHidden/>
    <w:qFormat/>
    <w:uiPriority w:val="0"/>
    <w:pPr>
      <w:ind w:firstLine="480" w:firstLineChars="200"/>
      <w:jc w:val="left"/>
    </w:pPr>
    <w:rPr>
      <w:rFonts w:ascii="_x000B__x000C_" w:hAnsi="_x000B__x000C_"/>
      <w:color w:val="020F86"/>
      <w:sz w:val="24"/>
      <w:szCs w:val="18"/>
    </w:rPr>
  </w:style>
  <w:style w:type="paragraph" w:styleId="7">
    <w:name w:val="footer"/>
    <w:basedOn w:val="1"/>
    <w:unhideWhenUsed/>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0"/>
  </w:style>
  <w:style w:type="character" w:styleId="12">
    <w:name w:val="Hyperlink"/>
    <w:unhideWhenUsed/>
    <w:qFormat/>
    <w:uiPriority w:val="99"/>
    <w:rPr>
      <w:color w:val="0000FF"/>
      <w:u w:val="single"/>
    </w:rPr>
  </w:style>
  <w:style w:type="character" w:customStyle="1" w:styleId="13">
    <w:name w:val="style21"/>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2021-07-03T16:18:00Z</dcterms:created>
  <dc:creator>bigbig大头妹（mayi）</dc:creator>
  <cp:lastModifiedBy>李美懿</cp:lastModifiedBy>
  <dcterms:modified xsi:type="dcterms:W3CDTF">2023-12-27T06:45:36Z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3D41C8DFE5934986BA81DABAD6A49A94</vt:lpwstr>
  </property>
</Properties>
</file>