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6E385">
      <w:pPr>
        <w:jc w:val="center"/>
        <w:rPr>
          <w:rFonts w:hint="default" w:ascii="Times New Roman" w:hAnsi="Times New Roman" w:eastAsia="方正公文小标宋" w:cs="Times New Roman"/>
          <w:sz w:val="36"/>
          <w:szCs w:val="44"/>
        </w:rPr>
      </w:pPr>
      <w:bookmarkStart w:id="0" w:name="OLE_LINK4"/>
      <w:r>
        <w:rPr>
          <w:rFonts w:hint="default" w:ascii="Times New Roman" w:hAnsi="Times New Roman" w:eastAsia="方正公文小标宋" w:cs="Times New Roman"/>
          <w:sz w:val="36"/>
          <w:szCs w:val="44"/>
          <w:lang w:val="en-US" w:eastAsia="zh-CN"/>
        </w:rPr>
        <w:t>政治与公共管理学院</w:t>
      </w:r>
      <w:r>
        <w:rPr>
          <w:rFonts w:hint="default" w:ascii="Times New Roman" w:hAnsi="Times New Roman" w:eastAsia="方正公文小标宋" w:cs="Times New Roman"/>
          <w:sz w:val="36"/>
          <w:szCs w:val="44"/>
        </w:rPr>
        <w:t>关于开展</w:t>
      </w:r>
      <w:r>
        <w:rPr>
          <w:rFonts w:hint="default" w:ascii="Times New Roman" w:hAnsi="Times New Roman" w:eastAsia="方正公文小标宋" w:cs="Times New Roman"/>
          <w:b/>
          <w:bCs/>
          <w:sz w:val="36"/>
          <w:szCs w:val="44"/>
          <w:lang w:val="en-US" w:eastAsia="zh-CN"/>
        </w:rPr>
        <w:t>202</w:t>
      </w:r>
      <w:r>
        <w:rPr>
          <w:rFonts w:hint="eastAsia" w:ascii="Times New Roman" w:hAnsi="Times New Roman" w:eastAsia="方正公文小标宋" w:cs="Times New Roman"/>
          <w:b/>
          <w:bCs/>
          <w:sz w:val="36"/>
          <w:szCs w:val="44"/>
          <w:lang w:val="en-US" w:eastAsia="zh-CN"/>
        </w:rPr>
        <w:t>5</w:t>
      </w:r>
      <w:r>
        <w:rPr>
          <w:rFonts w:hint="default" w:ascii="Times New Roman" w:hAnsi="Times New Roman" w:eastAsia="方正公文小标宋" w:cs="Times New Roman"/>
          <w:sz w:val="36"/>
          <w:szCs w:val="44"/>
          <w:lang w:val="en-US" w:eastAsia="zh-CN"/>
        </w:rPr>
        <w:t>年</w:t>
      </w:r>
      <w:r>
        <w:rPr>
          <w:rFonts w:hint="default" w:ascii="Times New Roman" w:hAnsi="Times New Roman" w:eastAsia="方正公文小标宋" w:cs="Times New Roman"/>
          <w:sz w:val="36"/>
          <w:szCs w:val="44"/>
        </w:rPr>
        <w:t>研究生</w:t>
      </w:r>
    </w:p>
    <w:p w14:paraId="20158B27">
      <w:pPr>
        <w:jc w:val="center"/>
        <w:rPr>
          <w:rFonts w:hint="default" w:ascii="Times New Roman" w:hAnsi="Times New Roman" w:eastAsia="方正公文小标宋" w:cs="Times New Roman"/>
          <w:sz w:val="36"/>
          <w:szCs w:val="44"/>
        </w:rPr>
      </w:pPr>
      <w:r>
        <w:rPr>
          <w:rFonts w:hint="default" w:ascii="Times New Roman" w:hAnsi="Times New Roman" w:eastAsia="方正公文小标宋" w:cs="Times New Roman"/>
          <w:sz w:val="36"/>
          <w:szCs w:val="44"/>
        </w:rPr>
        <w:t>硕博连读遴选工作的通知</w:t>
      </w:r>
      <w:bookmarkEnd w:id="0"/>
    </w:p>
    <w:p w14:paraId="3BF8527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p>
    <w:p w14:paraId="0FE19B5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bookmarkStart w:id="1" w:name="OLE_LINK5"/>
      <w:r>
        <w:rPr>
          <w:rFonts w:hint="default" w:ascii="Times New Roman" w:hAnsi="Times New Roman" w:eastAsia="宋体" w:cs="Times New Roman"/>
          <w:sz w:val="28"/>
          <w:szCs w:val="36"/>
        </w:rPr>
        <w:t>为进一步优化和完善我院硕博连读研究生的选拔、培养、学位等管理工作，推进我</w:t>
      </w:r>
      <w:bookmarkStart w:id="2" w:name="OLE_LINK3"/>
      <w:r>
        <w:rPr>
          <w:rFonts w:hint="default" w:ascii="Times New Roman" w:hAnsi="Times New Roman" w:eastAsia="宋体" w:cs="Times New Roman"/>
          <w:sz w:val="28"/>
          <w:szCs w:val="36"/>
        </w:rPr>
        <w:t>院</w:t>
      </w:r>
      <w:bookmarkEnd w:id="2"/>
      <w:r>
        <w:rPr>
          <w:rFonts w:hint="default" w:ascii="Times New Roman" w:hAnsi="Times New Roman" w:eastAsia="宋体" w:cs="Times New Roman"/>
          <w:sz w:val="28"/>
          <w:szCs w:val="36"/>
        </w:rPr>
        <w:t>硕博士研究生一体化培养体系建设，提升我院博士研究生的生源质量和培养质量，根据《华南师范大学研究生</w:t>
      </w:r>
      <w:r>
        <w:rPr>
          <w:rFonts w:hint="eastAsia" w:ascii="Times New Roman" w:hAnsi="Times New Roman" w:eastAsia="宋体" w:cs="Times New Roman"/>
          <w:sz w:val="28"/>
          <w:szCs w:val="36"/>
          <w:lang w:eastAsia="zh-CN"/>
        </w:rPr>
        <w:t>培养</w:t>
      </w:r>
      <w:r>
        <w:rPr>
          <w:rFonts w:hint="default" w:ascii="Times New Roman" w:hAnsi="Times New Roman" w:eastAsia="宋体" w:cs="Times New Roman"/>
          <w:sz w:val="28"/>
          <w:szCs w:val="36"/>
        </w:rPr>
        <w:t>管理办法》（华师〔202</w:t>
      </w:r>
      <w:r>
        <w:rPr>
          <w:rFonts w:hint="eastAsia" w:ascii="Times New Roman" w:hAnsi="Times New Roman" w:eastAsia="宋体" w:cs="Times New Roman"/>
          <w:sz w:val="28"/>
          <w:szCs w:val="36"/>
          <w:lang w:val="en-US" w:eastAsia="zh-CN"/>
        </w:rPr>
        <w:t>5</w:t>
      </w:r>
      <w:r>
        <w:rPr>
          <w:rFonts w:hint="default" w:ascii="Times New Roman" w:hAnsi="Times New Roman" w:eastAsia="宋体" w:cs="Times New Roman"/>
          <w:sz w:val="28"/>
          <w:szCs w:val="36"/>
        </w:rPr>
        <w:t>〕</w:t>
      </w:r>
      <w:r>
        <w:rPr>
          <w:rFonts w:hint="eastAsia" w:ascii="Times New Roman" w:hAnsi="Times New Roman" w:eastAsia="宋体" w:cs="Times New Roman"/>
          <w:sz w:val="28"/>
          <w:szCs w:val="36"/>
          <w:lang w:val="en-US" w:eastAsia="zh-CN"/>
        </w:rPr>
        <w:t>124</w:t>
      </w:r>
      <w:r>
        <w:rPr>
          <w:rFonts w:hint="default" w:ascii="Times New Roman" w:hAnsi="Times New Roman" w:eastAsia="宋体" w:cs="Times New Roman"/>
          <w:sz w:val="28"/>
          <w:szCs w:val="36"/>
        </w:rPr>
        <w:t>号文）要求</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lang w:val="en-US" w:eastAsia="zh-CN"/>
        </w:rPr>
        <w:t>结合学校</w:t>
      </w:r>
      <w:r>
        <w:rPr>
          <w:rFonts w:hint="default" w:ascii="Times New Roman" w:hAnsi="Times New Roman" w:eastAsia="宋体" w:cs="Times New Roman"/>
          <w:sz w:val="28"/>
          <w:szCs w:val="36"/>
        </w:rPr>
        <w:t>关于开展研究生硕博连读遴选工作的通知</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rPr>
        <w:t>现将我</w:t>
      </w:r>
      <w:r>
        <w:rPr>
          <w:rFonts w:hint="default" w:ascii="Times New Roman" w:hAnsi="Times New Roman" w:eastAsia="宋体" w:cs="Times New Roman"/>
          <w:sz w:val="28"/>
          <w:szCs w:val="36"/>
          <w:lang w:val="en-US" w:eastAsia="zh-CN"/>
        </w:rPr>
        <w:t>院</w:t>
      </w:r>
      <w:r>
        <w:rPr>
          <w:rFonts w:hint="default" w:ascii="Times New Roman" w:hAnsi="Times New Roman" w:eastAsia="宋体" w:cs="Times New Roman"/>
          <w:sz w:val="28"/>
          <w:szCs w:val="36"/>
        </w:rPr>
        <w:t>202</w:t>
      </w:r>
      <w:r>
        <w:rPr>
          <w:rFonts w:hint="eastAsia" w:ascii="Times New Roman" w:hAnsi="Times New Roman" w:eastAsia="宋体" w:cs="Times New Roman"/>
          <w:sz w:val="28"/>
          <w:szCs w:val="36"/>
          <w:lang w:val="en-US" w:eastAsia="zh-CN"/>
        </w:rPr>
        <w:t>5</w:t>
      </w:r>
      <w:r>
        <w:rPr>
          <w:rFonts w:hint="default" w:ascii="Times New Roman" w:hAnsi="Times New Roman" w:eastAsia="宋体" w:cs="Times New Roman"/>
          <w:sz w:val="28"/>
          <w:szCs w:val="36"/>
        </w:rPr>
        <w:t>年研究生硕博连读遴选工作具体安排，通知如下：</w:t>
      </w:r>
    </w:p>
    <w:p w14:paraId="62D9974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一、制订及公布硕博连读遴选工作实施细则</w:t>
      </w:r>
    </w:p>
    <w:p w14:paraId="141177E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根据</w:t>
      </w:r>
      <w:r>
        <w:rPr>
          <w:rFonts w:hint="default" w:ascii="Times New Roman" w:hAnsi="Times New Roman" w:eastAsia="宋体" w:cs="Times New Roman"/>
          <w:sz w:val="28"/>
          <w:szCs w:val="36"/>
          <w:lang w:val="en-US" w:eastAsia="zh-CN"/>
        </w:rPr>
        <w:t>学校要求</w:t>
      </w:r>
      <w:r>
        <w:rPr>
          <w:rFonts w:hint="default" w:ascii="Times New Roman" w:hAnsi="Times New Roman" w:eastAsia="宋体" w:cs="Times New Roman"/>
          <w:sz w:val="28"/>
          <w:szCs w:val="36"/>
        </w:rPr>
        <w:t>，结合</w:t>
      </w:r>
      <w:r>
        <w:rPr>
          <w:rFonts w:hint="default" w:ascii="Times New Roman" w:hAnsi="Times New Roman" w:eastAsia="宋体" w:cs="Times New Roman"/>
          <w:sz w:val="28"/>
          <w:szCs w:val="36"/>
          <w:lang w:val="en-US" w:eastAsia="zh-CN"/>
        </w:rPr>
        <w:t>学院</w:t>
      </w:r>
      <w:r>
        <w:rPr>
          <w:rFonts w:hint="default" w:ascii="Times New Roman" w:hAnsi="Times New Roman" w:eastAsia="宋体" w:cs="Times New Roman"/>
          <w:sz w:val="28"/>
          <w:szCs w:val="36"/>
        </w:rPr>
        <w:t>实际情况</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lang w:val="en-US" w:eastAsia="zh-CN"/>
        </w:rPr>
        <w:t>特</w:t>
      </w:r>
      <w:r>
        <w:rPr>
          <w:rFonts w:hint="default" w:ascii="Times New Roman" w:hAnsi="Times New Roman" w:eastAsia="宋体" w:cs="Times New Roman"/>
          <w:sz w:val="28"/>
          <w:szCs w:val="36"/>
        </w:rPr>
        <w:t>制订</w:t>
      </w:r>
      <w:r>
        <w:rPr>
          <w:rFonts w:hint="default" w:ascii="Times New Roman" w:hAnsi="Times New Roman" w:eastAsia="宋体" w:cs="Times New Roman"/>
          <w:sz w:val="28"/>
          <w:szCs w:val="36"/>
          <w:lang w:val="en-US" w:eastAsia="zh-CN"/>
        </w:rPr>
        <w:t>学院</w:t>
      </w:r>
      <w:r>
        <w:rPr>
          <w:rFonts w:hint="default" w:ascii="Times New Roman" w:hAnsi="Times New Roman" w:eastAsia="宋体" w:cs="Times New Roman"/>
          <w:sz w:val="28"/>
          <w:szCs w:val="36"/>
        </w:rPr>
        <w:t>202</w:t>
      </w:r>
      <w:r>
        <w:rPr>
          <w:rFonts w:hint="eastAsia" w:ascii="Times New Roman" w:hAnsi="Times New Roman" w:eastAsia="宋体" w:cs="Times New Roman"/>
          <w:sz w:val="28"/>
          <w:szCs w:val="36"/>
          <w:lang w:val="en-US" w:eastAsia="zh-CN"/>
        </w:rPr>
        <w:t>5</w:t>
      </w:r>
      <w:r>
        <w:rPr>
          <w:rFonts w:hint="default" w:ascii="Times New Roman" w:hAnsi="Times New Roman" w:eastAsia="宋体" w:cs="Times New Roman"/>
          <w:sz w:val="28"/>
          <w:szCs w:val="36"/>
        </w:rPr>
        <w:t>年硕博连读遴选工作实施细则</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lang w:val="en-US" w:eastAsia="zh-CN"/>
        </w:rPr>
        <w:t>附件1</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lang w:val="en-US" w:eastAsia="zh-CN"/>
        </w:rPr>
        <w:t>细则经提报</w:t>
      </w:r>
      <w:r>
        <w:rPr>
          <w:rFonts w:hint="default" w:ascii="Times New Roman" w:hAnsi="Times New Roman" w:eastAsia="宋体" w:cs="Times New Roman"/>
          <w:sz w:val="28"/>
          <w:szCs w:val="36"/>
        </w:rPr>
        <w:t>研究生院培养与质量科审核</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rPr>
        <w:t>审核通过</w:t>
      </w:r>
      <w:r>
        <w:rPr>
          <w:rFonts w:hint="default" w:ascii="Times New Roman" w:hAnsi="Times New Roman" w:eastAsia="宋体" w:cs="Times New Roman"/>
          <w:sz w:val="28"/>
          <w:szCs w:val="36"/>
          <w:lang w:val="en-US" w:eastAsia="zh-CN"/>
        </w:rPr>
        <w:t>后</w:t>
      </w:r>
      <w:r>
        <w:rPr>
          <w:rFonts w:hint="default" w:ascii="Times New Roman" w:hAnsi="Times New Roman" w:eastAsia="宋体" w:cs="Times New Roman"/>
          <w:sz w:val="28"/>
          <w:szCs w:val="36"/>
        </w:rPr>
        <w:t>开展硕博连读遴选工作。</w:t>
      </w:r>
    </w:p>
    <w:p w14:paraId="34579473">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二、</w:t>
      </w:r>
      <w:r>
        <w:rPr>
          <w:rFonts w:hint="eastAsia" w:ascii="Times New Roman" w:hAnsi="Times New Roman" w:eastAsia="宋体" w:cs="Times New Roman"/>
          <w:b/>
          <w:bCs/>
          <w:sz w:val="28"/>
          <w:szCs w:val="36"/>
          <w:lang w:val="en-US" w:eastAsia="zh-CN"/>
        </w:rPr>
        <w:t>学生申请及学院</w:t>
      </w:r>
      <w:r>
        <w:rPr>
          <w:rFonts w:hint="default" w:ascii="Times New Roman" w:hAnsi="Times New Roman" w:eastAsia="宋体" w:cs="Times New Roman"/>
          <w:b/>
          <w:bCs/>
          <w:sz w:val="28"/>
          <w:szCs w:val="36"/>
        </w:rPr>
        <w:t>上报推荐名单</w:t>
      </w:r>
    </w:p>
    <w:p w14:paraId="72CFDB9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请</w:t>
      </w:r>
      <w:r>
        <w:rPr>
          <w:rFonts w:hint="default" w:ascii="Times New Roman" w:hAnsi="Times New Roman" w:eastAsia="宋体" w:cs="Times New Roman"/>
          <w:sz w:val="28"/>
          <w:szCs w:val="36"/>
          <w:lang w:val="en-US" w:eastAsia="zh-CN"/>
        </w:rPr>
        <w:t>符合条件的学生（</w:t>
      </w:r>
      <w:r>
        <w:rPr>
          <w:rFonts w:hint="default" w:ascii="Times New Roman" w:hAnsi="Times New Roman" w:cs="Times New Roman"/>
          <w:color w:val="auto"/>
          <w:sz w:val="28"/>
          <w:szCs w:val="28"/>
          <w:highlight w:val="none"/>
        </w:rPr>
        <w:t>原则上</w:t>
      </w:r>
      <w:r>
        <w:rPr>
          <w:rFonts w:hint="default" w:ascii="Times New Roman" w:hAnsi="Times New Roman" w:cs="Times New Roman"/>
          <w:color w:val="auto"/>
          <w:sz w:val="28"/>
          <w:szCs w:val="28"/>
          <w:highlight w:val="none"/>
          <w:lang w:val="en-US" w:eastAsia="zh-CN"/>
        </w:rPr>
        <w:t>为我院202</w:t>
      </w:r>
      <w:r>
        <w:rPr>
          <w:rFonts w:hint="eastAsia" w:ascii="Times New Roman" w:hAnsi="Times New Roman" w:cs="Times New Roman"/>
          <w:color w:val="auto"/>
          <w:sz w:val="28"/>
          <w:szCs w:val="28"/>
          <w:highlight w:val="none"/>
          <w:lang w:val="en-US" w:eastAsia="zh-CN"/>
        </w:rPr>
        <w:t>3</w:t>
      </w:r>
      <w:r>
        <w:rPr>
          <w:rFonts w:hint="default" w:ascii="Times New Roman" w:hAnsi="Times New Roman" w:cs="Times New Roman"/>
          <w:color w:val="auto"/>
          <w:sz w:val="28"/>
          <w:szCs w:val="28"/>
          <w:highlight w:val="none"/>
          <w:lang w:val="en-US" w:eastAsia="zh-CN"/>
        </w:rPr>
        <w:t>级和202</w:t>
      </w:r>
      <w:r>
        <w:rPr>
          <w:rFonts w:hint="eastAsia" w:ascii="Times New Roman" w:hAnsi="Times New Roman" w:cs="Times New Roman"/>
          <w:color w:val="auto"/>
          <w:sz w:val="28"/>
          <w:szCs w:val="28"/>
          <w:highlight w:val="none"/>
          <w:lang w:val="en-US" w:eastAsia="zh-CN"/>
        </w:rPr>
        <w:t>4</w:t>
      </w:r>
      <w:r>
        <w:rPr>
          <w:rFonts w:hint="default" w:ascii="Times New Roman" w:hAnsi="Times New Roman" w:cs="Times New Roman"/>
          <w:color w:val="auto"/>
          <w:sz w:val="28"/>
          <w:szCs w:val="28"/>
          <w:highlight w:val="none"/>
          <w:lang w:val="en-US" w:eastAsia="zh-CN"/>
        </w:rPr>
        <w:t>级</w:t>
      </w:r>
      <w:r>
        <w:rPr>
          <w:rFonts w:hint="default" w:ascii="Times New Roman" w:hAnsi="Times New Roman" w:cs="Times New Roman"/>
          <w:color w:val="auto"/>
          <w:sz w:val="28"/>
          <w:szCs w:val="28"/>
          <w:highlight w:val="none"/>
        </w:rPr>
        <w:t>公共管理学一级学科、政治学一级学科全日制非定向学术型</w:t>
      </w:r>
      <w:r>
        <w:rPr>
          <w:rFonts w:hint="default" w:ascii="Times New Roman" w:hAnsi="Times New Roman" w:cs="Times New Roman"/>
          <w:color w:val="auto"/>
          <w:sz w:val="28"/>
          <w:szCs w:val="28"/>
          <w:highlight w:val="none"/>
          <w:lang w:val="en-US" w:eastAsia="zh-CN"/>
        </w:rPr>
        <w:t>在读</w:t>
      </w:r>
      <w:r>
        <w:rPr>
          <w:rFonts w:hint="default" w:ascii="Times New Roman" w:hAnsi="Times New Roman" w:cs="Times New Roman"/>
          <w:color w:val="auto"/>
          <w:sz w:val="28"/>
          <w:szCs w:val="28"/>
          <w:highlight w:val="none"/>
        </w:rPr>
        <w:t>硕士研究生</w:t>
      </w:r>
      <w:r>
        <w:rPr>
          <w:rFonts w:hint="default" w:ascii="Times New Roman" w:hAnsi="Times New Roman" w:eastAsia="宋体" w:cs="Times New Roman"/>
          <w:sz w:val="28"/>
          <w:szCs w:val="36"/>
          <w:lang w:val="en-US" w:eastAsia="zh-CN"/>
        </w:rPr>
        <w:t>）于10月</w:t>
      </w:r>
      <w:r>
        <w:rPr>
          <w:rFonts w:hint="eastAsia" w:ascii="Times New Roman" w:hAnsi="Times New Roman" w:eastAsia="宋体" w:cs="Times New Roman"/>
          <w:sz w:val="28"/>
          <w:szCs w:val="36"/>
          <w:lang w:val="en-US" w:eastAsia="zh-CN"/>
        </w:rPr>
        <w:t>30</w:t>
      </w:r>
      <w:r>
        <w:rPr>
          <w:rFonts w:hint="default" w:ascii="Times New Roman" w:hAnsi="Times New Roman" w:eastAsia="宋体" w:cs="Times New Roman"/>
          <w:sz w:val="28"/>
          <w:szCs w:val="36"/>
          <w:lang w:val="en-US" w:eastAsia="zh-CN"/>
        </w:rPr>
        <w:t>日前提出申请</w:t>
      </w:r>
      <w:r>
        <w:rPr>
          <w:rFonts w:hint="default" w:ascii="Times New Roman" w:hAnsi="Times New Roman" w:eastAsia="宋体" w:cs="Times New Roman"/>
          <w:sz w:val="28"/>
          <w:szCs w:val="36"/>
        </w:rPr>
        <w:t>，填写《华南师范大学“硕博连读”申请表》（附件2，请勿加页，双面打印），并提交</w:t>
      </w:r>
      <w:bookmarkStart w:id="3" w:name="OLE_LINK2"/>
      <w:r>
        <w:rPr>
          <w:rFonts w:hint="default" w:ascii="Times New Roman" w:hAnsi="Times New Roman" w:eastAsia="宋体" w:cs="Times New Roman"/>
          <w:sz w:val="28"/>
          <w:szCs w:val="36"/>
        </w:rPr>
        <w:t>相关科研证明材料（科研成果发表日期截至202</w:t>
      </w:r>
      <w:r>
        <w:rPr>
          <w:rFonts w:hint="eastAsia" w:ascii="Times New Roman" w:hAnsi="Times New Roman" w:eastAsia="宋体" w:cs="Times New Roman"/>
          <w:sz w:val="28"/>
          <w:szCs w:val="36"/>
          <w:lang w:val="en-US" w:eastAsia="zh-CN"/>
        </w:rPr>
        <w:t>5</w:t>
      </w:r>
      <w:r>
        <w:rPr>
          <w:rFonts w:hint="default" w:ascii="Times New Roman" w:hAnsi="Times New Roman" w:eastAsia="宋体" w:cs="Times New Roman"/>
          <w:sz w:val="28"/>
          <w:szCs w:val="36"/>
        </w:rPr>
        <w:t>年</w:t>
      </w:r>
      <w:r>
        <w:rPr>
          <w:rFonts w:hint="eastAsia" w:ascii="Times New Roman" w:hAnsi="Times New Roman" w:eastAsia="宋体" w:cs="Times New Roman"/>
          <w:sz w:val="28"/>
          <w:szCs w:val="36"/>
          <w:lang w:val="en-US" w:eastAsia="zh-CN"/>
        </w:rPr>
        <w:t>10</w:t>
      </w:r>
      <w:r>
        <w:rPr>
          <w:rFonts w:hint="default" w:ascii="Times New Roman" w:hAnsi="Times New Roman" w:eastAsia="宋体" w:cs="Times New Roman"/>
          <w:sz w:val="28"/>
          <w:szCs w:val="36"/>
        </w:rPr>
        <w:t>月3</w:t>
      </w:r>
      <w:r>
        <w:rPr>
          <w:rFonts w:hint="eastAsia" w:ascii="Times New Roman" w:hAnsi="Times New Roman" w:eastAsia="宋体" w:cs="Times New Roman"/>
          <w:sz w:val="28"/>
          <w:szCs w:val="36"/>
          <w:lang w:val="en-US" w:eastAsia="zh-CN"/>
        </w:rPr>
        <w:t>1</w:t>
      </w:r>
      <w:r>
        <w:rPr>
          <w:rFonts w:hint="default" w:ascii="Times New Roman" w:hAnsi="Times New Roman" w:eastAsia="宋体" w:cs="Times New Roman"/>
          <w:sz w:val="28"/>
          <w:szCs w:val="36"/>
        </w:rPr>
        <w:t>日）、推荐硕博连读学生信息汇总表（附件3）</w:t>
      </w:r>
      <w:bookmarkEnd w:id="3"/>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lang w:val="en-US" w:eastAsia="zh-CN"/>
        </w:rPr>
        <w:t>电子版申请材料请于10月</w:t>
      </w:r>
      <w:r>
        <w:rPr>
          <w:rFonts w:hint="eastAsia" w:ascii="Times New Roman" w:hAnsi="Times New Roman" w:eastAsia="宋体" w:cs="Times New Roman"/>
          <w:sz w:val="28"/>
          <w:szCs w:val="36"/>
          <w:lang w:val="en-US" w:eastAsia="zh-CN"/>
        </w:rPr>
        <w:t>30</w:t>
      </w:r>
      <w:r>
        <w:rPr>
          <w:rFonts w:hint="default" w:ascii="Times New Roman" w:hAnsi="Times New Roman" w:eastAsia="宋体" w:cs="Times New Roman"/>
          <w:sz w:val="28"/>
          <w:szCs w:val="36"/>
          <w:lang w:val="en-US" w:eastAsia="zh-CN"/>
        </w:rPr>
        <w:t>日</w:t>
      </w:r>
      <w:r>
        <w:rPr>
          <w:rFonts w:hint="eastAsia" w:ascii="Times New Roman" w:hAnsi="Times New Roman" w:eastAsia="宋体" w:cs="Times New Roman"/>
          <w:sz w:val="28"/>
          <w:szCs w:val="36"/>
          <w:lang w:val="en-US" w:eastAsia="zh-CN"/>
        </w:rPr>
        <w:t>下</w:t>
      </w:r>
      <w:r>
        <w:rPr>
          <w:rFonts w:hint="default" w:ascii="Times New Roman" w:hAnsi="Times New Roman" w:eastAsia="宋体" w:cs="Times New Roman"/>
          <w:sz w:val="28"/>
          <w:szCs w:val="36"/>
          <w:lang w:val="en-US" w:eastAsia="zh-CN"/>
        </w:rPr>
        <w:t>午1</w:t>
      </w:r>
      <w:r>
        <w:rPr>
          <w:rFonts w:hint="eastAsia" w:ascii="Times New Roman" w:hAnsi="Times New Roman" w:eastAsia="宋体" w:cs="Times New Roman"/>
          <w:sz w:val="28"/>
          <w:szCs w:val="36"/>
          <w:lang w:val="en-US" w:eastAsia="zh-CN"/>
        </w:rPr>
        <w:t>7</w:t>
      </w:r>
      <w:r>
        <w:rPr>
          <w:rFonts w:hint="default" w:ascii="Times New Roman" w:hAnsi="Times New Roman" w:eastAsia="宋体" w:cs="Times New Roman"/>
          <w:sz w:val="28"/>
          <w:szCs w:val="36"/>
          <w:lang w:val="en-US" w:eastAsia="zh-CN"/>
        </w:rPr>
        <w:t>时前提交至学院研工办邮箱</w:t>
      </w:r>
      <w:r>
        <w:rPr>
          <w:rFonts w:hint="eastAsia" w:ascii="Times New Roman" w:hAnsi="Times New Roman" w:eastAsia="宋体" w:cs="Times New Roman"/>
          <w:sz w:val="28"/>
          <w:szCs w:val="36"/>
          <w:lang w:val="en-US" w:eastAsia="zh-CN"/>
        </w:rPr>
        <w:t>20250196</w:t>
      </w:r>
      <w:r>
        <w:rPr>
          <w:rFonts w:hint="default" w:ascii="Times New Roman" w:hAnsi="Times New Roman" w:eastAsia="宋体" w:cs="Times New Roman"/>
          <w:sz w:val="28"/>
          <w:szCs w:val="36"/>
          <w:lang w:val="en-US" w:eastAsia="zh-CN"/>
        </w:rPr>
        <w:t>@</w:t>
      </w:r>
      <w:r>
        <w:rPr>
          <w:rFonts w:hint="eastAsia" w:ascii="Times New Roman" w:hAnsi="Times New Roman" w:eastAsia="宋体" w:cs="Times New Roman"/>
          <w:sz w:val="28"/>
          <w:szCs w:val="36"/>
          <w:lang w:val="en-US" w:eastAsia="zh-CN"/>
        </w:rPr>
        <w:t>m.</w:t>
      </w:r>
      <w:r>
        <w:rPr>
          <w:rFonts w:hint="default" w:ascii="Times New Roman" w:hAnsi="Times New Roman" w:eastAsia="宋体" w:cs="Times New Roman"/>
          <w:sz w:val="28"/>
          <w:szCs w:val="36"/>
          <w:lang w:val="en-US" w:eastAsia="zh-CN"/>
        </w:rPr>
        <w:t>scnu.edu.cn（主题格式：年级+姓名+申请硕博连读材料）；纸质版申请材料请于10月</w:t>
      </w:r>
      <w:r>
        <w:rPr>
          <w:rFonts w:hint="eastAsia" w:ascii="Times New Roman" w:hAnsi="Times New Roman" w:eastAsia="宋体" w:cs="Times New Roman"/>
          <w:sz w:val="28"/>
          <w:szCs w:val="36"/>
          <w:lang w:val="en-US" w:eastAsia="zh-CN"/>
        </w:rPr>
        <w:t>30</w:t>
      </w:r>
      <w:r>
        <w:rPr>
          <w:rFonts w:hint="default" w:ascii="Times New Roman" w:hAnsi="Times New Roman" w:eastAsia="宋体" w:cs="Times New Roman"/>
          <w:sz w:val="28"/>
          <w:szCs w:val="36"/>
          <w:lang w:val="en-US" w:eastAsia="zh-CN"/>
        </w:rPr>
        <w:t>日</w:t>
      </w:r>
      <w:r>
        <w:rPr>
          <w:rFonts w:hint="eastAsia" w:ascii="Times New Roman" w:hAnsi="Times New Roman" w:eastAsia="宋体" w:cs="Times New Roman"/>
          <w:sz w:val="28"/>
          <w:szCs w:val="36"/>
          <w:lang w:val="en-US" w:eastAsia="zh-CN"/>
        </w:rPr>
        <w:t>下</w:t>
      </w:r>
      <w:r>
        <w:rPr>
          <w:rFonts w:hint="default" w:ascii="Times New Roman" w:hAnsi="Times New Roman" w:eastAsia="宋体" w:cs="Times New Roman"/>
          <w:sz w:val="28"/>
          <w:szCs w:val="36"/>
          <w:lang w:val="en-US" w:eastAsia="zh-CN"/>
        </w:rPr>
        <w:t>午1</w:t>
      </w:r>
      <w:r>
        <w:rPr>
          <w:rFonts w:hint="eastAsia" w:ascii="Times New Roman" w:hAnsi="Times New Roman" w:eastAsia="宋体" w:cs="Times New Roman"/>
          <w:sz w:val="28"/>
          <w:szCs w:val="36"/>
          <w:lang w:val="en-US" w:eastAsia="zh-CN"/>
        </w:rPr>
        <w:t>7</w:t>
      </w:r>
      <w:r>
        <w:rPr>
          <w:rFonts w:hint="default" w:ascii="Times New Roman" w:hAnsi="Times New Roman" w:eastAsia="宋体" w:cs="Times New Roman"/>
          <w:sz w:val="28"/>
          <w:szCs w:val="36"/>
          <w:lang w:val="en-US" w:eastAsia="zh-CN"/>
        </w:rPr>
        <w:t>时前提交至学院研工办</w:t>
      </w:r>
      <w:r>
        <w:rPr>
          <w:rFonts w:hint="eastAsia" w:ascii="Times New Roman" w:hAnsi="Times New Roman" w:eastAsia="宋体" w:cs="Times New Roman"/>
          <w:sz w:val="28"/>
          <w:szCs w:val="36"/>
          <w:lang w:val="en-US" w:eastAsia="zh-CN"/>
        </w:rPr>
        <w:t>217</w:t>
      </w:r>
      <w:r>
        <w:rPr>
          <w:rFonts w:hint="default" w:ascii="Times New Roman" w:hAnsi="Times New Roman" w:eastAsia="宋体" w:cs="Times New Roman"/>
          <w:sz w:val="28"/>
          <w:szCs w:val="36"/>
          <w:lang w:val="en-US" w:eastAsia="zh-CN"/>
        </w:rPr>
        <w:t>室。</w:t>
      </w:r>
      <w:r>
        <w:rPr>
          <w:rFonts w:hint="default" w:ascii="Times New Roman" w:hAnsi="Times New Roman" w:eastAsia="宋体" w:cs="Times New Roman"/>
          <w:sz w:val="28"/>
          <w:szCs w:val="36"/>
        </w:rPr>
        <w:t xml:space="preserve"> </w:t>
      </w:r>
    </w:p>
    <w:p w14:paraId="48BD88B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lang w:val="en-US" w:eastAsia="zh-CN"/>
        </w:rPr>
        <w:t>学院拟于</w:t>
      </w:r>
      <w:r>
        <w:rPr>
          <w:rFonts w:hint="default" w:ascii="Times New Roman" w:hAnsi="Times New Roman" w:eastAsia="宋体" w:cs="Times New Roman"/>
          <w:sz w:val="28"/>
          <w:szCs w:val="36"/>
        </w:rPr>
        <w:t>1</w:t>
      </w:r>
      <w:r>
        <w:rPr>
          <w:rFonts w:hint="eastAsia" w:ascii="Times New Roman" w:hAnsi="Times New Roman" w:eastAsia="宋体" w:cs="Times New Roman"/>
          <w:sz w:val="28"/>
          <w:szCs w:val="36"/>
          <w:lang w:val="en-US" w:eastAsia="zh-CN"/>
        </w:rPr>
        <w:t>1</w:t>
      </w:r>
      <w:r>
        <w:rPr>
          <w:rFonts w:hint="default" w:ascii="Times New Roman" w:hAnsi="Times New Roman" w:eastAsia="宋体" w:cs="Times New Roman"/>
          <w:sz w:val="28"/>
          <w:szCs w:val="36"/>
        </w:rPr>
        <w:t>月</w:t>
      </w:r>
      <w:r>
        <w:rPr>
          <w:rFonts w:hint="eastAsia" w:ascii="Times New Roman" w:hAnsi="Times New Roman" w:eastAsia="宋体" w:cs="Times New Roman"/>
          <w:sz w:val="28"/>
          <w:szCs w:val="36"/>
          <w:lang w:val="en-US" w:eastAsia="zh-CN"/>
        </w:rPr>
        <w:t>2</w:t>
      </w:r>
      <w:r>
        <w:rPr>
          <w:rFonts w:hint="default" w:ascii="Times New Roman" w:hAnsi="Times New Roman" w:eastAsia="宋体" w:cs="Times New Roman"/>
          <w:sz w:val="28"/>
          <w:szCs w:val="36"/>
        </w:rPr>
        <w:t>日前</w:t>
      </w:r>
      <w:r>
        <w:rPr>
          <w:rFonts w:hint="default" w:ascii="Times New Roman" w:hAnsi="Times New Roman" w:eastAsia="宋体" w:cs="Times New Roman"/>
          <w:sz w:val="28"/>
          <w:szCs w:val="36"/>
          <w:lang w:val="en-US" w:eastAsia="zh-CN"/>
        </w:rPr>
        <w:t>确定推荐名单，并</w:t>
      </w:r>
      <w:r>
        <w:rPr>
          <w:rFonts w:hint="default" w:ascii="Times New Roman" w:hAnsi="Times New Roman" w:eastAsia="宋体" w:cs="Times New Roman"/>
          <w:sz w:val="28"/>
          <w:szCs w:val="36"/>
        </w:rPr>
        <w:t>报送研究生院培养与质量科，经研究生院审查合格者方可参加硕博连读考试。</w:t>
      </w:r>
    </w:p>
    <w:p w14:paraId="37C71696">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三、命题及笔试</w:t>
      </w:r>
    </w:p>
    <w:p w14:paraId="30A3FC1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lang w:val="en-US" w:eastAsia="zh-CN"/>
        </w:rPr>
      </w:pPr>
      <w:r>
        <w:rPr>
          <w:rFonts w:hint="default" w:ascii="Times New Roman" w:hAnsi="Times New Roman" w:eastAsia="宋体" w:cs="Times New Roman"/>
          <w:sz w:val="28"/>
          <w:szCs w:val="36"/>
        </w:rPr>
        <w:t>笔试考试科目包括专业</w:t>
      </w:r>
      <w:r>
        <w:rPr>
          <w:rFonts w:hint="eastAsia" w:ascii="Times New Roman" w:hAnsi="Times New Roman" w:eastAsia="宋体" w:cs="Times New Roman"/>
          <w:sz w:val="28"/>
          <w:szCs w:val="36"/>
          <w:lang w:eastAsia="zh-CN"/>
        </w:rPr>
        <w:t>英语</w:t>
      </w:r>
      <w:r>
        <w:rPr>
          <w:rFonts w:hint="default" w:ascii="Times New Roman" w:hAnsi="Times New Roman" w:eastAsia="宋体" w:cs="Times New Roman"/>
          <w:sz w:val="28"/>
          <w:szCs w:val="36"/>
        </w:rPr>
        <w:t>、</w:t>
      </w:r>
      <w:r>
        <w:rPr>
          <w:rFonts w:hint="eastAsia" w:ascii="Times New Roman" w:hAnsi="Times New Roman" w:eastAsia="宋体" w:cs="Times New Roman"/>
          <w:sz w:val="28"/>
          <w:szCs w:val="36"/>
          <w:lang w:eastAsia="zh-CN"/>
        </w:rPr>
        <w:t>专业基础</w:t>
      </w:r>
      <w:r>
        <w:rPr>
          <w:rFonts w:hint="default" w:ascii="Times New Roman" w:hAnsi="Times New Roman" w:eastAsia="宋体" w:cs="Times New Roman"/>
          <w:sz w:val="28"/>
          <w:szCs w:val="36"/>
        </w:rPr>
        <w:t>两科</w:t>
      </w:r>
      <w:r>
        <w:rPr>
          <w:rFonts w:hint="eastAsia" w:ascii="Times New Roman" w:hAnsi="Times New Roman" w:eastAsia="宋体" w:cs="Times New Roman"/>
          <w:sz w:val="28"/>
          <w:szCs w:val="36"/>
          <w:lang w:eastAsia="zh-CN"/>
        </w:rPr>
        <w:t>，专业英语重点考核</w:t>
      </w:r>
      <w:r>
        <w:rPr>
          <w:rFonts w:hint="eastAsia" w:ascii="Times New Roman" w:hAnsi="Times New Roman" w:eastAsia="宋体" w:cs="Times New Roman"/>
          <w:sz w:val="28"/>
          <w:szCs w:val="36"/>
          <w:lang w:val="en-US" w:eastAsia="zh-CN"/>
        </w:rPr>
        <w:t>申请者专业英语的交流与应用能力；专业基础</w:t>
      </w:r>
      <w:r>
        <w:rPr>
          <w:rFonts w:hint="eastAsia" w:ascii="Times New Roman" w:hAnsi="Times New Roman" w:eastAsia="宋体" w:cs="Times New Roman"/>
          <w:sz w:val="28"/>
          <w:szCs w:val="36"/>
          <w:lang w:eastAsia="zh-CN"/>
        </w:rPr>
        <w:t>重点考</w:t>
      </w:r>
      <w:r>
        <w:rPr>
          <w:rFonts w:hint="eastAsia" w:ascii="Times New Roman" w:hAnsi="Times New Roman" w:eastAsia="宋体" w:cs="Times New Roman"/>
          <w:sz w:val="28"/>
          <w:szCs w:val="36"/>
          <w:lang w:val="en-US" w:eastAsia="zh-CN"/>
        </w:rPr>
        <w:t>核申请者</w:t>
      </w:r>
      <w:r>
        <w:rPr>
          <w:rFonts w:hint="eastAsia" w:ascii="Times New Roman" w:hAnsi="Times New Roman" w:eastAsia="宋体" w:cs="Times New Roman"/>
          <w:sz w:val="28"/>
          <w:szCs w:val="36"/>
          <w:lang w:eastAsia="zh-CN"/>
        </w:rPr>
        <w:t>对专业基础知识和研究方法的掌握和理解能力，</w:t>
      </w:r>
      <w:r>
        <w:rPr>
          <w:rFonts w:hint="eastAsia" w:ascii="Times New Roman" w:hAnsi="Times New Roman" w:eastAsia="宋体" w:cs="Times New Roman"/>
          <w:sz w:val="28"/>
          <w:szCs w:val="36"/>
          <w:lang w:val="en-US" w:eastAsia="zh-CN"/>
        </w:rPr>
        <w:t>以及对</w:t>
      </w:r>
      <w:r>
        <w:rPr>
          <w:rFonts w:hint="eastAsia" w:ascii="Times New Roman" w:hAnsi="Times New Roman" w:eastAsia="宋体" w:cs="Times New Roman"/>
          <w:sz w:val="28"/>
          <w:szCs w:val="36"/>
          <w:lang w:eastAsia="zh-CN"/>
        </w:rPr>
        <w:t>本学科前沿领域</w:t>
      </w:r>
      <w:r>
        <w:rPr>
          <w:rFonts w:hint="eastAsia" w:ascii="Times New Roman" w:hAnsi="Times New Roman" w:eastAsia="宋体" w:cs="Times New Roman"/>
          <w:sz w:val="28"/>
          <w:szCs w:val="36"/>
          <w:lang w:val="en-US" w:eastAsia="zh-CN"/>
        </w:rPr>
        <w:t>和</w:t>
      </w:r>
      <w:r>
        <w:rPr>
          <w:rFonts w:hint="eastAsia" w:ascii="Times New Roman" w:hAnsi="Times New Roman" w:eastAsia="宋体" w:cs="Times New Roman"/>
          <w:sz w:val="28"/>
          <w:szCs w:val="36"/>
          <w:lang w:eastAsia="zh-CN"/>
        </w:rPr>
        <w:t>最新研究动态的</w:t>
      </w:r>
      <w:r>
        <w:rPr>
          <w:rFonts w:hint="eastAsia" w:ascii="Times New Roman" w:hAnsi="Times New Roman" w:eastAsia="宋体" w:cs="Times New Roman"/>
          <w:sz w:val="28"/>
          <w:szCs w:val="36"/>
          <w:lang w:val="en-US" w:eastAsia="zh-CN"/>
        </w:rPr>
        <w:t>了解</w:t>
      </w:r>
      <w:r>
        <w:rPr>
          <w:rFonts w:hint="eastAsia" w:ascii="Times New Roman" w:hAnsi="Times New Roman" w:eastAsia="宋体" w:cs="Times New Roman"/>
          <w:sz w:val="28"/>
          <w:szCs w:val="36"/>
          <w:lang w:eastAsia="zh-CN"/>
        </w:rPr>
        <w:t>情况等。</w:t>
      </w:r>
      <w:r>
        <w:rPr>
          <w:rFonts w:hint="default" w:ascii="Times New Roman" w:hAnsi="Times New Roman" w:eastAsia="宋体" w:cs="Times New Roman"/>
          <w:sz w:val="28"/>
          <w:szCs w:val="36"/>
        </w:rPr>
        <w:t>单科总分为100分，各科考试时间不少于120分钟。</w:t>
      </w:r>
      <w:bookmarkStart w:id="4" w:name="OLE_LINK1"/>
      <w:r>
        <w:rPr>
          <w:rFonts w:hint="eastAsia" w:ascii="Times New Roman" w:hAnsi="Times New Roman" w:eastAsia="宋体" w:cs="Times New Roman"/>
          <w:sz w:val="28"/>
          <w:szCs w:val="36"/>
          <w:lang w:val="en-US" w:eastAsia="zh-CN"/>
        </w:rPr>
        <w:t>笔试时间地点待通知。</w:t>
      </w:r>
      <w:bookmarkEnd w:id="4"/>
    </w:p>
    <w:p w14:paraId="751C566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命题工作由</w:t>
      </w:r>
      <w:r>
        <w:rPr>
          <w:rFonts w:hint="default" w:ascii="Times New Roman" w:hAnsi="Times New Roman" w:eastAsia="宋体" w:cs="Times New Roman"/>
          <w:sz w:val="28"/>
          <w:szCs w:val="36"/>
          <w:lang w:val="en-US" w:eastAsia="zh-CN"/>
        </w:rPr>
        <w:t>学院</w:t>
      </w:r>
      <w:r>
        <w:rPr>
          <w:rFonts w:hint="default" w:ascii="Times New Roman" w:hAnsi="Times New Roman" w:eastAsia="宋体" w:cs="Times New Roman"/>
          <w:sz w:val="28"/>
          <w:szCs w:val="36"/>
        </w:rPr>
        <w:t>硕博连读考核小组负责，所有命题老师均须签订《华南师范大学招生考试命题人员保密责任书》（附件4），笔试试卷格式</w:t>
      </w:r>
      <w:r>
        <w:rPr>
          <w:rFonts w:hint="default" w:ascii="Times New Roman" w:hAnsi="Times New Roman" w:eastAsia="宋体" w:cs="Times New Roman"/>
          <w:sz w:val="28"/>
          <w:szCs w:val="36"/>
          <w:lang w:val="en-US" w:eastAsia="zh-CN"/>
        </w:rPr>
        <w:t>将</w:t>
      </w:r>
      <w:r>
        <w:rPr>
          <w:rFonts w:hint="default" w:ascii="Times New Roman" w:hAnsi="Times New Roman" w:eastAsia="宋体" w:cs="Times New Roman"/>
          <w:sz w:val="28"/>
          <w:szCs w:val="36"/>
        </w:rPr>
        <w:t>参照硕博连读研究生入学考试试题纸（附件5）。笔试科目中，学科专业综合试卷的内容要覆盖两门以上专业课程，并由不同的导师命题。笔试试卷须密封保存，于考试现场开封，</w:t>
      </w:r>
      <w:r>
        <w:rPr>
          <w:rFonts w:hint="default" w:ascii="Times New Roman" w:hAnsi="Times New Roman" w:eastAsia="宋体" w:cs="Times New Roman"/>
          <w:sz w:val="28"/>
          <w:szCs w:val="36"/>
          <w:lang w:val="en-US" w:eastAsia="zh-CN"/>
        </w:rPr>
        <w:t>并</w:t>
      </w:r>
      <w:r>
        <w:rPr>
          <w:rFonts w:hint="default" w:ascii="Times New Roman" w:hAnsi="Times New Roman" w:eastAsia="宋体" w:cs="Times New Roman"/>
          <w:sz w:val="28"/>
          <w:szCs w:val="36"/>
        </w:rPr>
        <w:t>做好保密工作。考试结束后，</w:t>
      </w:r>
      <w:r>
        <w:rPr>
          <w:rFonts w:hint="default" w:ascii="Times New Roman" w:hAnsi="Times New Roman" w:eastAsia="宋体" w:cs="Times New Roman"/>
          <w:sz w:val="28"/>
          <w:szCs w:val="36"/>
          <w:lang w:val="en-US" w:eastAsia="zh-CN"/>
        </w:rPr>
        <w:t>学院将提交笔试试卷至</w:t>
      </w:r>
      <w:r>
        <w:rPr>
          <w:rFonts w:hint="default" w:ascii="Times New Roman" w:hAnsi="Times New Roman" w:eastAsia="宋体" w:cs="Times New Roman"/>
          <w:sz w:val="28"/>
          <w:szCs w:val="36"/>
        </w:rPr>
        <w:t>研究生院</w:t>
      </w:r>
      <w:r>
        <w:rPr>
          <w:rFonts w:hint="default" w:ascii="Times New Roman" w:hAnsi="Times New Roman" w:eastAsia="宋体" w:cs="Times New Roman"/>
          <w:sz w:val="28"/>
          <w:szCs w:val="36"/>
          <w:lang w:val="en-US" w:eastAsia="zh-CN"/>
        </w:rPr>
        <w:t>备查。</w:t>
      </w:r>
    </w:p>
    <w:p w14:paraId="52CF786E">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四、面试</w:t>
      </w:r>
    </w:p>
    <w:p w14:paraId="1DF415F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硕博连读申请者须笔试合格后方可参加面试，参与面试的相关专业博士生导师应不少于3位，面试过程需全程录像。面试情况需详细记入《“硕博连读”面试情况表》（附件6），并根据面试情况据实填写《“硕博连读”审批表》（附件7）。</w:t>
      </w:r>
      <w:r>
        <w:rPr>
          <w:rFonts w:hint="eastAsia" w:ascii="Times New Roman" w:hAnsi="Times New Roman" w:eastAsia="宋体" w:cs="Times New Roman"/>
          <w:sz w:val="28"/>
          <w:szCs w:val="36"/>
          <w:lang w:val="en-US" w:eastAsia="zh-CN"/>
        </w:rPr>
        <w:t>面试时间地点待通知。</w:t>
      </w:r>
    </w:p>
    <w:p w14:paraId="41CB875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五、拟录取</w:t>
      </w:r>
    </w:p>
    <w:p w14:paraId="372C778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lang w:val="en-US" w:eastAsia="zh-CN"/>
        </w:rPr>
        <w:t>学院</w:t>
      </w:r>
      <w:r>
        <w:rPr>
          <w:rFonts w:hint="default" w:ascii="Times New Roman" w:hAnsi="Times New Roman" w:eastAsia="宋体" w:cs="Times New Roman"/>
          <w:sz w:val="28"/>
          <w:szCs w:val="36"/>
        </w:rPr>
        <w:t>按照考生总成绩从高到低依次推荐拟录取。总成绩(满分100分)的计算方法如下: 总成绩=</w:t>
      </w:r>
      <w:r>
        <w:rPr>
          <w:rFonts w:hint="eastAsia" w:ascii="Times New Roman" w:hAnsi="Times New Roman" w:eastAsia="宋体" w:cs="Times New Roman"/>
          <w:sz w:val="28"/>
          <w:szCs w:val="36"/>
          <w:lang w:val="en-US" w:eastAsia="zh-CN"/>
        </w:rPr>
        <w:t>专业英</w:t>
      </w:r>
      <w:r>
        <w:rPr>
          <w:rFonts w:hint="eastAsia" w:ascii="Times New Roman" w:hAnsi="Times New Roman" w:eastAsia="宋体" w:cs="Times New Roman"/>
          <w:sz w:val="28"/>
          <w:szCs w:val="36"/>
        </w:rPr>
        <w:t>语考核成绩*</w:t>
      </w:r>
      <w:r>
        <w:rPr>
          <w:rFonts w:hint="eastAsia" w:ascii="Times New Roman" w:hAnsi="Times New Roman" w:eastAsia="宋体" w:cs="Times New Roman"/>
          <w:sz w:val="28"/>
          <w:szCs w:val="36"/>
          <w:lang w:val="en-US" w:eastAsia="zh-CN"/>
        </w:rPr>
        <w:t>30%</w:t>
      </w:r>
      <w:r>
        <w:rPr>
          <w:rFonts w:hint="eastAsia" w:ascii="Times New Roman" w:hAnsi="Times New Roman" w:eastAsia="宋体" w:cs="Times New Roman"/>
          <w:sz w:val="28"/>
          <w:szCs w:val="36"/>
        </w:rPr>
        <w:t>+专业基础考核成绩*</w:t>
      </w:r>
      <w:r>
        <w:rPr>
          <w:rFonts w:hint="eastAsia" w:ascii="Times New Roman" w:hAnsi="Times New Roman" w:eastAsia="宋体" w:cs="Times New Roman"/>
          <w:sz w:val="28"/>
          <w:szCs w:val="36"/>
          <w:lang w:val="en-US" w:eastAsia="zh-CN"/>
        </w:rPr>
        <w:t>30%</w:t>
      </w:r>
      <w:r>
        <w:rPr>
          <w:rFonts w:hint="eastAsia" w:ascii="Times New Roman" w:hAnsi="Times New Roman" w:eastAsia="宋体" w:cs="Times New Roman"/>
          <w:sz w:val="28"/>
          <w:szCs w:val="36"/>
        </w:rPr>
        <w:t>+</w:t>
      </w:r>
      <w:r>
        <w:rPr>
          <w:rFonts w:hint="default" w:ascii="Times New Roman" w:hAnsi="Times New Roman" w:eastAsia="宋体" w:cs="Times New Roman"/>
          <w:sz w:val="28"/>
          <w:szCs w:val="36"/>
        </w:rPr>
        <w:t>面试成绩*</w:t>
      </w:r>
      <w:r>
        <w:rPr>
          <w:rFonts w:hint="eastAsia" w:ascii="Times New Roman" w:hAnsi="Times New Roman" w:eastAsia="宋体" w:cs="Times New Roman"/>
          <w:sz w:val="28"/>
          <w:szCs w:val="36"/>
          <w:lang w:val="en-US" w:eastAsia="zh-CN"/>
        </w:rPr>
        <w:t>40%</w:t>
      </w:r>
      <w:r>
        <w:rPr>
          <w:rFonts w:hint="default" w:ascii="Times New Roman" w:hAnsi="Times New Roman" w:eastAsia="宋体" w:cs="Times New Roman"/>
          <w:sz w:val="28"/>
          <w:szCs w:val="36"/>
        </w:rPr>
        <w:t>。</w:t>
      </w:r>
    </w:p>
    <w:p w14:paraId="0933730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lang w:val="en-US" w:eastAsia="zh-CN"/>
        </w:rPr>
        <w:t>同时，学院将</w:t>
      </w:r>
      <w:r>
        <w:rPr>
          <w:rFonts w:hint="default" w:ascii="Times New Roman" w:hAnsi="Times New Roman" w:eastAsia="宋体" w:cs="Times New Roman"/>
          <w:sz w:val="28"/>
          <w:szCs w:val="36"/>
        </w:rPr>
        <w:t>于1</w:t>
      </w:r>
      <w:r>
        <w:rPr>
          <w:rFonts w:hint="eastAsia" w:ascii="Times New Roman" w:hAnsi="Times New Roman" w:eastAsia="宋体" w:cs="Times New Roman"/>
          <w:sz w:val="28"/>
          <w:szCs w:val="36"/>
          <w:lang w:val="en-US" w:eastAsia="zh-CN"/>
        </w:rPr>
        <w:t>1</w:t>
      </w:r>
      <w:r>
        <w:rPr>
          <w:rFonts w:hint="default" w:ascii="Times New Roman" w:hAnsi="Times New Roman" w:eastAsia="宋体" w:cs="Times New Roman"/>
          <w:sz w:val="28"/>
          <w:szCs w:val="36"/>
        </w:rPr>
        <w:t>月</w:t>
      </w:r>
      <w:r>
        <w:rPr>
          <w:rFonts w:hint="eastAsia" w:ascii="Times New Roman" w:hAnsi="Times New Roman" w:eastAsia="宋体" w:cs="Times New Roman"/>
          <w:sz w:val="28"/>
          <w:szCs w:val="36"/>
          <w:lang w:val="en-US" w:eastAsia="zh-CN"/>
        </w:rPr>
        <w:t>10</w:t>
      </w:r>
      <w:bookmarkStart w:id="5" w:name="_GoBack"/>
      <w:bookmarkEnd w:id="5"/>
      <w:r>
        <w:rPr>
          <w:rFonts w:hint="default" w:ascii="Times New Roman" w:hAnsi="Times New Roman" w:eastAsia="宋体" w:cs="Times New Roman"/>
          <w:sz w:val="28"/>
          <w:szCs w:val="36"/>
        </w:rPr>
        <w:t>日前将拟录取学生的面试情况表、审批表、拟录取硕博连读学生信息汇总表（附件8）交研究生院培养与质量科。研究生院对拟录取的硕博连读资格获得者在研究生院主页公示5天。公示无异议后，将相关材料转交至研究生招生科。</w:t>
      </w:r>
    </w:p>
    <w:p w14:paraId="21421F5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4"/>
          <w:szCs w:val="32"/>
        </w:rPr>
      </w:pPr>
      <w:r>
        <w:rPr>
          <w:rFonts w:hint="default" w:ascii="Times New Roman" w:hAnsi="Times New Roman" w:eastAsia="宋体" w:cs="Times New Roman"/>
          <w:sz w:val="28"/>
          <w:szCs w:val="36"/>
        </w:rPr>
        <w:t>另，所有获得硕博连读资格的硕士研究生必须在指定报名日期截止前按研究生招生科要求履行报名手续。经广东省教育考试院审核通过后，由研究生院负责发放录取通知书。</w:t>
      </w:r>
    </w:p>
    <w:p w14:paraId="3111A9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32"/>
        </w:rPr>
      </w:pPr>
    </w:p>
    <w:p w14:paraId="08106B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32"/>
        </w:rPr>
      </w:pPr>
    </w:p>
    <w:p w14:paraId="3BF1A13F">
      <w:pPr>
        <w:keepNext w:val="0"/>
        <w:keepLines w:val="0"/>
        <w:pageBreakBefore w:val="0"/>
        <w:widowControl w:val="0"/>
        <w:kinsoku/>
        <w:wordWrap/>
        <w:overflowPunct/>
        <w:topLinePunct w:val="0"/>
        <w:autoSpaceDE/>
        <w:autoSpaceDN/>
        <w:bidi w:val="0"/>
        <w:adjustRightInd/>
        <w:snapToGrid/>
        <w:spacing w:line="360" w:lineRule="auto"/>
        <w:ind w:right="420" w:rightChars="200" w:firstLine="0" w:firstLineChars="0"/>
        <w:jc w:val="right"/>
        <w:textAlignment w:val="auto"/>
        <w:rPr>
          <w:rFonts w:hint="default" w:ascii="Times New Roman" w:hAnsi="Times New Roman" w:eastAsia="宋体" w:cs="Times New Roman"/>
          <w:sz w:val="28"/>
          <w:szCs w:val="36"/>
          <w:lang w:val="en-US" w:eastAsia="zh-CN"/>
        </w:rPr>
      </w:pPr>
      <w:r>
        <w:rPr>
          <w:rFonts w:hint="default" w:ascii="Times New Roman" w:hAnsi="Times New Roman" w:eastAsia="宋体" w:cs="Times New Roman"/>
          <w:sz w:val="28"/>
          <w:szCs w:val="36"/>
          <w:lang w:val="en-US" w:eastAsia="zh-CN"/>
        </w:rPr>
        <w:t>华南师范大学政治与公共管理学院</w:t>
      </w:r>
    </w:p>
    <w:p w14:paraId="3F0EB821">
      <w:pPr>
        <w:keepNext w:val="0"/>
        <w:keepLines w:val="0"/>
        <w:pageBreakBefore w:val="0"/>
        <w:widowControl w:val="0"/>
        <w:kinsoku/>
        <w:wordWrap/>
        <w:overflowPunct/>
        <w:topLinePunct w:val="0"/>
        <w:autoSpaceDE/>
        <w:autoSpaceDN/>
        <w:bidi w:val="0"/>
        <w:adjustRightInd/>
        <w:snapToGrid/>
        <w:spacing w:line="360" w:lineRule="auto"/>
        <w:ind w:right="420" w:rightChars="200" w:firstLine="0" w:firstLineChars="0"/>
        <w:jc w:val="center"/>
        <w:textAlignment w:val="auto"/>
        <w:rPr>
          <w:rFonts w:hint="default" w:ascii="Times New Roman" w:hAnsi="Times New Roman" w:eastAsia="宋体" w:cs="Times New Roman"/>
          <w:sz w:val="28"/>
          <w:szCs w:val="36"/>
          <w:lang w:val="en-US" w:eastAsia="zh-CN"/>
        </w:rPr>
      </w:pPr>
      <w:r>
        <w:rPr>
          <w:rFonts w:hint="default" w:ascii="Times New Roman" w:hAnsi="Times New Roman" w:eastAsia="宋体" w:cs="Times New Roman"/>
          <w:sz w:val="28"/>
          <w:szCs w:val="36"/>
          <w:lang w:val="en-US" w:eastAsia="zh-CN"/>
        </w:rPr>
        <w:t xml:space="preserve">                          202</w:t>
      </w:r>
      <w:r>
        <w:rPr>
          <w:rFonts w:hint="eastAsia" w:ascii="Times New Roman" w:hAnsi="Times New Roman" w:eastAsia="宋体" w:cs="Times New Roman"/>
          <w:sz w:val="28"/>
          <w:szCs w:val="36"/>
          <w:lang w:val="en-US" w:eastAsia="zh-CN"/>
        </w:rPr>
        <w:t>5</w:t>
      </w:r>
      <w:r>
        <w:rPr>
          <w:rFonts w:hint="default" w:ascii="Times New Roman" w:hAnsi="Times New Roman" w:eastAsia="宋体" w:cs="Times New Roman"/>
          <w:sz w:val="28"/>
          <w:szCs w:val="36"/>
          <w:lang w:val="en-US" w:eastAsia="zh-CN"/>
        </w:rPr>
        <w:t>年</w:t>
      </w:r>
      <w:r>
        <w:rPr>
          <w:rFonts w:hint="eastAsia" w:ascii="Times New Roman" w:hAnsi="Times New Roman" w:eastAsia="宋体" w:cs="Times New Roman"/>
          <w:sz w:val="28"/>
          <w:szCs w:val="36"/>
          <w:lang w:val="en-US" w:eastAsia="zh-CN"/>
        </w:rPr>
        <w:t>10</w:t>
      </w:r>
      <w:r>
        <w:rPr>
          <w:rFonts w:hint="default" w:ascii="Times New Roman" w:hAnsi="Times New Roman" w:eastAsia="宋体" w:cs="Times New Roman"/>
          <w:sz w:val="28"/>
          <w:szCs w:val="36"/>
          <w:lang w:val="en-US" w:eastAsia="zh-CN"/>
        </w:rPr>
        <w:t>月</w:t>
      </w:r>
      <w:r>
        <w:rPr>
          <w:rFonts w:hint="eastAsia" w:ascii="Times New Roman" w:hAnsi="Times New Roman" w:eastAsia="宋体" w:cs="Times New Roman"/>
          <w:sz w:val="28"/>
          <w:szCs w:val="36"/>
          <w:lang w:val="en-US" w:eastAsia="zh-CN"/>
        </w:rPr>
        <w:t>27</w:t>
      </w:r>
      <w:r>
        <w:rPr>
          <w:rFonts w:hint="default" w:ascii="Times New Roman" w:hAnsi="Times New Roman" w:eastAsia="宋体" w:cs="Times New Roman"/>
          <w:sz w:val="28"/>
          <w:szCs w:val="36"/>
          <w:lang w:val="en-US" w:eastAsia="zh-CN"/>
        </w:rPr>
        <w:t>日</w:t>
      </w:r>
      <w:bookmarkEnd w:id="1"/>
    </w:p>
    <w:p w14:paraId="593E3F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BEA32565-F632-4D1D-834A-66761EA39E5F}"/>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NzUyOThkM2RiOTkxMWJjMzAzZTM0MTJiMDlkMTQifQ=="/>
  </w:docVars>
  <w:rsids>
    <w:rsidRoot w:val="314F62EA"/>
    <w:rsid w:val="04872BF2"/>
    <w:rsid w:val="314F62EA"/>
    <w:rsid w:val="49901EC0"/>
    <w:rsid w:val="5FF17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1196</Words>
  <Characters>1272</Characters>
  <Lines>0</Lines>
  <Paragraphs>0</Paragraphs>
  <TotalTime>38</TotalTime>
  <ScaleCrop>false</ScaleCrop>
  <LinksUpToDate>false</LinksUpToDate>
  <CharactersWithSpaces>1300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2024-09-30T09:41:00Z</dcterms:created>
  <dc:creator>笑南chen</dc:creator>
  <cp:lastModifiedBy>H</cp:lastModifiedBy>
  <dcterms:modified xsi:type="dcterms:W3CDTF">2025-10-27T02:45:09Z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31016040923F487DA8F1A4ED95E4AEA9_13</vt:lpwstr>
  </property>
  <property fmtid="{D5CDD505-2E9C-101B-9397-08002B2CF9AE}" pid="4" name="KSOTemplateDocerSaveRecord">
    <vt:lpwstr>eyJoZGlkIjoiYzUxYmQyNTA4ZjY4ZGFiYzRkNjQwYjY1ODFlODg5MjUiLCJ1c2VySWQiOiIzODIwMTEyOTYifQ==</vt:lpwstr>
  </property>
</Properties>
</file>