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522" w:beforeAutospacing="0" w:after="260" w:afterAutospacing="0" w:line="11" w:lineRule="atLeast"/>
        <w:ind w:left="0" w:right="0"/>
        <w:jc w:val="center"/>
        <w:rPr>
          <w:rFonts w:ascii="sans-serif" w:hAnsi="sans-serif" w:eastAsia="sans-serif" w:cs="sans-serif"/>
          <w:color w:val="343A40"/>
          <w:sz w:val="32"/>
          <w:szCs w:val="32"/>
        </w:rPr>
      </w:pPr>
      <w:r>
        <w:rPr>
          <w:rFonts w:hint="default" w:ascii="sans-serif" w:hAnsi="sans-serif" w:eastAsia="sans-serif" w:cs="sans-serif"/>
          <w:i w:val="0"/>
          <w:caps w:val="0"/>
          <w:color w:val="343A40"/>
          <w:spacing w:val="0"/>
          <w:sz w:val="32"/>
          <w:szCs w:val="32"/>
          <w:shd w:val="clear" w:fill="FFFFFF"/>
        </w:rPr>
        <w:t>关于举办华南师范大学第三届教师教学大赛的通知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各教学单位：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为进一步加强教师教学能力建设，发掘和培养教学基本功扎实、教学效果良好、深受学生爱戴的优秀教师，树立教师教学典范，坚持立德树人根本任务，落实“以本为本、四个回归”的要求，进一步激发广大教师更新教育理念和掌握现代教学方法与技术的热情，造就一支有理想信念、有道德情操、有扎实学识、有仁爱之心的高素质、专业化教师队伍，不断提高人才培养质量，学校决定举办第三届教师教学大赛。根据《华南师范大学青年教师教学竞赛实施办法（试行）》（华师[2019]166号）和校长办公会议决议（华师办执[2020]227号），现将有关事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一、大赛宗旨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以锤炼教师教学基本功，加强师德师风建设为着力点；聚焦一流课程建设，秉承以学生发展为中心，倡导教师“回归本分”；通过优化教学目标、教学设计、教学模式、教学方法、考核评价等内容，鼓励教师开展多元教学创新，探索符合教育教学发展规律的教学新形态；弘扬劳模和工匠精神，弘扬优秀教学传统，以优秀教师为示范，辐射引领课程教学团队等更多教师开展课程建设；充分发挥教学竞赛在提高教师队伍素质中的引领示范作用，激发教师热爱教学、研究教学、投身教学，涌现更多教学名师，适应人才培养的实际需要，提升人才培养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二、大赛组织机构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（一）成立华南师范大学第三届教师教学大赛组委会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组委会由校领导、承办单位领导、校学术委员会和教学督导组代表及教学单位院长等组成。大赛的具体组织工作由校工会、教务处和人事处、教师发展中心负责。组委会成员名单如下：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组委会主任：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朱孔军   校党委书记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王恩科   校长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组委会副主任：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钟成材   校党委副书记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陈文海   副校长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蒋达勇   副校长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组委会成员：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徐颂军   校工会主席、校教代会主任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熊建文   教务处处长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陈殿青   人事处处长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张仲仁   校工会常务副主席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陈启买   教师发展中心主任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齐   梅   教代会常委、教学科研工作委员会主任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学校学术委员会代表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学校教学督导组代表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各教学单位院长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军事教研室主任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组委会办公室（组委会办公室设在校工会和教师发展中心）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张仲仁   校工会常务副主席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陈启买   教师发展中心主任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副主任：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钟伟红   校工会副主席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王   莉   教师发展中心副主任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叶美玉   校工会宣教部部长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孙文霞   教师发展中心项目主管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（二）成立华南师范大学第三届教师教学大赛评审委员会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评审委员会成员由学校相关专业的教学名师、知名专家教授和校教学督导委员组成。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（三）成立华南师范大学第三届教师教学大赛监察委员会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监察委员会成员由教代会教学科研工作委员会委员担任，分别全程监控赛场大赛活动。对违反大赛规则者予以扣分等处理，情节严重者取消大赛资格。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主任：齐 梅   教代会常委、教学科研工作委员会主任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成员：教代会教学科研工作委员会委员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三、承办单位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由校工会、教务处、人事处、教师发展中心联合承办。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四、大赛组别及参赛对象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本届大赛分两个竞赛组：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（一）青年教师教学技能组。</w:t>
      </w:r>
      <w:r>
        <w:rPr>
          <w:rFonts w:hint="default" w:ascii="Arial" w:hAnsi="Arial" w:eastAsia="sans-serif" w:cs="Arial"/>
          <w:i w:val="0"/>
          <w:caps w:val="0"/>
          <w:color w:val="343A40"/>
          <w:spacing w:val="0"/>
          <w:sz w:val="24"/>
          <w:szCs w:val="24"/>
          <w:bdr w:val="none" w:color="auto" w:sz="0" w:space="0"/>
          <w:shd w:val="clear" w:fill="FFFFFF"/>
        </w:rPr>
        <w:t>对标全国青教赛，聚焦青年教师教学基本功竞赛。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1.竞赛分组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本组竞赛分设三个赛组，按照教育部2012年颁布实施的《普通高等学校本科专业目录和专业介绍》划分，分别为文科组、理工科、思想政治理论课专项，分别为：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第一组为文科组。涵盖学科范围：01哲学，02经济学，03法学，04教育学，05文学，06历史学，12管理学，13艺术学；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第二组为理工科组。涵盖学科范围：07理学，08工学，09农学，10医学；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第三组为思想政治理论课专项。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2.参赛对象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独立承担一门及以上本科生课程讲授1年以上、年龄在40周岁以下（含40周岁，1981年8月31日后出生）的在职在岗专任教师（以全国教师管理信息系统数据库检录信息为准）。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0" w:beforeAutospacing="0" w:after="260" w:afterAutospacing="0"/>
        <w:ind w:left="0" w:right="0" w:firstLine="420"/>
        <w:jc w:val="left"/>
        <w:rPr>
          <w:rFonts w:hint="default" w:ascii="Arial" w:hAnsi="Arial" w:eastAsia="sans-serif" w:cs="Arial"/>
          <w:i w:val="0"/>
          <w:caps w:val="0"/>
          <w:color w:val="343A40"/>
          <w:spacing w:val="0"/>
          <w:sz w:val="24"/>
          <w:szCs w:val="24"/>
        </w:rPr>
      </w:pPr>
      <w:r>
        <w:rPr>
          <w:rStyle w:val="6"/>
          <w:rFonts w:hint="default" w:ascii="Arial" w:hAnsi="Arial" w:eastAsia="sans-serif" w:cs="Arial"/>
          <w:b/>
          <w:i w:val="0"/>
          <w:caps w:val="0"/>
          <w:color w:val="343A40"/>
          <w:spacing w:val="0"/>
          <w:kern w:val="0"/>
          <w:sz w:val="24"/>
          <w:szCs w:val="24"/>
          <w:bdr w:val="none" w:color="auto" w:sz="0" w:space="0"/>
          <w:shd w:val="clear" w:fill="FFFFFF"/>
          <w:lang w:val="en-US" w:eastAsia="zh-CN" w:bidi="ar"/>
        </w:rPr>
        <w:t>（二）教学创新组。</w:t>
      </w:r>
      <w:r>
        <w:rPr>
          <w:rFonts w:hint="default" w:ascii="Arial" w:hAnsi="Arial" w:eastAsia="sans-serif" w:cs="Arial"/>
          <w:i w:val="0"/>
          <w:caps w:val="0"/>
          <w:color w:val="343A40"/>
          <w:spacing w:val="0"/>
          <w:kern w:val="0"/>
          <w:sz w:val="24"/>
          <w:szCs w:val="24"/>
          <w:bdr w:val="none" w:color="auto" w:sz="0" w:space="0"/>
          <w:shd w:val="clear" w:fill="FFFFFF"/>
          <w:lang w:val="en-US" w:eastAsia="zh-CN" w:bidi="ar"/>
        </w:rPr>
        <w:t>对标全国教学创新大赛，聚焦教学创新和一流课程建设。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1.竞赛分组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本组竞赛共设三个赛组：正高组、副高组和中级及以下组。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2.参赛对象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本组不设年龄限制，鼓励正高级、副高级职称教师积极报名参赛。参赛条件为：我校在职或正式聘用教师，主讲教师</w:t>
      </w:r>
      <w:r>
        <w:rPr>
          <w:rStyle w:val="6"/>
          <w:rFonts w:hint="default" w:ascii="Arial" w:hAnsi="Arial" w:eastAsia="sans-serif" w:cs="Arial"/>
          <w:b/>
          <w:i w:val="0"/>
          <w:caps w:val="0"/>
          <w:color w:val="343A40"/>
          <w:spacing w:val="0"/>
          <w:sz w:val="24"/>
          <w:szCs w:val="24"/>
          <w:bdr w:val="none" w:color="auto" w:sz="0" w:space="0"/>
          <w:shd w:val="clear" w:fill="FFFFFF"/>
        </w:rPr>
        <w:t>近五年对参赛的本科课程讲授3轮及以上</w:t>
      </w:r>
      <w:r>
        <w:rPr>
          <w:rFonts w:hint="default" w:ascii="Arial" w:hAnsi="Arial" w:eastAsia="sans-serif" w:cs="Arial"/>
          <w:i w:val="0"/>
          <w:caps w:val="0"/>
          <w:color w:val="343A40"/>
          <w:spacing w:val="0"/>
          <w:sz w:val="24"/>
          <w:szCs w:val="24"/>
          <w:bdr w:val="none" w:color="auto" w:sz="0" w:space="0"/>
          <w:shd w:val="clear" w:fill="FFFFFF"/>
        </w:rPr>
        <w:t>。以个人或团队形式报名，鼓励以团队形式参赛，团队成员包括1名主讲教师和不超过3名团队教师。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五、赛程安排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教学比赛实行学院预赛、学校决赛两级赛制。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（一）学院预赛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1.时间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2021年9月5日至10月18日。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2.赛事说明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学院预赛具体由各教学单位根据院情和学科情况自行组织，鼓励在真实、日常课堂教学中进行评比，真正做到以赛促建、赛建结合，深度推动教师在教学一线的成长与发展。学院预赛的评建应与学校各项教学项目（包括团体和个人）推荐相结合，并制定相应的执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3.提交材料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学院预赛启动前需提交电子版的预赛方案和参赛名单（包括应参赛名单，未参赛名单及原因说明，可以不参与学院预赛的名单）。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学院预赛结束后，学院提交预赛组织总结报告、参赛选手材料汇编等电子材料，详情请见附件1。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（二）学校决赛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1.时间和地点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2021年11月中上旬（拟安排在学校“教学节”之前，具体时间、地点待定）。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2.决赛安排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学校决赛参照青教赛和教学创新大赛赛制，分青年教师教学技能组和教学创新组同时进行比赛。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青年教师教学技能组</w:t>
      </w:r>
      <w:r>
        <w:rPr>
          <w:rFonts w:hint="default" w:ascii="Arial" w:hAnsi="Arial" w:eastAsia="sans-serif" w:cs="Arial"/>
          <w:i w:val="0"/>
          <w:caps w:val="0"/>
          <w:color w:val="343A40"/>
          <w:spacing w:val="0"/>
          <w:sz w:val="24"/>
          <w:szCs w:val="24"/>
          <w:bdr w:val="none" w:color="auto" w:sz="0" w:space="0"/>
          <w:shd w:val="clear" w:fill="FFFFFF"/>
        </w:rPr>
        <w:t>以上好一门课、锤炼教学基本功为目的，由教学设计及课件、课堂教学现场展示（时长20分钟）两部分组成，每部分权值分别为20分、80分。评分标准见附件2。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教学创新组</w:t>
      </w:r>
      <w:r>
        <w:rPr>
          <w:rFonts w:hint="default" w:ascii="Arial" w:hAnsi="Arial" w:eastAsia="sans-serif" w:cs="Arial"/>
          <w:i w:val="0"/>
          <w:caps w:val="0"/>
          <w:color w:val="343A40"/>
          <w:spacing w:val="0"/>
          <w:sz w:val="24"/>
          <w:szCs w:val="24"/>
          <w:bdr w:val="none" w:color="auto" w:sz="0" w:space="0"/>
          <w:shd w:val="clear" w:fill="FFFFFF"/>
        </w:rPr>
        <w:t>聚焦教学创新和一流课程建设，由课程教学创新成果报告（篇幅4000字以内）、教学创新设计汇报（时长10分钟）和课堂教学现场展示（时长15分钟）三部分组成，每部分权值分别为15分、35分、50分。评分标准见附件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六、学校决赛参赛名额分配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1.青年教师教学技能组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各教学单位自行组织预赛，40周岁（含）以下的全职青年教师不足40人的教学单位推荐名额1名，40周岁以下的全职青年教师超过40人的教学单位推荐名额2名。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2.教学创新组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按照教授、副教授、讲师及以下3个赛组分别推荐，每类不超过1名，主讲教师不与青年组参赛选手重复。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3.以下条件直推校赛，不占学院名额：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1）参加过省级以上各类教学比赛、以原参赛课程参赛，且符合年龄等相关条件；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2）国家级、省级一流课程负责人。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七、学校决赛推荐报名工作要求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（一）推荐报名截止时间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2021年10月25日（星期一），电子版资料以发送时间为准，纸质版资料以收到时间为准。逾期未报送的单位，视作放弃推荐资格。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（二）推荐报名方式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各教学单位统一推荐报名。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（三）推荐报名地点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校工会（石牌校区办公楼624室），联系人：叶美玉，办公电话：85211040，电子邮箱：scnugh@scnu.edu.cn。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0" w:beforeAutospacing="0" w:after="260" w:afterAutospacing="0"/>
        <w:ind w:left="0" w:right="0" w:firstLine="420"/>
        <w:jc w:val="center"/>
        <w:rPr>
          <w:rFonts w:hint="eastAsia" w:ascii="Arial" w:hAnsi="Arial" w:eastAsia="宋体" w:cs="Arial"/>
          <w:i w:val="0"/>
          <w:caps w:val="0"/>
          <w:color w:val="343A40"/>
          <w:spacing w:val="0"/>
          <w:sz w:val="24"/>
          <w:szCs w:val="24"/>
          <w:lang w:eastAsia="zh-CN"/>
        </w:rPr>
      </w:pPr>
      <w:r>
        <w:rPr>
          <w:rFonts w:hint="eastAsia" w:ascii="Arial" w:hAnsi="Arial" w:eastAsia="宋体" w:cs="Arial"/>
          <w:i w:val="0"/>
          <w:caps w:val="0"/>
          <w:color w:val="343A40"/>
          <w:spacing w:val="0"/>
          <w:sz w:val="24"/>
          <w:szCs w:val="24"/>
          <w:lang w:eastAsia="zh-CN"/>
        </w:rPr>
        <w:drawing>
          <wp:inline distT="0" distB="0" distL="114300" distR="114300">
            <wp:extent cx="1397635" cy="1417955"/>
            <wp:effectExtent l="0" t="0" r="12065" b="4445"/>
            <wp:docPr id="2" name="图片 2" descr="6f992a641537e38f2f1fbfd8b6fe3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f992a641537e38f2f1fbfd8b6fe3a6"/>
                    <pic:cNvPicPr>
                      <a:picLocks noChangeAspect="1"/>
                    </pic:cNvPicPr>
                  </pic:nvPicPr>
                  <pic:blipFill>
                    <a:blip r:embed="rId4"/>
                    <a:stretch>
                      <a:fillRect/>
                    </a:stretch>
                  </pic:blipFill>
                  <pic:spPr>
                    <a:xfrm>
                      <a:off x="0" y="0"/>
                      <a:ext cx="1397635" cy="1417955"/>
                    </a:xfrm>
                    <a:prstGeom prst="rect">
                      <a:avLst/>
                    </a:prstGeom>
                  </pic:spPr>
                </pic:pic>
              </a:graphicData>
            </a:graphic>
          </wp:inline>
        </w:drawing>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0" w:beforeAutospacing="0" w:after="260" w:afterAutospacing="0"/>
        <w:ind w:left="0" w:right="0" w:firstLine="420"/>
        <w:jc w:val="center"/>
        <w:rPr>
          <w:rFonts w:hint="default" w:ascii="Arial" w:hAnsi="Arial" w:eastAsia="sans-serif" w:cs="Arial"/>
          <w:i w:val="0"/>
          <w:caps w:val="0"/>
          <w:color w:val="343A40"/>
          <w:spacing w:val="0"/>
          <w:sz w:val="24"/>
          <w:szCs w:val="24"/>
        </w:rPr>
      </w:pPr>
      <w:r>
        <w:rPr>
          <w:rFonts w:hint="default" w:ascii="Arial" w:hAnsi="Arial" w:eastAsia="sans-serif" w:cs="Arial"/>
          <w:i w:val="0"/>
          <w:caps w:val="0"/>
          <w:color w:val="343A40"/>
          <w:spacing w:val="0"/>
          <w:kern w:val="0"/>
          <w:sz w:val="24"/>
          <w:szCs w:val="24"/>
          <w:bdr w:val="none" w:color="auto" w:sz="0" w:space="0"/>
          <w:shd w:val="clear" w:fill="FFFFFF"/>
          <w:lang w:val="en-US" w:eastAsia="zh-CN" w:bidi="ar"/>
        </w:rPr>
        <w:t>华南师范大学第三届教师教学大赛咨询微信群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八、奖项设置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（一）优秀组织奖拟设5名：组委会根据各教学单位预赛和校赛的组织工作总结报告等材料评选。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（二）本届赛事分青年教师教学技能组和教学创新组，两个竞赛组别下每个赛组分别设立一、二、三等奖若干名（具体名额待定）。决赛结果作为校级奖项由学校发文公布，学校对决赛获奖者进行表彰。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Style w:val="6"/>
          <w:rFonts w:hint="default" w:ascii="Arial" w:hAnsi="Arial" w:eastAsia="sans-serif" w:cs="Arial"/>
          <w:b/>
          <w:i w:val="0"/>
          <w:caps w:val="0"/>
          <w:color w:val="343A40"/>
          <w:spacing w:val="0"/>
          <w:sz w:val="24"/>
          <w:szCs w:val="24"/>
          <w:bdr w:val="none" w:color="auto" w:sz="0" w:space="0"/>
          <w:shd w:val="clear" w:fill="FFFFFF"/>
        </w:rPr>
        <w:t>九、其他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（一）学校将根据当年度省青教赛和省教学创新赛文件精神和具体要求，从学校决赛结果中遴选、推荐选手参加省级青年教师教学大赛和教学创新大赛。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0" w:beforeAutospacing="0" w:after="260" w:afterAutospacing="0"/>
        <w:ind w:left="0" w:right="0" w:firstLine="420"/>
        <w:jc w:val="left"/>
        <w:rPr>
          <w:rFonts w:hint="default" w:ascii="Arial" w:hAnsi="Arial" w:cs="Arial"/>
          <w:color w:val="343A40"/>
          <w:sz w:val="24"/>
          <w:szCs w:val="24"/>
        </w:rPr>
      </w:pPr>
      <w:r>
        <w:rPr>
          <w:rFonts w:hint="default" w:ascii="Arial" w:hAnsi="Arial" w:eastAsia="sans-serif" w:cs="Arial"/>
          <w:i w:val="0"/>
          <w:caps w:val="0"/>
          <w:color w:val="343A40"/>
          <w:spacing w:val="0"/>
          <w:sz w:val="24"/>
          <w:szCs w:val="24"/>
          <w:bdr w:val="none" w:color="auto" w:sz="0" w:space="0"/>
          <w:shd w:val="clear" w:fill="FFFFFF"/>
        </w:rPr>
        <w:t>（二）校赛方案另行通知。本通知未尽事宜，大赛组委会将适时以补充通知形式予以明确。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60" w:beforeAutospacing="0" w:after="260" w:afterAutospacing="0"/>
        <w:ind w:left="0" w:right="0" w:firstLine="0"/>
        <w:jc w:val="right"/>
        <w:rPr>
          <w:rFonts w:hint="default" w:ascii="Arial" w:hAnsi="Arial" w:eastAsia="宋体" w:cs="Arial"/>
          <w:color w:val="343A40"/>
          <w:sz w:val="24"/>
          <w:szCs w:val="24"/>
          <w:lang w:val="en-US" w:eastAsia="zh-CN"/>
        </w:rPr>
      </w:pPr>
      <w:r>
        <w:rPr>
          <w:rFonts w:hint="default" w:ascii="Arial" w:hAnsi="Arial" w:eastAsia="sans-serif" w:cs="Arial"/>
          <w:i w:val="0"/>
          <w:caps w:val="0"/>
          <w:color w:val="343A40"/>
          <w:spacing w:val="0"/>
          <w:sz w:val="24"/>
          <w:szCs w:val="24"/>
          <w:bdr w:val="none" w:color="auto" w:sz="0" w:space="0"/>
          <w:shd w:val="clear" w:fill="FFFFFF"/>
        </w:rPr>
        <w:t>华南师范大学</w:t>
      </w:r>
      <w:r>
        <w:rPr>
          <w:rFonts w:hint="eastAsia" w:ascii="Arial" w:hAnsi="Arial" w:eastAsia="宋体" w:cs="Arial"/>
          <w:i w:val="0"/>
          <w:caps w:val="0"/>
          <w:color w:val="343A40"/>
          <w:spacing w:val="0"/>
          <w:sz w:val="24"/>
          <w:szCs w:val="24"/>
          <w:bdr w:val="none" w:color="auto" w:sz="0" w:space="0"/>
          <w:shd w:val="clear" w:fill="FFFFFF"/>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0" w:beforeAutospacing="0" w:after="260" w:afterAutospacing="0"/>
        <w:ind w:left="0" w:right="0" w:firstLine="420"/>
        <w:jc w:val="right"/>
        <w:rPr>
          <w:sz w:val="24"/>
          <w:szCs w:val="24"/>
        </w:rPr>
      </w:pPr>
      <w:r>
        <w:rPr>
          <w:rFonts w:hint="default" w:ascii="Arial" w:hAnsi="Arial" w:eastAsia="sans-serif" w:cs="Arial"/>
          <w:i w:val="0"/>
          <w:caps w:val="0"/>
          <w:color w:val="343A40"/>
          <w:spacing w:val="0"/>
          <w:kern w:val="0"/>
          <w:sz w:val="24"/>
          <w:szCs w:val="24"/>
          <w:bdr w:val="none" w:color="auto" w:sz="0" w:space="0"/>
          <w:shd w:val="clear" w:fill="FFFFFF"/>
          <w:lang w:val="en-US" w:eastAsia="zh-CN" w:bidi="ar"/>
        </w:rPr>
        <w:t>二〇二一年七月十四日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E66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2021-10-17T13:38:51Z</dcterms:created>
  <dc:creator>86136</dc:creator>
  <cp:lastModifiedBy>璞朴</cp:lastModifiedBy>
  <dcterms:modified xsi:type="dcterms:W3CDTF">2021-10-17T13:40:56Z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