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tbl>
      <w:tblPr>
        <w:tblStyle w:val="2"/>
        <w:tblpPr w:leftFromText="180" w:rightFromText="180" w:vertAnchor="text" w:horzAnchor="page" w:tblpX="1740" w:tblpY="183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88"/>
        <w:gridCol w:w="572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7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评价项目</w:t>
            </w: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评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价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内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容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课堂教学设计（20分）</w:t>
            </w: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紧密围绕立德树人根本任务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符合教学大纲，内容充实，反映学科前沿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教学目标明确、思路清晰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准确把握课程的重点和难点，针对性强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教学进程组织合理，方法手段运用恰当有效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文字表达准确、简洁，阐述清楚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小计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课堂教学（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分）</w:t>
            </w:r>
            <w:bookmarkStart w:id="0" w:name="_GoBack"/>
            <w:bookmarkEnd w:id="0"/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(30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_GB2312" w:cs="Times New Roman"/>
                <w:snapToGrid w:val="0"/>
                <w:spacing w:val="-6"/>
                <w:kern w:val="0"/>
                <w:sz w:val="24"/>
                <w:szCs w:val="24"/>
              </w:rPr>
              <w:t>)</w:t>
            </w: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贯彻立德树人的具体要求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突出课题德育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widowControl/>
              <w:snapToGrid w:val="0"/>
              <w:ind w:left="210" w:hanging="21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理论联系实际，符合学生的特点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注重学术性，内容充实，信息量充分，渗透专业思想，为教学目标服务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组织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(30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语言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教态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(10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普通话讲课（外语课不受此限），语言清晰、流畅、准确、生动，语速节奏恰当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肢体语言运用合理、恰当，教态自然大方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特色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4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8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小计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9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总分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</w:tr>
    </w:tbl>
    <w:p>
      <w:pPr>
        <w:jc w:val="center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华南师范大学第三届教师教学大赛现场决赛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青年教师教学技能组评审标准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34DA"/>
    <w:rsid w:val="186214FB"/>
    <w:rsid w:val="1A8D1CB9"/>
    <w:rsid w:val="26E3049A"/>
    <w:rsid w:val="43FA71F8"/>
    <w:rsid w:val="45042133"/>
    <w:rsid w:val="489A5FAA"/>
    <w:rsid w:val="4A277289"/>
    <w:rsid w:val="543D3C9E"/>
    <w:rsid w:val="65020763"/>
    <w:rsid w:val="69A21C24"/>
    <w:rsid w:val="6C970EB6"/>
    <w:rsid w:val="7070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scnu</dc:creator>
  <cp:lastModifiedBy>未来</cp:lastModifiedBy>
  <dcterms:modified xsi:type="dcterms:W3CDTF">2021-10-17T03:45:25Z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60CE8EC026794921958045E15856CEC8</vt:lpwstr>
  </property>
</Properties>
</file>