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45BCCC">
      <w:pPr>
        <w:pStyle w:val="2"/>
        <w:bidi w:val="0"/>
        <w:spacing w:line="360" w:lineRule="auto"/>
        <w:jc w:val="center"/>
      </w:pPr>
      <w:r>
        <w:t>数智拓界 | 对话“小巨人”昊志机电：</w:t>
      </w:r>
    </w:p>
    <w:p w14:paraId="5E65AE34">
      <w:pPr>
        <w:pStyle w:val="2"/>
        <w:bidi w:val="0"/>
        <w:spacing w:line="360" w:lineRule="auto"/>
        <w:jc w:val="center"/>
      </w:pPr>
      <w:r>
        <w:t>探秘“工业母机”与“智造健康”的跨界融合</w:t>
      </w:r>
    </w:p>
    <w:p w14:paraId="124DBFB0">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560" w:firstLineChars="200"/>
        <w:textAlignment w:val="auto"/>
        <w:rPr>
          <w:rFonts w:hint="eastAsia" w:ascii="方正仿宋_GBK" w:hAnsi="方正仿宋_GBK" w:eastAsia="方正仿宋_GBK" w:cs="方正仿宋_GBK"/>
          <w:i w:val="0"/>
          <w:iCs w:val="0"/>
          <w:caps w:val="0"/>
          <w:color w:val="0F1115"/>
          <w:spacing w:val="0"/>
          <w:sz w:val="28"/>
          <w:szCs w:val="28"/>
          <w:shd w:val="clear" w:fill="FFFFFF"/>
        </w:rPr>
      </w:pPr>
      <w:r>
        <w:rPr>
          <w:rFonts w:hint="eastAsia" w:ascii="方正仿宋_GBK" w:hAnsi="方正仿宋_GBK" w:eastAsia="方正仿宋_GBK" w:cs="方正仿宋_GBK"/>
          <w:i w:val="0"/>
          <w:iCs w:val="0"/>
          <w:caps w:val="0"/>
          <w:color w:val="0F1115"/>
          <w:spacing w:val="0"/>
          <w:sz w:val="28"/>
          <w:szCs w:val="28"/>
          <w:shd w:val="clear" w:fill="FFFFFF"/>
        </w:rPr>
        <w:t>为深化产教融合，探索跨学科、数智化创新创业人才的培养路径，</w:t>
      </w:r>
      <w:r>
        <w:rPr>
          <w:rFonts w:hint="eastAsia" w:ascii="方正仿宋_GBK" w:hAnsi="方正仿宋_GBK" w:eastAsia="方正仿宋_GBK" w:cs="方正仿宋_GBK"/>
          <w:b/>
          <w:bCs/>
          <w:i w:val="0"/>
          <w:iCs w:val="0"/>
          <w:caps w:val="0"/>
          <w:color w:val="0F1115"/>
          <w:spacing w:val="0"/>
          <w:sz w:val="28"/>
          <w:szCs w:val="28"/>
          <w:shd w:val="clear" w:fill="FFFFFF"/>
        </w:rPr>
        <w:t>5月28日上午</w:t>
      </w:r>
      <w:r>
        <w:rPr>
          <w:rFonts w:hint="eastAsia" w:ascii="方正仿宋_GBK" w:hAnsi="方正仿宋_GBK" w:eastAsia="方正仿宋_GBK" w:cs="方正仿宋_GBK"/>
          <w:i w:val="0"/>
          <w:iCs w:val="0"/>
          <w:caps w:val="0"/>
          <w:color w:val="0F1115"/>
          <w:spacing w:val="0"/>
          <w:sz w:val="28"/>
          <w:szCs w:val="28"/>
          <w:shd w:val="clear" w:fill="FFFFFF"/>
          <w:lang w:val="en-US" w:eastAsia="zh-CN"/>
        </w:rPr>
        <w:t>华南师范大学</w:t>
      </w:r>
      <w:r>
        <w:rPr>
          <w:rFonts w:hint="eastAsia" w:ascii="方正仿宋_GBK" w:hAnsi="方正仿宋_GBK" w:eastAsia="方正仿宋_GBK" w:cs="方正仿宋_GBK"/>
          <w:b/>
          <w:bCs/>
          <w:i w:val="0"/>
          <w:iCs w:val="0"/>
          <w:caps w:val="0"/>
          <w:color w:val="0F1115"/>
          <w:spacing w:val="0"/>
          <w:sz w:val="28"/>
          <w:szCs w:val="28"/>
          <w:shd w:val="clear" w:fill="FFFFFF"/>
        </w:rPr>
        <w:t>全球数智学生创新创业中心</w:t>
      </w:r>
      <w:r>
        <w:rPr>
          <w:rFonts w:hint="eastAsia" w:ascii="方正仿宋_GBK" w:hAnsi="方正仿宋_GBK" w:eastAsia="方正仿宋_GBK" w:cs="方正仿宋_GBK"/>
          <w:i w:val="0"/>
          <w:iCs w:val="0"/>
          <w:caps w:val="0"/>
          <w:color w:val="0F1115"/>
          <w:spacing w:val="0"/>
          <w:sz w:val="28"/>
          <w:szCs w:val="28"/>
          <w:shd w:val="clear" w:fill="FFFFFF"/>
        </w:rPr>
        <w:t>（以下简称“双创中心”）组织了一场跨学科的企业探访活动。</w:t>
      </w:r>
      <w:r>
        <w:rPr>
          <w:rFonts w:hint="eastAsia" w:ascii="方正仿宋_GBK" w:hAnsi="方正仿宋_GBK" w:eastAsia="方正仿宋_GBK" w:cs="方正仿宋_GBK"/>
          <w:i w:val="0"/>
          <w:iCs w:val="0"/>
          <w:caps w:val="0"/>
          <w:color w:val="0F1115"/>
          <w:spacing w:val="0"/>
          <w:sz w:val="28"/>
          <w:szCs w:val="28"/>
          <w:lang w:val="en-US" w:eastAsia="zh-CN"/>
        </w:rPr>
        <w:t>本次活动</w:t>
      </w:r>
      <w:r>
        <w:rPr>
          <w:rFonts w:hint="eastAsia" w:ascii="方正仿宋_GBK" w:hAnsi="方正仿宋_GBK" w:eastAsia="方正仿宋_GBK" w:cs="方正仿宋_GBK"/>
          <w:i w:val="0"/>
          <w:iCs w:val="0"/>
          <w:caps w:val="0"/>
          <w:color w:val="0F1115"/>
          <w:spacing w:val="0"/>
          <w:sz w:val="28"/>
          <w:szCs w:val="28"/>
          <w:shd w:val="clear" w:fill="FFFFFF"/>
        </w:rPr>
        <w:t>由</w:t>
      </w:r>
      <w:r>
        <w:rPr>
          <w:rFonts w:hint="eastAsia" w:ascii="方正仿宋_GBK" w:hAnsi="方正仿宋_GBK" w:eastAsia="方正仿宋_GBK" w:cs="方正仿宋_GBK"/>
          <w:i w:val="0"/>
          <w:iCs w:val="0"/>
          <w:caps w:val="0"/>
          <w:color w:val="0F1115"/>
          <w:spacing w:val="0"/>
          <w:sz w:val="28"/>
          <w:szCs w:val="28"/>
          <w:shd w:val="clear" w:fill="FFFFFF"/>
          <w:lang w:val="en-US" w:eastAsia="zh-CN"/>
        </w:rPr>
        <w:t>国际商学院产业学院秘书张奕芃、雷恩数智商学院行政老师张炜添、以及8名来自</w:t>
      </w:r>
      <w:r>
        <w:rPr>
          <w:rFonts w:hint="eastAsia" w:ascii="方正仿宋_GBK" w:hAnsi="方正仿宋_GBK" w:eastAsia="方正仿宋_GBK" w:cs="方正仿宋_GBK"/>
          <w:b/>
          <w:bCs/>
          <w:i w:val="0"/>
          <w:iCs w:val="0"/>
          <w:caps w:val="0"/>
          <w:color w:val="0F1115"/>
          <w:spacing w:val="0"/>
          <w:sz w:val="28"/>
          <w:szCs w:val="28"/>
          <w:shd w:val="clear" w:fill="FFFFFF"/>
        </w:rPr>
        <w:t>国际商学院、电子科学与工程学院</w:t>
      </w:r>
      <w:r>
        <w:rPr>
          <w:rFonts w:hint="eastAsia" w:ascii="方正仿宋_GBK" w:hAnsi="方正仿宋_GBK" w:eastAsia="方正仿宋_GBK" w:cs="方正仿宋_GBK"/>
          <w:b/>
          <w:bCs/>
          <w:i w:val="0"/>
          <w:iCs w:val="0"/>
          <w:caps w:val="0"/>
          <w:color w:val="0F1115"/>
          <w:spacing w:val="0"/>
          <w:sz w:val="28"/>
          <w:szCs w:val="28"/>
          <w:shd w:val="clear" w:fill="FFFFFF"/>
          <w:lang w:val="en-US" w:eastAsia="zh-CN"/>
        </w:rPr>
        <w:t>和人工智能</w:t>
      </w:r>
      <w:r>
        <w:rPr>
          <w:rFonts w:hint="eastAsia" w:ascii="方正仿宋_GBK" w:hAnsi="方正仿宋_GBK" w:eastAsia="方正仿宋_GBK" w:cs="方正仿宋_GBK"/>
          <w:b/>
          <w:bCs/>
          <w:i w:val="0"/>
          <w:iCs w:val="0"/>
          <w:caps w:val="0"/>
          <w:color w:val="0F1115"/>
          <w:spacing w:val="0"/>
          <w:sz w:val="28"/>
          <w:szCs w:val="28"/>
          <w:shd w:val="clear" w:fill="FFFFFF"/>
        </w:rPr>
        <w:t>学院</w:t>
      </w:r>
      <w:r>
        <w:rPr>
          <w:rFonts w:hint="eastAsia" w:ascii="方正仿宋_GBK" w:hAnsi="方正仿宋_GBK" w:eastAsia="方正仿宋_GBK" w:cs="方正仿宋_GBK"/>
          <w:b w:val="0"/>
          <w:bCs w:val="0"/>
          <w:i w:val="0"/>
          <w:iCs w:val="0"/>
          <w:caps w:val="0"/>
          <w:color w:val="0F1115"/>
          <w:spacing w:val="0"/>
          <w:sz w:val="28"/>
          <w:szCs w:val="28"/>
          <w:shd w:val="clear" w:fill="FFFFFF"/>
          <w:lang w:val="en-US" w:eastAsia="zh-CN"/>
        </w:rPr>
        <w:t>的同学一行</w:t>
      </w:r>
      <w:r>
        <w:rPr>
          <w:rFonts w:hint="eastAsia" w:ascii="方正仿宋_GBK" w:hAnsi="方正仿宋_GBK" w:eastAsia="方正仿宋_GBK" w:cs="方正仿宋_GBK"/>
          <w:i w:val="0"/>
          <w:iCs w:val="0"/>
          <w:caps w:val="0"/>
          <w:color w:val="0F1115"/>
          <w:spacing w:val="0"/>
          <w:sz w:val="28"/>
          <w:szCs w:val="28"/>
          <w:shd w:val="clear" w:fill="FFFFFF"/>
        </w:rPr>
        <w:t>，走进国家级专精特新“小巨人”企业——</w:t>
      </w:r>
      <w:r>
        <w:rPr>
          <w:rFonts w:hint="eastAsia" w:ascii="方正仿宋_GBK" w:hAnsi="方正仿宋_GBK" w:eastAsia="方正仿宋_GBK" w:cs="方正仿宋_GBK"/>
          <w:b/>
          <w:bCs/>
          <w:i w:val="0"/>
          <w:iCs w:val="0"/>
          <w:caps w:val="0"/>
          <w:color w:val="0F1115"/>
          <w:spacing w:val="0"/>
          <w:sz w:val="28"/>
          <w:szCs w:val="28"/>
          <w:shd w:val="clear" w:fill="FFFFFF"/>
        </w:rPr>
        <w:t>广州市昊志机电股份有限公司</w:t>
      </w:r>
      <w:r>
        <w:rPr>
          <w:rFonts w:hint="eastAsia" w:ascii="方正仿宋_GBK" w:hAnsi="方正仿宋_GBK" w:eastAsia="方正仿宋_GBK" w:cs="方正仿宋_GBK"/>
          <w:i w:val="0"/>
          <w:iCs w:val="0"/>
          <w:caps w:val="0"/>
          <w:color w:val="0F1115"/>
          <w:spacing w:val="0"/>
          <w:sz w:val="28"/>
          <w:szCs w:val="28"/>
          <w:shd w:val="clear" w:fill="FFFFFF"/>
        </w:rPr>
        <w:t>，沉浸式感受了高端装备制造的“中国力量”，并探寻了硬科技背后的商业创新可能。</w:t>
      </w:r>
    </w:p>
    <w:p w14:paraId="7C86FCFF">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560" w:firstLineChars="200"/>
        <w:textAlignment w:val="auto"/>
        <w:rPr>
          <w:rFonts w:hint="eastAsia" w:ascii="方正仿宋_GBK" w:hAnsi="方正仿宋_GBK" w:eastAsia="方正仿宋_GBK" w:cs="方正仿宋_GBK"/>
          <w:i w:val="0"/>
          <w:iCs w:val="0"/>
          <w:caps w:val="0"/>
          <w:color w:val="0F1115"/>
          <w:spacing w:val="0"/>
          <w:sz w:val="28"/>
          <w:szCs w:val="28"/>
          <w:shd w:val="clear" w:fill="FFFFFF"/>
          <w:lang w:eastAsia="zh-CN"/>
        </w:rPr>
      </w:pPr>
      <w:r>
        <w:rPr>
          <w:rFonts w:hint="eastAsia" w:ascii="方正仿宋_GBK" w:hAnsi="方正仿宋_GBK" w:eastAsia="方正仿宋_GBK" w:cs="方正仿宋_GBK"/>
          <w:i w:val="0"/>
          <w:iCs w:val="0"/>
          <w:caps w:val="0"/>
          <w:color w:val="0F1115"/>
          <w:spacing w:val="0"/>
          <w:sz w:val="28"/>
          <w:szCs w:val="28"/>
          <w:shd w:val="clear" w:fill="FFFFFF"/>
          <w:lang w:eastAsia="zh-CN"/>
        </w:rPr>
        <w:drawing>
          <wp:inline distT="0" distB="0" distL="114300" distR="114300">
            <wp:extent cx="4855845" cy="3642360"/>
            <wp:effectExtent l="0" t="0" r="1905" b="15240"/>
            <wp:docPr id="1" name="图片 1" descr="微信图片_20260528141717_4_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528141717_4_986"/>
                    <pic:cNvPicPr>
                      <a:picLocks noChangeAspect="1"/>
                    </pic:cNvPicPr>
                  </pic:nvPicPr>
                  <pic:blipFill>
                    <a:blip r:embed="rId4"/>
                    <a:stretch>
                      <a:fillRect/>
                    </a:stretch>
                  </pic:blipFill>
                  <pic:spPr>
                    <a:xfrm>
                      <a:off x="0" y="0"/>
                      <a:ext cx="4855845" cy="3642360"/>
                    </a:xfrm>
                    <a:prstGeom prst="rect">
                      <a:avLst/>
                    </a:prstGeom>
                  </pic:spPr>
                </pic:pic>
              </a:graphicData>
            </a:graphic>
          </wp:inline>
        </w:drawing>
      </w:r>
    </w:p>
    <w:p w14:paraId="28AA83A8">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0"/>
        <w:textAlignment w:val="auto"/>
        <w:rPr>
          <w:rFonts w:hint="eastAsia" w:ascii="方正仿宋_GBK" w:hAnsi="方正仿宋_GBK" w:eastAsia="方正仿宋_GBK" w:cs="方正仿宋_GBK"/>
          <w:i w:val="0"/>
          <w:iCs w:val="0"/>
          <w:caps w:val="0"/>
          <w:color w:val="0F1115"/>
          <w:spacing w:val="0"/>
          <w:sz w:val="28"/>
          <w:szCs w:val="28"/>
        </w:rPr>
      </w:pPr>
      <w:bookmarkStart w:id="0" w:name="_GoBack"/>
      <w:bookmarkEnd w:id="0"/>
      <w:r>
        <w:rPr>
          <w:rFonts w:hint="eastAsia" w:ascii="方正仿宋_GBK" w:hAnsi="方正仿宋_GBK" w:eastAsia="方正仿宋_GBK" w:cs="方正仿宋_GBK"/>
          <w:b/>
          <w:bCs/>
          <w:i w:val="0"/>
          <w:iCs w:val="0"/>
          <w:caps w:val="0"/>
          <w:color w:val="0F1115"/>
          <w:spacing w:val="0"/>
          <w:sz w:val="28"/>
          <w:szCs w:val="28"/>
          <w:shd w:val="clear" w:fill="FFFFFF"/>
        </w:rPr>
        <w:t>一、 走进“小巨人”：探寻核心零部件的突围之路</w:t>
      </w:r>
    </w:p>
    <w:p w14:paraId="52D385FF">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560" w:firstLineChars="200"/>
        <w:textAlignment w:val="auto"/>
        <w:rPr>
          <w:rFonts w:hint="eastAsia" w:ascii="方正仿宋_GBK" w:hAnsi="方正仿宋_GBK" w:eastAsia="方正仿宋_GBK" w:cs="方正仿宋_GBK"/>
          <w:i w:val="0"/>
          <w:iCs w:val="0"/>
          <w:caps w:val="0"/>
          <w:color w:val="0F1115"/>
          <w:spacing w:val="0"/>
          <w:sz w:val="28"/>
          <w:szCs w:val="28"/>
        </w:rPr>
      </w:pPr>
      <w:r>
        <w:rPr>
          <w:rFonts w:hint="eastAsia" w:ascii="方正仿宋_GBK" w:hAnsi="方正仿宋_GBK" w:eastAsia="方正仿宋_GBK" w:cs="方正仿宋_GBK"/>
          <w:i w:val="0"/>
          <w:iCs w:val="0"/>
          <w:caps w:val="0"/>
          <w:color w:val="0F1115"/>
          <w:spacing w:val="0"/>
          <w:sz w:val="28"/>
          <w:szCs w:val="28"/>
          <w:shd w:val="clear" w:fill="FFFFFF"/>
        </w:rPr>
        <w:t>活动伊始，</w:t>
      </w:r>
      <w:r>
        <w:rPr>
          <w:rFonts w:hint="eastAsia" w:ascii="方正仿宋_GBK" w:hAnsi="方正仿宋_GBK" w:eastAsia="方正仿宋_GBK" w:cs="方正仿宋_GBK"/>
          <w:i w:val="0"/>
          <w:iCs w:val="0"/>
          <w:caps w:val="0"/>
          <w:color w:val="0F1115"/>
          <w:spacing w:val="0"/>
          <w:sz w:val="28"/>
          <w:szCs w:val="28"/>
          <w:shd w:val="clear" w:fill="FFFFFF"/>
          <w:lang w:val="en-US" w:eastAsia="zh-CN"/>
        </w:rPr>
        <w:t>师生一行</w:t>
      </w:r>
      <w:r>
        <w:rPr>
          <w:rFonts w:hint="eastAsia" w:ascii="方正仿宋_GBK" w:hAnsi="方正仿宋_GBK" w:eastAsia="方正仿宋_GBK" w:cs="方正仿宋_GBK"/>
          <w:i w:val="0"/>
          <w:iCs w:val="0"/>
          <w:caps w:val="0"/>
          <w:color w:val="0F1115"/>
          <w:spacing w:val="0"/>
          <w:sz w:val="28"/>
          <w:szCs w:val="28"/>
          <w:shd w:val="clear" w:fill="FFFFFF"/>
        </w:rPr>
        <w:t>在昊志大健康事业部执行副总经理</w:t>
      </w:r>
      <w:r>
        <w:rPr>
          <w:rFonts w:hint="eastAsia" w:ascii="方正仿宋_GBK" w:hAnsi="方正仿宋_GBK" w:eastAsia="方正仿宋_GBK" w:cs="方正仿宋_GBK"/>
          <w:b/>
          <w:bCs/>
          <w:i w:val="0"/>
          <w:iCs w:val="0"/>
          <w:caps w:val="0"/>
          <w:color w:val="0F1115"/>
          <w:spacing w:val="0"/>
          <w:sz w:val="28"/>
          <w:szCs w:val="28"/>
          <w:shd w:val="clear" w:fill="FFFFFF"/>
        </w:rPr>
        <w:t>黄腾晖</w:t>
      </w:r>
      <w:r>
        <w:rPr>
          <w:rFonts w:hint="eastAsia" w:ascii="方正仿宋_GBK" w:hAnsi="方正仿宋_GBK" w:eastAsia="方正仿宋_GBK" w:cs="方正仿宋_GBK"/>
          <w:i w:val="0"/>
          <w:iCs w:val="0"/>
          <w:caps w:val="0"/>
          <w:color w:val="0F1115"/>
          <w:spacing w:val="0"/>
          <w:sz w:val="28"/>
          <w:szCs w:val="28"/>
          <w:shd w:val="clear" w:fill="FFFFFF"/>
        </w:rPr>
        <w:t>及相关负责人的热情接待与陪同下参观了企业展厅。昊志机电作为一家专业从事中高端数控机床、机器人等高端装备核心功能部件研发设计的高新技术企业，其技术实力打破了同学们对传统制造业的刻板印象。从PCB钻孔机到数控雕铣机，同学们近距离观察了被称为“工业母机之心脏”的电主轴生产线，详细了解了企业在数控机床和工业机器人核心功能部件领域的战略布局。</w:t>
      </w:r>
    </w:p>
    <w:p w14:paraId="203BC7B9">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560" w:firstLineChars="200"/>
        <w:textAlignment w:val="auto"/>
        <w:rPr>
          <w:rFonts w:hint="eastAsia" w:ascii="方正仿宋_GBK" w:hAnsi="方正仿宋_GBK" w:eastAsia="方正仿宋_GBK" w:cs="方正仿宋_GBK"/>
          <w:i w:val="0"/>
          <w:iCs w:val="0"/>
          <w:caps w:val="0"/>
          <w:color w:val="0F1115"/>
          <w:spacing w:val="0"/>
          <w:sz w:val="28"/>
          <w:szCs w:val="28"/>
          <w:shd w:val="clear" w:fill="FFFFFF"/>
        </w:rPr>
      </w:pPr>
      <w:r>
        <w:rPr>
          <w:rFonts w:hint="eastAsia" w:ascii="方正仿宋_GBK" w:hAnsi="方正仿宋_GBK" w:eastAsia="方正仿宋_GBK" w:cs="方正仿宋_GBK"/>
          <w:i w:val="0"/>
          <w:iCs w:val="0"/>
          <w:caps w:val="0"/>
          <w:color w:val="0F1115"/>
          <w:spacing w:val="0"/>
          <w:sz w:val="28"/>
          <w:szCs w:val="28"/>
          <w:shd w:val="clear" w:fill="FFFFFF"/>
        </w:rPr>
        <w:t>在参观过程中，同学们深刻体会到了 </w:t>
      </w:r>
      <w:r>
        <w:rPr>
          <w:rFonts w:hint="eastAsia" w:ascii="方正仿宋_GBK" w:hAnsi="方正仿宋_GBK" w:eastAsia="方正仿宋_GBK" w:cs="方正仿宋_GBK"/>
          <w:b/>
          <w:bCs/>
          <w:i w:val="0"/>
          <w:iCs w:val="0"/>
          <w:caps w:val="0"/>
          <w:color w:val="0F1115"/>
          <w:spacing w:val="0"/>
          <w:sz w:val="28"/>
          <w:szCs w:val="28"/>
          <w:shd w:val="clear" w:fill="FFFFFF"/>
        </w:rPr>
        <w:t>“专精特新”</w:t>
      </w:r>
      <w:r>
        <w:rPr>
          <w:rFonts w:hint="eastAsia" w:ascii="方正仿宋_GBK" w:hAnsi="方正仿宋_GBK" w:eastAsia="方正仿宋_GBK" w:cs="方正仿宋_GBK"/>
          <w:i w:val="0"/>
          <w:iCs w:val="0"/>
          <w:caps w:val="0"/>
          <w:color w:val="0F1115"/>
          <w:spacing w:val="0"/>
          <w:sz w:val="28"/>
          <w:szCs w:val="28"/>
          <w:shd w:val="clear" w:fill="FFFFFF"/>
        </w:rPr>
        <w:t> 精神——</w:t>
      </w:r>
      <w:r>
        <w:rPr>
          <w:rFonts w:hint="eastAsia" w:ascii="方正仿宋_GBK" w:hAnsi="方正仿宋_GBK" w:eastAsia="方正仿宋_GBK" w:cs="方正仿宋_GBK"/>
          <w:b/>
          <w:bCs/>
          <w:i w:val="0"/>
          <w:iCs w:val="0"/>
          <w:caps w:val="0"/>
          <w:color w:val="0F1115"/>
          <w:spacing w:val="0"/>
          <w:sz w:val="28"/>
          <w:szCs w:val="28"/>
          <w:shd w:val="clear" w:fill="FFFFFF"/>
        </w:rPr>
        <w:t>从大规模替代进口产品，到在谐波减速器、无框力矩电机等机器人核心部件上实现国产自研，昊志机电用硬核实力诠释了技术攻关的创业精神</w:t>
      </w:r>
      <w:r>
        <w:rPr>
          <w:rFonts w:hint="eastAsia" w:ascii="方正仿宋_GBK" w:hAnsi="方正仿宋_GBK" w:eastAsia="方正仿宋_GBK" w:cs="方正仿宋_GBK"/>
          <w:i w:val="0"/>
          <w:iCs w:val="0"/>
          <w:caps w:val="0"/>
          <w:color w:val="0F1115"/>
          <w:spacing w:val="0"/>
          <w:sz w:val="28"/>
          <w:szCs w:val="28"/>
          <w:shd w:val="clear" w:fill="FFFFFF"/>
        </w:rPr>
        <w:t>。</w:t>
      </w:r>
    </w:p>
    <w:p w14:paraId="27CDB91F">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right="0"/>
        <w:textAlignment w:val="auto"/>
        <w:rPr>
          <w:rFonts w:hint="eastAsia" w:ascii="方正仿宋_GBK" w:hAnsi="方正仿宋_GBK" w:eastAsia="方正仿宋_GBK" w:cs="方正仿宋_GBK"/>
          <w:i w:val="0"/>
          <w:iCs w:val="0"/>
          <w:caps w:val="0"/>
          <w:color w:val="0F1115"/>
          <w:spacing w:val="0"/>
          <w:sz w:val="28"/>
          <w:szCs w:val="28"/>
          <w:shd w:val="clear" w:fill="FFFFFF"/>
          <w:lang w:eastAsia="zh-CN"/>
        </w:rPr>
      </w:pPr>
      <w:r>
        <w:rPr>
          <w:rFonts w:hint="eastAsia" w:ascii="方正仿宋_GBK" w:hAnsi="方正仿宋_GBK" w:eastAsia="方正仿宋_GBK" w:cs="方正仿宋_GBK"/>
          <w:i w:val="0"/>
          <w:iCs w:val="0"/>
          <w:caps w:val="0"/>
          <w:color w:val="0F1115"/>
          <w:spacing w:val="0"/>
          <w:sz w:val="28"/>
          <w:szCs w:val="28"/>
          <w:shd w:val="clear" w:fill="FFFFFF"/>
          <w:lang w:eastAsia="zh-CN"/>
        </w:rPr>
        <w:drawing>
          <wp:inline distT="0" distB="0" distL="114300" distR="114300">
            <wp:extent cx="4918710" cy="3689350"/>
            <wp:effectExtent l="0" t="0" r="15240" b="6350"/>
            <wp:docPr id="4" name="图片 4" descr="微信图片_20260528163700_55_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60528163700_55_3390"/>
                    <pic:cNvPicPr>
                      <a:picLocks noChangeAspect="1"/>
                    </pic:cNvPicPr>
                  </pic:nvPicPr>
                  <pic:blipFill>
                    <a:blip r:embed="rId5"/>
                    <a:stretch>
                      <a:fillRect/>
                    </a:stretch>
                  </pic:blipFill>
                  <pic:spPr>
                    <a:xfrm>
                      <a:off x="0" y="0"/>
                      <a:ext cx="4918710" cy="3689350"/>
                    </a:xfrm>
                    <a:prstGeom prst="rect">
                      <a:avLst/>
                    </a:prstGeom>
                  </pic:spPr>
                </pic:pic>
              </a:graphicData>
            </a:graphic>
          </wp:inline>
        </w:drawing>
      </w:r>
      <w:r>
        <w:rPr>
          <w:rFonts w:hint="eastAsia" w:ascii="方正仿宋_GBK" w:hAnsi="方正仿宋_GBK" w:eastAsia="方正仿宋_GBK" w:cs="方正仿宋_GBK"/>
          <w:i w:val="0"/>
          <w:iCs w:val="0"/>
          <w:caps w:val="0"/>
          <w:color w:val="0F1115"/>
          <w:spacing w:val="0"/>
          <w:sz w:val="28"/>
          <w:szCs w:val="28"/>
          <w:shd w:val="clear" w:fill="FFFFFF"/>
          <w:lang w:eastAsia="zh-CN"/>
        </w:rPr>
        <w:drawing>
          <wp:inline distT="0" distB="0" distL="114300" distR="114300">
            <wp:extent cx="4906645" cy="3680460"/>
            <wp:effectExtent l="0" t="0" r="8255" b="15240"/>
            <wp:docPr id="3" name="图片 3" descr="微信图片_20260528155831_986_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60528155831_986_490"/>
                    <pic:cNvPicPr>
                      <a:picLocks noChangeAspect="1"/>
                    </pic:cNvPicPr>
                  </pic:nvPicPr>
                  <pic:blipFill>
                    <a:blip r:embed="rId6"/>
                    <a:stretch>
                      <a:fillRect/>
                    </a:stretch>
                  </pic:blipFill>
                  <pic:spPr>
                    <a:xfrm>
                      <a:off x="0" y="0"/>
                      <a:ext cx="4906645" cy="3680460"/>
                    </a:xfrm>
                    <a:prstGeom prst="rect">
                      <a:avLst/>
                    </a:prstGeom>
                  </pic:spPr>
                </pic:pic>
              </a:graphicData>
            </a:graphic>
          </wp:inline>
        </w:drawing>
      </w:r>
      <w:r>
        <w:rPr>
          <w:rFonts w:hint="eastAsia" w:ascii="方正仿宋_GBK" w:hAnsi="方正仿宋_GBK" w:eastAsia="方正仿宋_GBK" w:cs="方正仿宋_GBK"/>
          <w:i w:val="0"/>
          <w:iCs w:val="0"/>
          <w:caps w:val="0"/>
          <w:color w:val="0F1115"/>
          <w:spacing w:val="0"/>
          <w:sz w:val="28"/>
          <w:szCs w:val="28"/>
          <w:shd w:val="clear" w:fill="FFFFFF"/>
          <w:lang w:eastAsia="zh-CN"/>
        </w:rPr>
        <w:drawing>
          <wp:inline distT="0" distB="0" distL="114300" distR="114300">
            <wp:extent cx="4805045" cy="3604260"/>
            <wp:effectExtent l="0" t="0" r="14605" b="15240"/>
            <wp:docPr id="2" name="图片 2" descr="微信图片_20260528155903_989_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60528155903_989_490"/>
                    <pic:cNvPicPr>
                      <a:picLocks noChangeAspect="1"/>
                    </pic:cNvPicPr>
                  </pic:nvPicPr>
                  <pic:blipFill>
                    <a:blip r:embed="rId7"/>
                    <a:stretch>
                      <a:fillRect/>
                    </a:stretch>
                  </pic:blipFill>
                  <pic:spPr>
                    <a:xfrm>
                      <a:off x="0" y="0"/>
                      <a:ext cx="4805045" cy="3604260"/>
                    </a:xfrm>
                    <a:prstGeom prst="rect">
                      <a:avLst/>
                    </a:prstGeom>
                  </pic:spPr>
                </pic:pic>
              </a:graphicData>
            </a:graphic>
          </wp:inline>
        </w:drawing>
      </w:r>
    </w:p>
    <w:p w14:paraId="3C2B0E89">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0"/>
        <w:textAlignment w:val="auto"/>
        <w:rPr>
          <w:rFonts w:hint="eastAsia" w:ascii="方正仿宋_GBK" w:hAnsi="方正仿宋_GBK" w:eastAsia="方正仿宋_GBK" w:cs="方正仿宋_GBK"/>
          <w:i w:val="0"/>
          <w:iCs w:val="0"/>
          <w:caps w:val="0"/>
          <w:color w:val="0F1115"/>
          <w:spacing w:val="0"/>
          <w:sz w:val="28"/>
          <w:szCs w:val="28"/>
        </w:rPr>
      </w:pPr>
      <w:r>
        <w:rPr>
          <w:rFonts w:hint="eastAsia" w:ascii="方正仿宋_GBK" w:hAnsi="方正仿宋_GBK" w:eastAsia="方正仿宋_GBK" w:cs="方正仿宋_GBK"/>
          <w:b/>
          <w:bCs/>
          <w:i w:val="0"/>
          <w:iCs w:val="0"/>
          <w:caps w:val="0"/>
          <w:color w:val="0F1115"/>
          <w:spacing w:val="0"/>
          <w:sz w:val="28"/>
          <w:szCs w:val="28"/>
          <w:shd w:val="clear" w:fill="FFFFFF"/>
        </w:rPr>
        <w:t>二、 跨界融合：探访大健康板块的“智造”温度</w:t>
      </w:r>
    </w:p>
    <w:p w14:paraId="1B411320">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560" w:firstLineChars="200"/>
        <w:textAlignment w:val="auto"/>
        <w:rPr>
          <w:rFonts w:hint="eastAsia" w:ascii="方正仿宋_GBK" w:hAnsi="方正仿宋_GBK" w:eastAsia="方正仿宋_GBK" w:cs="方正仿宋_GBK"/>
          <w:i w:val="0"/>
          <w:iCs w:val="0"/>
          <w:caps w:val="0"/>
          <w:color w:val="0F1115"/>
          <w:spacing w:val="0"/>
          <w:sz w:val="28"/>
          <w:szCs w:val="28"/>
        </w:rPr>
      </w:pPr>
      <w:r>
        <w:rPr>
          <w:rFonts w:hint="eastAsia" w:ascii="方正仿宋_GBK" w:hAnsi="方正仿宋_GBK" w:eastAsia="方正仿宋_GBK" w:cs="方正仿宋_GBK"/>
          <w:i w:val="0"/>
          <w:iCs w:val="0"/>
          <w:caps w:val="0"/>
          <w:color w:val="0F1115"/>
          <w:spacing w:val="0"/>
          <w:sz w:val="28"/>
          <w:szCs w:val="28"/>
          <w:shd w:val="clear" w:fill="FFFFFF"/>
        </w:rPr>
        <w:t>本次参访的一大亮点，是深入了解了昊志机电</w:t>
      </w:r>
      <w:r>
        <w:rPr>
          <w:rFonts w:hint="eastAsia" w:ascii="方正仿宋_GBK" w:hAnsi="方正仿宋_GBK" w:eastAsia="方正仿宋_GBK" w:cs="方正仿宋_GBK"/>
          <w:i w:val="0"/>
          <w:iCs w:val="0"/>
          <w:caps w:val="0"/>
          <w:color w:val="0F1115"/>
          <w:spacing w:val="0"/>
          <w:sz w:val="28"/>
          <w:szCs w:val="28"/>
          <w:shd w:val="clear" w:fill="FFFFFF"/>
          <w:lang w:val="en-US" w:eastAsia="zh-CN"/>
        </w:rPr>
        <w:t>前瞻</w:t>
      </w:r>
      <w:r>
        <w:rPr>
          <w:rFonts w:hint="eastAsia" w:ascii="方正仿宋_GBK" w:hAnsi="方正仿宋_GBK" w:eastAsia="方正仿宋_GBK" w:cs="方正仿宋_GBK"/>
          <w:i w:val="0"/>
          <w:iCs w:val="0"/>
          <w:caps w:val="0"/>
          <w:color w:val="0F1115"/>
          <w:spacing w:val="0"/>
          <w:sz w:val="28"/>
          <w:szCs w:val="28"/>
          <w:shd w:val="clear" w:fill="FFFFFF"/>
        </w:rPr>
        <w:t>战略下的大健康板块布局。依托昊志机电在电机控制、精密传动领域的核心技术优势，其大健康板块利用机器人核心功能部件技术，实现了对健康理疗与美容护理设备的精准赋能。</w:t>
      </w:r>
    </w:p>
    <w:p w14:paraId="62204D47">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560" w:firstLineChars="200"/>
        <w:textAlignment w:val="auto"/>
        <w:rPr>
          <w:rFonts w:hint="eastAsia" w:ascii="方正仿宋_GBK" w:hAnsi="方正仿宋_GBK" w:eastAsia="方正仿宋_GBK" w:cs="方正仿宋_GBK"/>
          <w:i w:val="0"/>
          <w:iCs w:val="0"/>
          <w:caps w:val="0"/>
          <w:color w:val="0F1115"/>
          <w:spacing w:val="0"/>
          <w:sz w:val="28"/>
          <w:szCs w:val="28"/>
          <w:shd w:val="clear" w:fill="FFFFFF"/>
        </w:rPr>
      </w:pPr>
      <w:r>
        <w:rPr>
          <w:rFonts w:hint="eastAsia" w:ascii="方正仿宋_GBK" w:hAnsi="方正仿宋_GBK" w:eastAsia="方正仿宋_GBK" w:cs="方正仿宋_GBK"/>
          <w:i w:val="0"/>
          <w:iCs w:val="0"/>
          <w:caps w:val="0"/>
          <w:color w:val="0F1115"/>
          <w:spacing w:val="0"/>
          <w:sz w:val="28"/>
          <w:szCs w:val="28"/>
          <w:shd w:val="clear" w:fill="FFFFFF"/>
          <w:lang w:val="en-US" w:eastAsia="zh-CN"/>
        </w:rPr>
        <w:t>在此</w:t>
      </w:r>
      <w:r>
        <w:rPr>
          <w:rFonts w:hint="eastAsia" w:ascii="方正仿宋_GBK" w:hAnsi="方正仿宋_GBK" w:eastAsia="方正仿宋_GBK" w:cs="方正仿宋_GBK"/>
          <w:i w:val="0"/>
          <w:iCs w:val="0"/>
          <w:caps w:val="0"/>
          <w:color w:val="0F1115"/>
          <w:spacing w:val="0"/>
          <w:sz w:val="28"/>
          <w:szCs w:val="28"/>
          <w:shd w:val="clear" w:fill="FFFFFF"/>
        </w:rPr>
        <w:t>同学们看到了高端制造技术与</w:t>
      </w:r>
      <w:r>
        <w:rPr>
          <w:rFonts w:hint="eastAsia" w:ascii="方正仿宋_GBK" w:hAnsi="方正仿宋_GBK" w:eastAsia="方正仿宋_GBK" w:cs="方正仿宋_GBK"/>
          <w:i w:val="0"/>
          <w:iCs w:val="0"/>
          <w:caps w:val="0"/>
          <w:color w:val="0F1115"/>
          <w:spacing w:val="0"/>
          <w:sz w:val="28"/>
          <w:szCs w:val="28"/>
          <w:shd w:val="clear" w:fill="FFFFFF"/>
          <w:lang w:val="en-US" w:eastAsia="zh-CN"/>
        </w:rPr>
        <w:t>医疗</w:t>
      </w:r>
      <w:r>
        <w:rPr>
          <w:rFonts w:hint="eastAsia" w:ascii="方正仿宋_GBK" w:hAnsi="方正仿宋_GBK" w:eastAsia="方正仿宋_GBK" w:cs="方正仿宋_GBK"/>
          <w:i w:val="0"/>
          <w:iCs w:val="0"/>
          <w:caps w:val="0"/>
          <w:color w:val="0F1115"/>
          <w:spacing w:val="0"/>
          <w:sz w:val="28"/>
          <w:szCs w:val="28"/>
          <w:shd w:val="clear" w:fill="FFFFFF"/>
        </w:rPr>
        <w:t>健康的完美融合</w:t>
      </w:r>
      <w:r>
        <w:rPr>
          <w:rFonts w:hint="eastAsia" w:ascii="方正仿宋_GBK" w:hAnsi="方正仿宋_GBK" w:eastAsia="方正仿宋_GBK" w:cs="方正仿宋_GBK"/>
          <w:i w:val="0"/>
          <w:iCs w:val="0"/>
          <w:caps w:val="0"/>
          <w:color w:val="0F1115"/>
          <w:spacing w:val="0"/>
          <w:sz w:val="28"/>
          <w:szCs w:val="28"/>
          <w:shd w:val="clear" w:fill="FFFFFF"/>
          <w:lang w:eastAsia="zh-CN"/>
        </w:rPr>
        <w:t>，</w:t>
      </w:r>
      <w:r>
        <w:rPr>
          <w:rFonts w:hint="eastAsia" w:ascii="方正仿宋_GBK" w:hAnsi="方正仿宋_GBK" w:eastAsia="方正仿宋_GBK" w:cs="方正仿宋_GBK"/>
          <w:i w:val="0"/>
          <w:iCs w:val="0"/>
          <w:caps w:val="0"/>
          <w:color w:val="0F1115"/>
          <w:spacing w:val="0"/>
          <w:sz w:val="28"/>
          <w:szCs w:val="28"/>
          <w:shd w:val="clear" w:fill="FFFFFF"/>
        </w:rPr>
        <w:t>深受启发。无论是应用于</w:t>
      </w:r>
      <w:r>
        <w:rPr>
          <w:rFonts w:hint="eastAsia" w:ascii="方正仿宋_GBK" w:hAnsi="方正仿宋_GBK" w:eastAsia="方正仿宋_GBK" w:cs="方正仿宋_GBK"/>
          <w:b/>
          <w:bCs/>
          <w:i w:val="0"/>
          <w:iCs w:val="0"/>
          <w:caps w:val="0"/>
          <w:color w:val="0F1115"/>
          <w:spacing w:val="0"/>
          <w:sz w:val="28"/>
          <w:szCs w:val="28"/>
          <w:shd w:val="clear" w:fill="FFFFFF"/>
        </w:rPr>
        <w:t>协作按摩机器人</w:t>
      </w:r>
      <w:r>
        <w:rPr>
          <w:rFonts w:hint="eastAsia" w:ascii="方正仿宋_GBK" w:hAnsi="方正仿宋_GBK" w:eastAsia="方正仿宋_GBK" w:cs="方正仿宋_GBK"/>
          <w:i w:val="0"/>
          <w:iCs w:val="0"/>
          <w:caps w:val="0"/>
          <w:color w:val="0F1115"/>
          <w:spacing w:val="0"/>
          <w:sz w:val="28"/>
          <w:szCs w:val="28"/>
          <w:shd w:val="clear" w:fill="FFFFFF"/>
        </w:rPr>
        <w:t>的力矩电机所实现的精准力道控制，还是围绕“全球健康产业整合者”的多元化业务生态，都让大家看到了</w:t>
      </w:r>
      <w:r>
        <w:rPr>
          <w:rFonts w:hint="eastAsia" w:ascii="方正仿宋_GBK" w:hAnsi="方正仿宋_GBK" w:eastAsia="方正仿宋_GBK" w:cs="方正仿宋_GBK"/>
          <w:b/>
          <w:bCs/>
          <w:i w:val="0"/>
          <w:iCs w:val="0"/>
          <w:caps w:val="0"/>
          <w:color w:val="0F1115"/>
          <w:spacing w:val="0"/>
          <w:sz w:val="28"/>
          <w:szCs w:val="28"/>
          <w:shd w:val="clear" w:fill="FFFFFF"/>
        </w:rPr>
        <w:t>硬核科技如何通过商业模式创新，服务于更广泛的人民生活</w:t>
      </w:r>
      <w:r>
        <w:rPr>
          <w:rFonts w:hint="eastAsia" w:ascii="方正仿宋_GBK" w:hAnsi="方正仿宋_GBK" w:eastAsia="方正仿宋_GBK" w:cs="方正仿宋_GBK"/>
          <w:i w:val="0"/>
          <w:iCs w:val="0"/>
          <w:caps w:val="0"/>
          <w:color w:val="0F1115"/>
          <w:spacing w:val="0"/>
          <w:sz w:val="28"/>
          <w:szCs w:val="28"/>
          <w:shd w:val="clear" w:fill="FFFFFF"/>
        </w:rPr>
        <w:t>。</w:t>
      </w:r>
    </w:p>
    <w:p w14:paraId="2A43274A">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560" w:firstLineChars="200"/>
        <w:textAlignment w:val="auto"/>
        <w:rPr>
          <w:rFonts w:hint="eastAsia" w:ascii="方正仿宋_GBK" w:hAnsi="方正仿宋_GBK" w:eastAsia="方正仿宋_GBK" w:cs="方正仿宋_GBK"/>
          <w:i w:val="0"/>
          <w:iCs w:val="0"/>
          <w:caps w:val="0"/>
          <w:color w:val="0F1115"/>
          <w:spacing w:val="0"/>
          <w:sz w:val="28"/>
          <w:szCs w:val="28"/>
          <w:shd w:val="clear" w:fill="FFFFFF"/>
          <w:lang w:eastAsia="zh-CN"/>
        </w:rPr>
      </w:pPr>
      <w:r>
        <w:rPr>
          <w:rFonts w:hint="eastAsia" w:ascii="方正仿宋_GBK" w:hAnsi="方正仿宋_GBK" w:eastAsia="方正仿宋_GBK" w:cs="方正仿宋_GBK"/>
          <w:i w:val="0"/>
          <w:iCs w:val="0"/>
          <w:caps w:val="0"/>
          <w:color w:val="0F1115"/>
          <w:spacing w:val="0"/>
          <w:sz w:val="28"/>
          <w:szCs w:val="28"/>
          <w:shd w:val="clear" w:fill="FFFFFF"/>
          <w:lang w:eastAsia="zh-CN"/>
        </w:rPr>
        <w:drawing>
          <wp:inline distT="0" distB="0" distL="114300" distR="114300">
            <wp:extent cx="4490085" cy="3367405"/>
            <wp:effectExtent l="0" t="0" r="5715" b="4445"/>
            <wp:docPr id="6" name="图片 6" descr="微信图片_20260528155951_993_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60528155951_993_490"/>
                    <pic:cNvPicPr>
                      <a:picLocks noChangeAspect="1"/>
                    </pic:cNvPicPr>
                  </pic:nvPicPr>
                  <pic:blipFill>
                    <a:blip r:embed="rId8"/>
                    <a:stretch>
                      <a:fillRect/>
                    </a:stretch>
                  </pic:blipFill>
                  <pic:spPr>
                    <a:xfrm>
                      <a:off x="0" y="0"/>
                      <a:ext cx="4490085" cy="3367405"/>
                    </a:xfrm>
                    <a:prstGeom prst="rect">
                      <a:avLst/>
                    </a:prstGeom>
                  </pic:spPr>
                </pic:pic>
              </a:graphicData>
            </a:graphic>
          </wp:inline>
        </w:drawing>
      </w:r>
      <w:r>
        <w:rPr>
          <w:rFonts w:hint="eastAsia" w:ascii="方正仿宋_GBK" w:hAnsi="方正仿宋_GBK" w:eastAsia="方正仿宋_GBK" w:cs="方正仿宋_GBK"/>
          <w:i w:val="0"/>
          <w:iCs w:val="0"/>
          <w:caps w:val="0"/>
          <w:color w:val="0F1115"/>
          <w:spacing w:val="0"/>
          <w:sz w:val="28"/>
          <w:szCs w:val="28"/>
          <w:shd w:val="clear" w:fill="FFFFFF"/>
          <w:lang w:eastAsia="zh-CN"/>
        </w:rPr>
        <w:drawing>
          <wp:inline distT="0" distB="0" distL="114300" distR="114300">
            <wp:extent cx="4723765" cy="3543300"/>
            <wp:effectExtent l="0" t="0" r="635" b="0"/>
            <wp:docPr id="5" name="图片 5" descr="微信图片_20260528160012_998_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60528160012_998_490"/>
                    <pic:cNvPicPr>
                      <a:picLocks noChangeAspect="1"/>
                    </pic:cNvPicPr>
                  </pic:nvPicPr>
                  <pic:blipFill>
                    <a:blip r:embed="rId9"/>
                    <a:stretch>
                      <a:fillRect/>
                    </a:stretch>
                  </pic:blipFill>
                  <pic:spPr>
                    <a:xfrm>
                      <a:off x="0" y="0"/>
                      <a:ext cx="4723765" cy="3543300"/>
                    </a:xfrm>
                    <a:prstGeom prst="rect">
                      <a:avLst/>
                    </a:prstGeom>
                  </pic:spPr>
                </pic:pic>
              </a:graphicData>
            </a:graphic>
          </wp:inline>
        </w:drawing>
      </w:r>
    </w:p>
    <w:p w14:paraId="50C55379">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0"/>
        <w:textAlignment w:val="auto"/>
        <w:rPr>
          <w:rFonts w:hint="eastAsia" w:ascii="方正仿宋_GBK" w:hAnsi="方正仿宋_GBK" w:eastAsia="方正仿宋_GBK" w:cs="方正仿宋_GBK"/>
          <w:i w:val="0"/>
          <w:iCs w:val="0"/>
          <w:caps w:val="0"/>
          <w:color w:val="0F1115"/>
          <w:spacing w:val="0"/>
          <w:sz w:val="28"/>
          <w:szCs w:val="28"/>
        </w:rPr>
      </w:pPr>
      <w:r>
        <w:rPr>
          <w:rFonts w:hint="eastAsia" w:ascii="方正仿宋_GBK" w:hAnsi="方正仿宋_GBK" w:eastAsia="方正仿宋_GBK" w:cs="方正仿宋_GBK"/>
          <w:b/>
          <w:bCs/>
          <w:i w:val="0"/>
          <w:iCs w:val="0"/>
          <w:caps w:val="0"/>
          <w:color w:val="0F1115"/>
          <w:spacing w:val="0"/>
          <w:sz w:val="28"/>
          <w:szCs w:val="28"/>
          <w:shd w:val="clear" w:fill="FFFFFF"/>
        </w:rPr>
        <w:t>三、 深度座谈：共话技术创业与数智未来</w:t>
      </w:r>
    </w:p>
    <w:p w14:paraId="4E723034">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560" w:firstLineChars="200"/>
        <w:textAlignment w:val="auto"/>
        <w:rPr>
          <w:rFonts w:hint="eastAsia" w:ascii="方正仿宋_GBK" w:hAnsi="方正仿宋_GBK" w:eastAsia="方正仿宋_GBK" w:cs="方正仿宋_GBK"/>
          <w:i w:val="0"/>
          <w:iCs w:val="0"/>
          <w:caps w:val="0"/>
          <w:color w:val="0F1115"/>
          <w:spacing w:val="0"/>
          <w:sz w:val="28"/>
          <w:szCs w:val="28"/>
          <w:shd w:val="clear" w:fill="FFFFFF"/>
          <w:lang w:val="en-US" w:eastAsia="zh-CN"/>
        </w:rPr>
      </w:pPr>
      <w:r>
        <w:rPr>
          <w:rFonts w:hint="eastAsia" w:ascii="方正仿宋_GBK" w:hAnsi="方正仿宋_GBK" w:eastAsia="方正仿宋_GBK" w:cs="方正仿宋_GBK"/>
          <w:i w:val="0"/>
          <w:iCs w:val="0"/>
          <w:caps w:val="0"/>
          <w:color w:val="0F1115"/>
          <w:spacing w:val="0"/>
          <w:sz w:val="28"/>
          <w:szCs w:val="28"/>
          <w:shd w:val="clear" w:fill="FFFFFF"/>
        </w:rPr>
        <w:t>参观结束后，师生一行与企业方代表在会议室举行了气氛热烈的座谈。</w:t>
      </w:r>
      <w:r>
        <w:rPr>
          <w:rFonts w:hint="eastAsia" w:ascii="方正仿宋_GBK" w:hAnsi="方正仿宋_GBK" w:eastAsia="方正仿宋_GBK" w:cs="方正仿宋_GBK"/>
          <w:b/>
          <w:bCs/>
          <w:i w:val="0"/>
          <w:iCs w:val="0"/>
          <w:caps w:val="0"/>
          <w:color w:val="0F1115"/>
          <w:spacing w:val="0"/>
          <w:sz w:val="28"/>
          <w:szCs w:val="28"/>
          <w:shd w:val="clear" w:fill="FFFFFF"/>
        </w:rPr>
        <w:t>黄腾晖先生</w:t>
      </w:r>
      <w:r>
        <w:rPr>
          <w:rFonts w:hint="eastAsia" w:ascii="方正仿宋_GBK" w:hAnsi="方正仿宋_GBK" w:eastAsia="方正仿宋_GBK" w:cs="方正仿宋_GBK"/>
          <w:i w:val="0"/>
          <w:iCs w:val="0"/>
          <w:caps w:val="0"/>
          <w:color w:val="0F1115"/>
          <w:spacing w:val="0"/>
          <w:sz w:val="28"/>
          <w:szCs w:val="28"/>
          <w:shd w:val="clear" w:fill="FFFFFF"/>
        </w:rPr>
        <w:t>详细介绍了昊志机电从单一主轴业务向机器人、大健康及新能源汽车领域拓展的</w:t>
      </w:r>
      <w:r>
        <w:rPr>
          <w:rFonts w:hint="eastAsia" w:ascii="方正仿宋_GBK" w:hAnsi="方正仿宋_GBK" w:eastAsia="方正仿宋_GBK" w:cs="方正仿宋_GBK"/>
          <w:i w:val="0"/>
          <w:iCs w:val="0"/>
          <w:caps w:val="0"/>
          <w:color w:val="0F1115"/>
          <w:spacing w:val="0"/>
          <w:sz w:val="28"/>
          <w:szCs w:val="28"/>
          <w:shd w:val="clear" w:fill="FFFFFF"/>
          <w:lang w:val="en-US" w:eastAsia="zh-CN"/>
        </w:rPr>
        <w:t>多元化历程。张奕芃老师表示中心致力于打破学科壁垒、孵化“商</w:t>
      </w:r>
      <w:r>
        <w:rPr>
          <w:rFonts w:hint="eastAsia" w:ascii="方正仿宋_GBK" w:hAnsi="方正仿宋_GBK" w:eastAsia="方正仿宋_GBK" w:cs="方正仿宋_GBK"/>
          <w:i w:val="0"/>
          <w:iCs w:val="0"/>
          <w:caps w:val="0"/>
          <w:color w:val="0F1115"/>
          <w:spacing w:val="0"/>
          <w:sz w:val="28"/>
          <w:szCs w:val="28"/>
          <w:shd w:val="clear" w:fill="FFFFFF"/>
        </w:rPr>
        <w:t>业</w:t>
      </w:r>
      <w:r>
        <w:rPr>
          <w:rFonts w:hint="eastAsia" w:ascii="方正仿宋_GBK" w:hAnsi="方正仿宋_GBK" w:eastAsia="方正仿宋_GBK" w:cs="方正仿宋_GBK"/>
          <w:i w:val="0"/>
          <w:iCs w:val="0"/>
          <w:caps w:val="0"/>
          <w:color w:val="0F1115"/>
          <w:spacing w:val="0"/>
          <w:sz w:val="28"/>
          <w:szCs w:val="28"/>
          <w:shd w:val="clear" w:fill="FFFFFF"/>
          <w:lang w:val="en-US" w:eastAsia="zh-CN"/>
        </w:rPr>
        <w:t>+技术</w:t>
      </w:r>
      <w:r>
        <w:rPr>
          <w:rFonts w:hint="eastAsia" w:ascii="方正仿宋_GBK" w:hAnsi="方正仿宋_GBK" w:eastAsia="方正仿宋_GBK" w:cs="方正仿宋_GBK"/>
          <w:i w:val="0"/>
          <w:iCs w:val="0"/>
          <w:caps w:val="0"/>
          <w:color w:val="0F1115"/>
          <w:spacing w:val="0"/>
          <w:sz w:val="28"/>
          <w:szCs w:val="28"/>
          <w:shd w:val="clear" w:fill="FFFFFF"/>
        </w:rPr>
        <w:t>”复合型项目的育人理念</w:t>
      </w:r>
      <w:r>
        <w:rPr>
          <w:rFonts w:hint="eastAsia" w:ascii="方正仿宋_GBK" w:hAnsi="方正仿宋_GBK" w:eastAsia="方正仿宋_GBK" w:cs="方正仿宋_GBK"/>
          <w:i w:val="0"/>
          <w:iCs w:val="0"/>
          <w:caps w:val="0"/>
          <w:color w:val="0F1115"/>
          <w:spacing w:val="0"/>
          <w:sz w:val="28"/>
          <w:szCs w:val="28"/>
          <w:shd w:val="clear" w:fill="FFFFFF"/>
          <w:lang w:eastAsia="zh-CN"/>
        </w:rPr>
        <w:t>，</w:t>
      </w:r>
      <w:r>
        <w:rPr>
          <w:rFonts w:hint="eastAsia" w:ascii="方正仿宋_GBK" w:hAnsi="方正仿宋_GBK" w:eastAsia="方正仿宋_GBK" w:cs="方正仿宋_GBK"/>
          <w:i w:val="0"/>
          <w:iCs w:val="0"/>
          <w:caps w:val="0"/>
          <w:color w:val="0F1115"/>
          <w:spacing w:val="0"/>
          <w:sz w:val="28"/>
          <w:szCs w:val="28"/>
          <w:shd w:val="clear" w:fill="FFFFFF"/>
          <w:lang w:val="en-US" w:eastAsia="zh-CN"/>
        </w:rPr>
        <w:t>并</w:t>
      </w:r>
      <w:r>
        <w:rPr>
          <w:rFonts w:hint="eastAsia" w:ascii="方正仿宋_GBK" w:hAnsi="方正仿宋_GBK" w:eastAsia="方正仿宋_GBK" w:cs="方正仿宋_GBK"/>
          <w:i w:val="0"/>
          <w:iCs w:val="0"/>
          <w:caps w:val="0"/>
          <w:color w:val="0F1115"/>
          <w:spacing w:val="0"/>
          <w:sz w:val="28"/>
          <w:szCs w:val="28"/>
          <w:shd w:val="clear" w:fill="FFFFFF"/>
        </w:rPr>
        <w:t>围绕数字化转型、技术成果转化以及跨学科</w:t>
      </w:r>
      <w:r>
        <w:rPr>
          <w:rFonts w:hint="eastAsia" w:ascii="方正仿宋_GBK" w:hAnsi="方正仿宋_GBK" w:eastAsia="方正仿宋_GBK" w:cs="方正仿宋_GBK"/>
          <w:i w:val="0"/>
          <w:iCs w:val="0"/>
          <w:caps w:val="0"/>
          <w:color w:val="0F1115"/>
          <w:spacing w:val="0"/>
          <w:sz w:val="28"/>
          <w:szCs w:val="28"/>
          <w:shd w:val="clear" w:fill="FFFFFF"/>
          <w:lang w:val="en-US" w:eastAsia="zh-CN"/>
        </w:rPr>
        <w:t>校企合作</w:t>
      </w:r>
      <w:r>
        <w:rPr>
          <w:rFonts w:hint="eastAsia" w:ascii="方正仿宋_GBK" w:hAnsi="方正仿宋_GBK" w:eastAsia="方正仿宋_GBK" w:cs="方正仿宋_GBK"/>
          <w:i w:val="0"/>
          <w:iCs w:val="0"/>
          <w:caps w:val="0"/>
          <w:color w:val="0F1115"/>
          <w:spacing w:val="0"/>
          <w:sz w:val="28"/>
          <w:szCs w:val="28"/>
          <w:shd w:val="clear" w:fill="FFFFFF"/>
        </w:rPr>
        <w:t>等话题展开了深入探讨。</w:t>
      </w:r>
      <w:r>
        <w:rPr>
          <w:rFonts w:hint="eastAsia" w:ascii="方正仿宋_GBK" w:hAnsi="方正仿宋_GBK" w:eastAsia="方正仿宋_GBK" w:cs="方正仿宋_GBK"/>
          <w:i w:val="0"/>
          <w:iCs w:val="0"/>
          <w:caps w:val="0"/>
          <w:color w:val="0F1115"/>
          <w:spacing w:val="0"/>
          <w:sz w:val="28"/>
          <w:szCs w:val="28"/>
          <w:shd w:val="clear" w:fill="FFFFFF"/>
          <w:lang w:val="en-US" w:eastAsia="zh-CN"/>
        </w:rPr>
        <w:t>最后国际商学院陈禧洋同学着重介绍了《青链数评》创新创业项目，同时以ESG数据分析与企业管理优化等内容开展了深入沟通，得到了企业方的高度赞许与鼓励。</w:t>
      </w:r>
    </w:p>
    <w:p w14:paraId="336222C2">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560" w:firstLineChars="200"/>
        <w:textAlignment w:val="auto"/>
        <w:rPr>
          <w:rFonts w:hint="eastAsia" w:ascii="方正仿宋_GBK" w:hAnsi="方正仿宋_GBK" w:eastAsia="方正仿宋_GBK" w:cs="方正仿宋_GBK"/>
          <w:i w:val="0"/>
          <w:iCs w:val="0"/>
          <w:caps w:val="0"/>
          <w:color w:val="0F1115"/>
          <w:spacing w:val="0"/>
          <w:sz w:val="28"/>
          <w:szCs w:val="28"/>
          <w:shd w:val="clear" w:fill="FFFFFF"/>
          <w:lang w:val="en-US" w:eastAsia="zh-CN"/>
        </w:rPr>
      </w:pPr>
      <w:r>
        <w:rPr>
          <w:rFonts w:hint="eastAsia" w:ascii="方正仿宋_GBK" w:hAnsi="方正仿宋_GBK" w:eastAsia="方正仿宋_GBK" w:cs="方正仿宋_GBK"/>
          <w:i w:val="0"/>
          <w:iCs w:val="0"/>
          <w:caps w:val="0"/>
          <w:color w:val="0F1115"/>
          <w:spacing w:val="0"/>
          <w:sz w:val="28"/>
          <w:szCs w:val="28"/>
          <w:shd w:val="clear" w:fill="FFFFFF"/>
          <w:lang w:val="en-US" w:eastAsia="zh-CN"/>
        </w:rPr>
        <w:drawing>
          <wp:inline distT="0" distB="0" distL="114300" distR="114300">
            <wp:extent cx="4556125" cy="3417570"/>
            <wp:effectExtent l="0" t="0" r="15875" b="11430"/>
            <wp:docPr id="7" name="图片 7" descr="微信图片_20260528141733_11_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60528141733_11_986"/>
                    <pic:cNvPicPr>
                      <a:picLocks noChangeAspect="1"/>
                    </pic:cNvPicPr>
                  </pic:nvPicPr>
                  <pic:blipFill>
                    <a:blip r:embed="rId10"/>
                    <a:stretch>
                      <a:fillRect/>
                    </a:stretch>
                  </pic:blipFill>
                  <pic:spPr>
                    <a:xfrm>
                      <a:off x="0" y="0"/>
                      <a:ext cx="4556125" cy="3417570"/>
                    </a:xfrm>
                    <a:prstGeom prst="rect">
                      <a:avLst/>
                    </a:prstGeom>
                  </pic:spPr>
                </pic:pic>
              </a:graphicData>
            </a:graphic>
          </wp:inline>
        </w:drawing>
      </w:r>
    </w:p>
    <w:p w14:paraId="1A7EFF40">
      <w:pPr>
        <w:keepNext w:val="0"/>
        <w:keepLines w:val="0"/>
        <w:widowControl/>
        <w:suppressLineNumbers w:val="0"/>
        <w:spacing w:line="360" w:lineRule="auto"/>
        <w:ind w:firstLine="560" w:firstLineChars="200"/>
        <w:jc w:val="left"/>
        <w:rPr>
          <w:rFonts w:hint="eastAsia" w:ascii="方正仿宋_GBK" w:hAnsi="方正仿宋_GBK" w:eastAsia="方正仿宋_GBK" w:cs="方正仿宋_GBK"/>
          <w:i w:val="0"/>
          <w:iCs w:val="0"/>
          <w:caps w:val="0"/>
          <w:color w:val="0F1115"/>
          <w:spacing w:val="0"/>
          <w:sz w:val="28"/>
          <w:szCs w:val="28"/>
          <w:shd w:val="clear" w:fill="FFFFFF"/>
        </w:rPr>
      </w:pPr>
      <w:r>
        <w:rPr>
          <w:rFonts w:hint="eastAsia" w:ascii="方正仿宋_GBK" w:hAnsi="方正仿宋_GBK" w:eastAsia="方正仿宋_GBK" w:cs="方正仿宋_GBK"/>
          <w:i w:val="0"/>
          <w:iCs w:val="0"/>
          <w:caps w:val="0"/>
          <w:color w:val="0F1115"/>
          <w:spacing w:val="0"/>
          <w:sz w:val="28"/>
          <w:szCs w:val="28"/>
          <w:shd w:val="clear" w:fill="FFFFFF"/>
        </w:rPr>
        <w:t>此次昊志机电之行，是一次 </w:t>
      </w:r>
      <w:r>
        <w:rPr>
          <w:rFonts w:hint="eastAsia" w:ascii="方正仿宋_GBK" w:hAnsi="方正仿宋_GBK" w:eastAsia="方正仿宋_GBK" w:cs="方正仿宋_GBK"/>
          <w:b/>
          <w:bCs/>
          <w:i w:val="0"/>
          <w:iCs w:val="0"/>
          <w:caps w:val="0"/>
          <w:color w:val="0F1115"/>
          <w:spacing w:val="0"/>
          <w:sz w:val="28"/>
          <w:szCs w:val="28"/>
          <w:shd w:val="clear" w:fill="FFFFFF"/>
        </w:rPr>
        <w:t>“硬核科技”与“商业智慧”的深度握手</w:t>
      </w:r>
      <w:r>
        <w:rPr>
          <w:rFonts w:hint="eastAsia" w:ascii="方正仿宋_GBK" w:hAnsi="方正仿宋_GBK" w:eastAsia="方正仿宋_GBK" w:cs="方正仿宋_GBK"/>
          <w:b w:val="0"/>
          <w:bCs w:val="0"/>
          <w:i w:val="0"/>
          <w:iCs w:val="0"/>
          <w:caps w:val="0"/>
          <w:color w:val="0F1115"/>
          <w:spacing w:val="0"/>
          <w:sz w:val="28"/>
          <w:szCs w:val="28"/>
          <w:shd w:val="clear" w:fill="FFFFFF"/>
          <w:lang w:eastAsia="zh-CN"/>
        </w:rPr>
        <w:t>，</w:t>
      </w:r>
      <w:r>
        <w:rPr>
          <w:rFonts w:hint="eastAsia" w:ascii="方正仿宋_GBK" w:hAnsi="方正仿宋_GBK" w:eastAsia="方正仿宋_GBK" w:cs="方正仿宋_GBK"/>
          <w:b w:val="0"/>
          <w:bCs w:val="0"/>
          <w:i w:val="0"/>
          <w:iCs w:val="0"/>
          <w:caps w:val="0"/>
          <w:color w:val="0F1115"/>
          <w:spacing w:val="0"/>
          <w:sz w:val="28"/>
          <w:szCs w:val="28"/>
          <w:shd w:val="clear" w:fill="FFFFFF"/>
          <w:lang w:val="en-US" w:eastAsia="zh-CN"/>
        </w:rPr>
        <w:t>极大地</w:t>
      </w:r>
      <w:r>
        <w:rPr>
          <w:rFonts w:hint="eastAsia" w:ascii="方正仿宋_GBK" w:hAnsi="方正仿宋_GBK" w:eastAsia="方正仿宋_GBK" w:cs="方正仿宋_GBK"/>
          <w:i w:val="0"/>
          <w:iCs w:val="0"/>
          <w:caps w:val="0"/>
          <w:color w:val="0F1115"/>
          <w:spacing w:val="0"/>
          <w:kern w:val="2"/>
          <w:sz w:val="28"/>
          <w:szCs w:val="28"/>
          <w:shd w:val="clear" w:fill="FFFFFF"/>
          <w:lang w:val="en-US" w:eastAsia="zh-CN" w:bidi="ar-SA"/>
        </w:rPr>
        <w:t>拓宽了华师学子的专业认知与创新视野</w:t>
      </w:r>
      <w:r>
        <w:rPr>
          <w:rFonts w:hint="eastAsia" w:ascii="方正仿宋_GBK" w:hAnsi="方正仿宋_GBK" w:eastAsia="方正仿宋_GBK" w:cs="方正仿宋_GBK"/>
          <w:i w:val="0"/>
          <w:iCs w:val="0"/>
          <w:caps w:val="0"/>
          <w:color w:val="0F1115"/>
          <w:spacing w:val="0"/>
          <w:sz w:val="28"/>
          <w:szCs w:val="28"/>
          <w:shd w:val="clear" w:fill="FFFFFF"/>
        </w:rPr>
        <w:t>。未来，</w:t>
      </w:r>
      <w:r>
        <w:rPr>
          <w:rFonts w:hint="eastAsia" w:ascii="方正仿宋_GBK" w:hAnsi="方正仿宋_GBK" w:eastAsia="方正仿宋_GBK" w:cs="方正仿宋_GBK"/>
          <w:b/>
          <w:bCs/>
          <w:i w:val="0"/>
          <w:iCs w:val="0"/>
          <w:caps w:val="0"/>
          <w:color w:val="0F1115"/>
          <w:spacing w:val="0"/>
          <w:sz w:val="28"/>
          <w:szCs w:val="28"/>
          <w:shd w:val="clear" w:fill="FFFFFF"/>
        </w:rPr>
        <w:t>全球数智学生创新创业中心</w:t>
      </w:r>
      <w:r>
        <w:rPr>
          <w:rFonts w:hint="eastAsia" w:ascii="方正仿宋_GBK" w:hAnsi="方正仿宋_GBK" w:eastAsia="方正仿宋_GBK" w:cs="方正仿宋_GBK"/>
          <w:i w:val="0"/>
          <w:iCs w:val="0"/>
          <w:caps w:val="0"/>
          <w:color w:val="0F1115"/>
          <w:spacing w:val="0"/>
          <w:sz w:val="28"/>
          <w:szCs w:val="28"/>
          <w:shd w:val="clear" w:fill="FFFFFF"/>
        </w:rPr>
        <w:t>将继续组织更多</w:t>
      </w:r>
      <w:r>
        <w:rPr>
          <w:rFonts w:hint="eastAsia" w:ascii="方正仿宋_GBK" w:hAnsi="方正仿宋_GBK" w:eastAsia="方正仿宋_GBK" w:cs="方正仿宋_GBK"/>
          <w:b/>
          <w:bCs/>
          <w:i w:val="0"/>
          <w:iCs w:val="0"/>
          <w:caps w:val="0"/>
          <w:color w:val="0F1115"/>
          <w:spacing w:val="0"/>
          <w:sz w:val="28"/>
          <w:szCs w:val="28"/>
          <w:shd w:val="clear" w:fill="FFFFFF"/>
        </w:rPr>
        <w:t>“数智拓界”</w:t>
      </w:r>
      <w:r>
        <w:rPr>
          <w:rFonts w:hint="eastAsia" w:ascii="方正仿宋_GBK" w:hAnsi="方正仿宋_GBK" w:eastAsia="方正仿宋_GBK" w:cs="方正仿宋_GBK"/>
          <w:i w:val="0"/>
          <w:iCs w:val="0"/>
          <w:caps w:val="0"/>
          <w:color w:val="0F1115"/>
          <w:spacing w:val="0"/>
          <w:sz w:val="28"/>
          <w:szCs w:val="28"/>
          <w:shd w:val="clear" w:fill="FFFFFF"/>
        </w:rPr>
        <w:t>系列活动，联动更广泛的跨学科力量，带领有志于创新创业的学子在实践中解码新质生产力，挖掘技术痛点，孵化属于新时代的数智化创客项目。</w:t>
      </w:r>
    </w:p>
    <w:p w14:paraId="1E6577F8">
      <w:pPr>
        <w:keepNext w:val="0"/>
        <w:keepLines w:val="0"/>
        <w:widowControl/>
        <w:suppressLineNumbers w:val="0"/>
        <w:spacing w:line="360" w:lineRule="auto"/>
        <w:ind w:firstLine="560" w:firstLineChars="200"/>
        <w:jc w:val="left"/>
        <w:rPr>
          <w:rFonts w:hint="eastAsia" w:ascii="方正仿宋_GBK" w:hAnsi="方正仿宋_GBK" w:eastAsia="方正仿宋_GBK" w:cs="方正仿宋_GBK"/>
          <w:i w:val="0"/>
          <w:iCs w:val="0"/>
          <w:caps w:val="0"/>
          <w:color w:val="0F1115"/>
          <w:spacing w:val="0"/>
          <w:sz w:val="28"/>
          <w:szCs w:val="28"/>
          <w:shd w:val="clear" w:fill="FFFFFF"/>
        </w:rPr>
      </w:pPr>
    </w:p>
    <w:p w14:paraId="32DD6F8D">
      <w:pPr>
        <w:keepNext w:val="0"/>
        <w:keepLines w:val="0"/>
        <w:widowControl/>
        <w:suppressLineNumbers w:val="0"/>
        <w:spacing w:line="360" w:lineRule="auto"/>
        <w:jc w:val="left"/>
        <w:rPr>
          <w:rFonts w:hint="default" w:ascii="方正仿宋_GBK" w:hAnsi="方正仿宋_GBK" w:eastAsia="方正仿宋_GBK" w:cs="方正仿宋_GBK"/>
          <w:i w:val="0"/>
          <w:iCs w:val="0"/>
          <w:caps w:val="0"/>
          <w:color w:val="0F1115"/>
          <w:spacing w:val="0"/>
          <w:sz w:val="28"/>
          <w:szCs w:val="28"/>
          <w:shd w:val="clear" w:fill="FFFFFF"/>
          <w:lang w:val="en-US" w:eastAsia="zh-CN"/>
        </w:rPr>
      </w:pPr>
      <w:r>
        <w:rPr>
          <w:rFonts w:hint="eastAsia" w:ascii="方正仿宋_GBK" w:hAnsi="方正仿宋_GBK" w:eastAsia="方正仿宋_GBK" w:cs="方正仿宋_GBK"/>
          <w:i w:val="0"/>
          <w:iCs w:val="0"/>
          <w:caps w:val="0"/>
          <w:color w:val="0F1115"/>
          <w:spacing w:val="0"/>
          <w:sz w:val="28"/>
          <w:szCs w:val="28"/>
          <w:shd w:val="clear" w:fill="FFFFFF"/>
          <w:lang w:val="en-US" w:eastAsia="zh-CN"/>
        </w:rPr>
        <w:t>撰稿：张奕芃</w:t>
      </w:r>
      <w:r>
        <w:rPr>
          <w:rFonts w:hint="eastAsia" w:ascii="方正仿宋_GBK" w:hAnsi="方正仿宋_GBK" w:eastAsia="方正仿宋_GBK" w:cs="方正仿宋_GBK"/>
          <w:i w:val="0"/>
          <w:iCs w:val="0"/>
          <w:caps w:val="0"/>
          <w:color w:val="0F1115"/>
          <w:spacing w:val="0"/>
          <w:sz w:val="28"/>
          <w:szCs w:val="28"/>
          <w:shd w:val="clear" w:fill="FFFFFF"/>
          <w:lang w:val="en-US" w:eastAsia="zh-CN"/>
        </w:rPr>
        <w:br w:type="textWrapping"/>
      </w:r>
      <w:r>
        <w:rPr>
          <w:rFonts w:hint="eastAsia" w:ascii="方正仿宋_GBK" w:hAnsi="方正仿宋_GBK" w:eastAsia="方正仿宋_GBK" w:cs="方正仿宋_GBK"/>
          <w:i w:val="0"/>
          <w:iCs w:val="0"/>
          <w:caps w:val="0"/>
          <w:color w:val="0F1115"/>
          <w:spacing w:val="0"/>
          <w:sz w:val="28"/>
          <w:szCs w:val="28"/>
          <w:shd w:val="clear" w:fill="FFFFFF"/>
          <w:lang w:val="en-US" w:eastAsia="zh-CN"/>
        </w:rPr>
        <w:t>摄影：张奕芃、张炜添</w:t>
      </w:r>
    </w:p>
    <w:p w14:paraId="5E504C34">
      <w:pPr>
        <w:keepNext w:val="0"/>
        <w:keepLines w:val="0"/>
        <w:widowControl/>
        <w:suppressLineNumbers w:val="0"/>
        <w:spacing w:line="360" w:lineRule="auto"/>
        <w:jc w:val="left"/>
        <w:rPr>
          <w:rFonts w:hint="default" w:ascii="方正仿宋_GBK" w:hAnsi="方正仿宋_GBK" w:eastAsia="方正仿宋_GBK" w:cs="方正仿宋_GBK"/>
          <w:i w:val="0"/>
          <w:iCs w:val="0"/>
          <w:caps w:val="0"/>
          <w:color w:val="0F1115"/>
          <w:spacing w:val="0"/>
          <w:sz w:val="28"/>
          <w:szCs w:val="28"/>
          <w:shd w:val="clear" w:fill="FFFFFF"/>
          <w:lang w:val="en-US" w:eastAsia="zh-CN"/>
        </w:rPr>
      </w:pPr>
      <w:r>
        <w:rPr>
          <w:rFonts w:hint="eastAsia" w:ascii="方正仿宋_GBK" w:hAnsi="方正仿宋_GBK" w:eastAsia="方正仿宋_GBK" w:cs="方正仿宋_GBK"/>
          <w:i w:val="0"/>
          <w:iCs w:val="0"/>
          <w:caps w:val="0"/>
          <w:color w:val="0F1115"/>
          <w:spacing w:val="0"/>
          <w:sz w:val="28"/>
          <w:szCs w:val="28"/>
          <w:shd w:val="clear" w:fill="FFFFFF"/>
          <w:lang w:val="en-US" w:eastAsia="zh-CN"/>
        </w:rPr>
        <w:t>初审：张炜添</w:t>
      </w:r>
      <w:r>
        <w:rPr>
          <w:rFonts w:hint="eastAsia" w:ascii="方正仿宋_GBK" w:hAnsi="方正仿宋_GBK" w:eastAsia="方正仿宋_GBK" w:cs="方正仿宋_GBK"/>
          <w:i w:val="0"/>
          <w:iCs w:val="0"/>
          <w:caps w:val="0"/>
          <w:color w:val="0F1115"/>
          <w:spacing w:val="0"/>
          <w:sz w:val="28"/>
          <w:szCs w:val="28"/>
          <w:shd w:val="clear" w:fill="FFFFFF"/>
          <w:lang w:val="en-US" w:eastAsia="zh-CN"/>
        </w:rPr>
        <w:br w:type="textWrapping"/>
      </w:r>
      <w:r>
        <w:rPr>
          <w:rFonts w:hint="eastAsia" w:ascii="方正仿宋_GBK" w:hAnsi="方正仿宋_GBK" w:eastAsia="方正仿宋_GBK" w:cs="方正仿宋_GBK"/>
          <w:i w:val="0"/>
          <w:iCs w:val="0"/>
          <w:caps w:val="0"/>
          <w:color w:val="0F1115"/>
          <w:spacing w:val="0"/>
          <w:sz w:val="28"/>
          <w:szCs w:val="28"/>
          <w:shd w:val="clear" w:fill="FFFFFF"/>
          <w:lang w:val="en-US" w:eastAsia="zh-CN"/>
        </w:rPr>
        <w:t>复审：郑雪玲</w:t>
      </w:r>
      <w:r>
        <w:rPr>
          <w:rFonts w:hint="eastAsia" w:ascii="方正仿宋_GBK" w:hAnsi="方正仿宋_GBK" w:eastAsia="方正仿宋_GBK" w:cs="方正仿宋_GBK"/>
          <w:i w:val="0"/>
          <w:iCs w:val="0"/>
          <w:caps w:val="0"/>
          <w:color w:val="0F1115"/>
          <w:spacing w:val="0"/>
          <w:sz w:val="28"/>
          <w:szCs w:val="28"/>
          <w:shd w:val="clear" w:fill="FFFFFF"/>
          <w:lang w:val="en-US" w:eastAsia="zh-CN"/>
        </w:rPr>
        <w:br w:type="textWrapping"/>
      </w:r>
      <w:r>
        <w:rPr>
          <w:rFonts w:hint="eastAsia" w:ascii="方正仿宋_GBK" w:hAnsi="方正仿宋_GBK" w:eastAsia="方正仿宋_GBK" w:cs="方正仿宋_GBK"/>
          <w:i w:val="0"/>
          <w:iCs w:val="0"/>
          <w:caps w:val="0"/>
          <w:color w:val="0F1115"/>
          <w:spacing w:val="0"/>
          <w:sz w:val="28"/>
          <w:szCs w:val="28"/>
          <w:shd w:val="clear" w:fill="FFFFFF"/>
          <w:lang w:val="en-US" w:eastAsia="zh-CN"/>
        </w:rPr>
        <w:t>终审：董光柱</w:t>
      </w:r>
    </w:p>
    <w:p w14:paraId="350FEBDF">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方正仿宋_GBK" w:hAnsi="方正仿宋_GBK" w:eastAsia="方正仿宋_GBK" w:cs="方正仿宋_GBK"/>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embedRegular r:id="rId1" w:fontKey="{C01949D4-7DF2-4D83-92D1-630998080BB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5D7C64"/>
    <w:rsid w:val="00381040"/>
    <w:rsid w:val="1CBE77D5"/>
    <w:rsid w:val="233F60BE"/>
    <w:rsid w:val="2D5D7C64"/>
    <w:rsid w:val="2F3F2FA2"/>
    <w:rsid w:val="341839A2"/>
    <w:rsid w:val="373F7FE3"/>
    <w:rsid w:val="38C8216C"/>
    <w:rsid w:val="43943464"/>
    <w:rsid w:val="4AC90DC8"/>
    <w:rsid w:val="4FCE7CFE"/>
    <w:rsid w:val="536410A5"/>
    <w:rsid w:val="7F143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1182</Words>
  <Characters>1187</Characters>
  <Lines>0</Lines>
  <Paragraphs>0</Paragraphs>
  <TotalTime>2</TotalTime>
  <ScaleCrop>false</ScaleCrop>
  <LinksUpToDate>false</LinksUpToDate>
  <CharactersWithSpaces>1195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2026-05-28T07:37:00Z</dcterms:created>
  <dc:creator>Sindra</dc:creator>
  <cp:lastModifiedBy>清嘉</cp:lastModifiedBy>
  <cp:lastPrinted>2026-05-28T09:18:00Z</cp:lastPrinted>
  <dcterms:modified xsi:type="dcterms:W3CDTF">2026-07-03T04:50:03Z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DBEAC4B5057641A3A7E84B8CC3400A13_11</vt:lpwstr>
  </property>
  <property fmtid="{D5CDD505-2E9C-101B-9397-08002B2CF9AE}" pid="4" name="KSOTemplateDocerSaveRecord">
    <vt:lpwstr>eyJoZGlkIjoiMTYxOTVkMjE3ZGRlNjg1MTEwMmM4YjdjZDk0NTQ0ZGQiLCJ1c2VySWQiOiIyMzk1NjczMTEifQ==</vt:lpwstr>
  </property>
</Properties>
</file>