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kern w:val="36"/>
          <w:sz w:val="28"/>
          <w:szCs w:val="28"/>
        </w:rPr>
      </w:pPr>
      <w:r>
        <w:rPr>
          <w:rFonts w:hint="eastAsia" w:ascii="宋体" w:hAnsi="宋体" w:cs="宋体"/>
          <w:b/>
          <w:kern w:val="36"/>
          <w:sz w:val="24"/>
          <w:szCs w:val="24"/>
        </w:rPr>
        <w:t>附件1</w:t>
      </w:r>
      <w:r>
        <w:rPr>
          <w:rFonts w:hint="eastAsia" w:ascii="宋体" w:hAnsi="宋体" w:cs="宋体"/>
          <w:bCs/>
          <w:kern w:val="36"/>
          <w:sz w:val="28"/>
          <w:szCs w:val="28"/>
        </w:rPr>
        <w:t xml:space="preserve">    </w:t>
      </w:r>
    </w:p>
    <w:p>
      <w:pPr>
        <w:ind w:firstLine="1961" w:firstLineChars="700"/>
        <w:rPr>
          <w:rFonts w:hint="eastAsia" w:ascii="黑体" w:hAnsi="宋体" w:eastAsia="黑体" w:cs="黑体"/>
          <w:bCs/>
          <w:kern w:val="36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36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kern w:val="36"/>
          <w:sz w:val="28"/>
          <w:szCs w:val="28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kern w:val="36"/>
          <w:sz w:val="28"/>
          <w:szCs w:val="28"/>
        </w:rPr>
        <w:t>硕士研究生复试录取工作检查表</w:t>
      </w:r>
    </w:p>
    <w:tbl>
      <w:tblPr>
        <w:tblStyle w:val="4"/>
        <w:tblpPr w:leftFromText="180" w:rightFromText="180" w:vertAnchor="text" w:horzAnchor="page" w:tblpX="1035" w:tblpY="303"/>
        <w:tblOverlap w:val="never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73"/>
        <w:gridCol w:w="5630"/>
        <w:gridCol w:w="567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702" w:type="dxa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73" w:type="dxa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检 查 内 容</w:t>
            </w:r>
          </w:p>
        </w:tc>
        <w:tc>
          <w:tcPr>
            <w:tcW w:w="5630" w:type="dxa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 查 要 求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结果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复试方案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是否按照学校规定的模板制定本单位的复试方案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是否符合学校文件的各项要求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复试录取工作领导小组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学院领导组长由是否二级招生单位主要领导担任，并由学校硕士研究生招生工作领导小组审定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是否进行业务培训和纪律培训，签署《华南师范大学招生录取工作责任书》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复试小组及其他工作人员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复试小组成员是否有五位以上教师参加，硕士导师不少于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名，是否将名单上交给</w:t>
            </w:r>
            <w:r>
              <w:rPr>
                <w:rFonts w:hint="eastAsia" w:ascii="宋体" w:hAnsi="宋体" w:cs="宋体"/>
                <w:sz w:val="24"/>
                <w:szCs w:val="24"/>
              </w:rPr>
              <w:t>学校硕士研究生招生工作领导小组审定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是否进行业务培训和纪律培训，签署《华南师范大学招生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录取工作责任书》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对考生报考资格的审查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在复试前是否对考生的有效身份证件、学历证书、学生证原件及考生资格进行严格审查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核验后是否妥善保管相关复印件并签字确认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调剂生条件及调剂操作</w:t>
            </w: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是否按学校规定，提前对调剂生的选拔标准进行界定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是否按规定严谨细致地在调剂系统内操作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复试科目试题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命题人员是否与学院签订《华南师范大学研究生命题保密责任书》，并在指定电脑上命题。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是否统一由学院指定人员负责印制、保管试题，对试题内容保密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印刷试题是否有两人在场，并在印刷记录上签署名字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考前是否密封好试题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面试记录及相关材料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评分表是否书写规范，签名完备，无涂改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是否有专人作书面记录，并全程录音录像，考生面试时间达到文件要求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复试名单表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tabs>
                <w:tab w:val="left" w:pos="826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是否严格按照复试方案拟定复试名单报备招生领导小组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tabs>
                <w:tab w:val="left" w:pos="826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名单信息是否准确无误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</w:trPr>
        <w:tc>
          <w:tcPr>
            <w:tcW w:w="702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73" w:type="dxa"/>
            <w:vMerge w:val="restart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考生综合评定表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tabs>
                <w:tab w:val="left" w:pos="82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是否按规定填写好所有信息，无涂改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tabs>
                <w:tab w:val="left" w:pos="826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是否有指导组每个成员及主管领导签字确认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tblHeader/>
        </w:trPr>
        <w:tc>
          <w:tcPr>
            <w:tcW w:w="702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30" w:type="dxa"/>
            <w:tcBorders>
              <w:top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tabs>
                <w:tab w:val="left" w:pos="826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是否有学院盖章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702" w:type="dxa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73" w:type="dxa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</w:t>
            </w:r>
          </w:p>
        </w:tc>
        <w:tc>
          <w:tcPr>
            <w:tcW w:w="5630" w:type="dxa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tabs>
                <w:tab w:val="left" w:pos="82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第一志愿生与调剂生是否分开排队，各项录取操作规范无误。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702" w:type="dxa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73" w:type="dxa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资料汇总</w:t>
            </w:r>
          </w:p>
        </w:tc>
        <w:tc>
          <w:tcPr>
            <w:tcW w:w="5630" w:type="dxa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tabs>
                <w:tab w:val="left" w:pos="826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以上相关材料是否有专门文件盒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2275" w:type="dxa"/>
            <w:gridSpan w:val="2"/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工作建议</w:t>
            </w:r>
          </w:p>
        </w:tc>
        <w:tc>
          <w:tcPr>
            <w:tcW w:w="7898" w:type="dxa"/>
            <w:gridSpan w:val="5"/>
            <w:tcBorders>
              <w:bottom w:val="single" w:color="auto" w:sz="4" w:space="0"/>
            </w:tcBorders>
            <w:noWrap w:val="0"/>
            <w:tcMar>
              <w:top w:w="108" w:type="dxa"/>
              <w:bottom w:w="108" w:type="dxa"/>
            </w:tcMar>
            <w:vAlign w:val="center"/>
          </w:tcPr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tabs>
                <w:tab w:val="left" w:pos="826"/>
              </w:tabs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left"/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自查人员签字：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检查小组人员签字：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检查时间：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注：在检查结果上打“√”，可正反面打印。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0033"/>
    <w:rsid w:val="123F0033"/>
    <w:rsid w:val="1E88173F"/>
    <w:rsid w:val="655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824</Characters>
  <Lines>0</Lines>
  <Paragraphs>0</Paragraphs>
  <TotalTime>9</TotalTime>
  <ScaleCrop>false</ScaleCrop>
  <LinksUpToDate>false</LinksUpToDate>
  <CharactersWithSpaces>844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2022-03-24T09:09:00Z</dcterms:created>
  <dc:creator>龙湖</dc:creator>
  <cp:lastModifiedBy>龙湖</cp:lastModifiedBy>
  <dcterms:modified xsi:type="dcterms:W3CDTF">2022-03-24T09:19:14Z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6CA702D426C64DF09156A206CEA2EB1C</vt:lpwstr>
  </property>
</Properties>
</file>