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6C27267">
      <w:pPr>
        <w:keepNext w:val="0"/>
        <w:keepLines w:val="0"/>
        <w:pageBreakBefore w:val="0"/>
        <w:widowControl/>
        <w:kinsoku/>
        <w:wordWrap/>
        <w:overflowPunct/>
        <w:topLinePunct w:val="0"/>
        <w:autoSpaceDE/>
        <w:autoSpaceDN/>
        <w:bidi w:val="0"/>
        <w:adjustRightInd/>
        <w:snapToGrid/>
        <w:spacing w:line="240" w:lineRule="auto"/>
        <w:jc w:val="left"/>
        <w:rPr>
          <w:rFonts w:hint="default" w:ascii="仿宋_GB2312" w:hAnsi="仿宋_GB2312" w:eastAsia="仿宋_GB2312" w:cs="仿宋_GB2312"/>
          <w:b/>
          <w:bCs/>
          <w:color w:val="auto"/>
          <w:kern w:val="0"/>
          <w:sz w:val="32"/>
          <w:szCs w:val="32"/>
          <w:highlight w:val="none"/>
          <w:u w:val="none"/>
          <w:shd w:val="clear" w:color="auto" w:fill="FFFFFF"/>
          <w:lang w:val="en-US" w:eastAsia="zh-CN" w:bidi="ar"/>
        </w:rPr>
      </w:pPr>
      <w:r>
        <w:rPr>
          <w:rFonts w:hint="eastAsia" w:ascii="黑体" w:hAnsi="黑体" w:eastAsia="黑体" w:cs="黑体"/>
          <w:b w:val="0"/>
          <w:bCs w:val="0"/>
          <w:color w:val="auto"/>
          <w:kern w:val="0"/>
          <w:sz w:val="32"/>
          <w:szCs w:val="32"/>
          <w:highlight w:val="none"/>
          <w:u w:val="none"/>
          <w:shd w:val="clear" w:color="auto" w:fill="FFFFFF"/>
          <w:lang w:val="en-US" w:eastAsia="zh-CN" w:bidi="ar"/>
        </w:rPr>
        <w:t>附件2</w:t>
      </w:r>
      <w:bookmarkStart w:id="0" w:name="_GoBack"/>
      <w:bookmarkEnd w:id="0"/>
    </w:p>
    <w:p w14:paraId="73676FD1">
      <w:pPr>
        <w:keepNext w:val="0"/>
        <w:keepLines w:val="0"/>
        <w:pageBreakBefore w:val="0"/>
        <w:widowControl/>
        <w:kinsoku/>
        <w:wordWrap/>
        <w:overflowPunct/>
        <w:topLinePunct w:val="0"/>
        <w:autoSpaceDE/>
        <w:autoSpaceDN/>
        <w:bidi w:val="0"/>
        <w:spacing w:line="560" w:lineRule="exact"/>
        <w:jc w:val="center"/>
        <w:textAlignment w:val="auto"/>
        <w:rPr>
          <w:rStyle w:val="26"/>
          <w:rFonts w:hint="eastAsia" w:ascii="方正小标宋简体" w:hAnsi="方正小标宋简体" w:eastAsia="方正小标宋简体" w:cs="方正小标宋简体"/>
          <w:b w:val="0"/>
          <w:bCs w:val="0"/>
          <w:sz w:val="44"/>
          <w:szCs w:val="44"/>
          <w:lang w:val="en-US" w:eastAsia="zh-CN"/>
        </w:rPr>
      </w:pPr>
      <w:r>
        <w:rPr>
          <w:rStyle w:val="26"/>
          <w:rFonts w:hint="eastAsia" w:ascii="方正小标宋简体" w:hAnsi="方正小标宋简体" w:eastAsia="方正小标宋简体" w:cs="方正小标宋简体"/>
          <w:b w:val="0"/>
          <w:bCs w:val="0"/>
          <w:sz w:val="44"/>
          <w:szCs w:val="44"/>
          <w:lang w:val="en-US" w:eastAsia="zh-CN"/>
        </w:rPr>
        <w:t>各模块详细技术细节</w:t>
      </w:r>
    </w:p>
    <w:p w14:paraId="1F589183">
      <w:pPr>
        <w:keepNext w:val="0"/>
        <w:keepLines w:val="0"/>
        <w:pageBreakBefore w:val="0"/>
        <w:widowControl/>
        <w:kinsoku/>
        <w:wordWrap/>
        <w:overflowPunct/>
        <w:topLinePunct w:val="0"/>
        <w:autoSpaceDE/>
        <w:autoSpaceDN/>
        <w:bidi w:val="0"/>
        <w:adjustRightInd/>
        <w:snapToGrid/>
        <w:spacing w:line="560" w:lineRule="exact"/>
        <w:ind w:firstLine="640" w:firstLineChars="200"/>
        <w:jc w:val="left"/>
        <w:textAlignment w:val="auto"/>
        <w:rPr>
          <w:rFonts w:hint="default" w:ascii="Times New Roman" w:hAnsi="Times New Roman" w:eastAsia="仿宋_GB2312" w:cs="Times New Roman"/>
          <w:color w:val="000000"/>
          <w:sz w:val="32"/>
          <w:szCs w:val="32"/>
          <w:lang w:val="en-US" w:eastAsia="zh-CN"/>
        </w:rPr>
      </w:pPr>
      <w:r>
        <w:rPr>
          <w:rFonts w:hint="default" w:ascii="Times New Roman" w:hAnsi="Times New Roman" w:eastAsia="仿宋_GB2312" w:cs="Times New Roman"/>
          <w:color w:val="000000"/>
          <w:sz w:val="32"/>
          <w:szCs w:val="32"/>
          <w:lang w:val="en-US" w:eastAsia="zh-CN"/>
        </w:rPr>
        <w:t>1. 项目决策过程管理模块</w:t>
      </w:r>
    </w:p>
    <w:p w14:paraId="047BFA2C">
      <w:pPr>
        <w:keepNext w:val="0"/>
        <w:keepLines w:val="0"/>
        <w:pageBreakBefore w:val="0"/>
        <w:widowControl/>
        <w:kinsoku/>
        <w:wordWrap/>
        <w:overflowPunct/>
        <w:topLinePunct w:val="0"/>
        <w:autoSpaceDE/>
        <w:autoSpaceDN/>
        <w:bidi w:val="0"/>
        <w:adjustRightInd/>
        <w:snapToGrid/>
        <w:spacing w:line="560" w:lineRule="exact"/>
        <w:ind w:firstLine="640" w:firstLineChars="200"/>
        <w:jc w:val="left"/>
        <w:textAlignment w:val="auto"/>
        <w:rPr>
          <w:rFonts w:hint="default" w:ascii="Times New Roman" w:hAnsi="Times New Roman" w:eastAsia="仿宋_GB2312" w:cs="Times New Roman"/>
          <w:color w:val="000000"/>
          <w:sz w:val="32"/>
          <w:szCs w:val="32"/>
          <w:lang w:val="en-US" w:eastAsia="zh-CN"/>
        </w:rPr>
      </w:pPr>
      <w:r>
        <w:rPr>
          <w:rFonts w:hint="default" w:ascii="Times New Roman" w:hAnsi="Times New Roman" w:eastAsia="仿宋_GB2312" w:cs="Times New Roman"/>
          <w:color w:val="000000"/>
          <w:sz w:val="32"/>
          <w:szCs w:val="32"/>
          <w:lang w:val="en-US" w:eastAsia="zh-CN"/>
        </w:rPr>
        <w:t>负责基建项目决策管理，涵盖项目初步研究、需求分析、政策分析、风险评估、校内上会申请、集体决策制定等环节。</w:t>
      </w:r>
    </w:p>
    <w:p w14:paraId="5FCF147C">
      <w:pPr>
        <w:keepNext w:val="0"/>
        <w:keepLines w:val="0"/>
        <w:pageBreakBefore w:val="0"/>
        <w:widowControl/>
        <w:kinsoku/>
        <w:wordWrap/>
        <w:overflowPunct/>
        <w:topLinePunct w:val="0"/>
        <w:autoSpaceDE/>
        <w:autoSpaceDN/>
        <w:bidi w:val="0"/>
        <w:adjustRightInd/>
        <w:snapToGrid/>
        <w:spacing w:line="560" w:lineRule="exact"/>
        <w:ind w:firstLine="640" w:firstLineChars="200"/>
        <w:jc w:val="left"/>
        <w:textAlignment w:val="auto"/>
        <w:rPr>
          <w:rFonts w:hint="default" w:ascii="Times New Roman" w:hAnsi="Times New Roman" w:eastAsia="仿宋_GB2312" w:cs="Times New Roman"/>
          <w:color w:val="000000"/>
          <w:sz w:val="32"/>
          <w:szCs w:val="32"/>
          <w:lang w:val="en-US" w:eastAsia="zh-CN"/>
        </w:rPr>
      </w:pPr>
      <w:r>
        <w:rPr>
          <w:rFonts w:hint="default" w:ascii="Times New Roman" w:hAnsi="Times New Roman" w:eastAsia="仿宋_GB2312" w:cs="Times New Roman"/>
          <w:color w:val="000000"/>
          <w:sz w:val="32"/>
          <w:szCs w:val="32"/>
          <w:lang w:val="en-US" w:eastAsia="zh-CN"/>
        </w:rPr>
        <w:t xml:space="preserve"> 系统记录决策过程关键信息，生成、审批、存档决策文档，保障决策合规可追溯，为管理提供数据支撑。</w:t>
      </w:r>
    </w:p>
    <w:p w14:paraId="33E63084">
      <w:pPr>
        <w:keepNext w:val="0"/>
        <w:keepLines w:val="0"/>
        <w:pageBreakBefore w:val="0"/>
        <w:widowControl/>
        <w:kinsoku/>
        <w:wordWrap/>
        <w:overflowPunct/>
        <w:topLinePunct w:val="0"/>
        <w:autoSpaceDE/>
        <w:autoSpaceDN/>
        <w:bidi w:val="0"/>
        <w:adjustRightInd/>
        <w:snapToGrid/>
        <w:spacing w:line="560" w:lineRule="exact"/>
        <w:ind w:firstLine="640" w:firstLineChars="200"/>
        <w:jc w:val="left"/>
        <w:textAlignment w:val="auto"/>
        <w:rPr>
          <w:rFonts w:hint="default" w:ascii="Times New Roman" w:hAnsi="Times New Roman" w:eastAsia="仿宋_GB2312" w:cs="Times New Roman"/>
          <w:color w:val="000000"/>
          <w:sz w:val="32"/>
          <w:szCs w:val="32"/>
          <w:lang w:val="en-US" w:eastAsia="zh-CN"/>
        </w:rPr>
      </w:pPr>
      <w:r>
        <w:rPr>
          <w:rFonts w:hint="default" w:ascii="Times New Roman" w:hAnsi="Times New Roman" w:eastAsia="仿宋_GB2312" w:cs="Times New Roman"/>
          <w:color w:val="000000"/>
          <w:sz w:val="32"/>
          <w:szCs w:val="32"/>
          <w:lang w:val="en-US" w:eastAsia="zh-CN"/>
        </w:rPr>
        <w:t xml:space="preserve"> 采用流程引擎技术，支持分支 / 自由流程智能流转，审批留痕、超时自动提醒。</w:t>
      </w:r>
    </w:p>
    <w:p w14:paraId="4CA57263">
      <w:pPr>
        <w:keepNext w:val="0"/>
        <w:keepLines w:val="0"/>
        <w:pageBreakBefore w:val="0"/>
        <w:widowControl/>
        <w:kinsoku/>
        <w:wordWrap/>
        <w:overflowPunct/>
        <w:topLinePunct w:val="0"/>
        <w:autoSpaceDE/>
        <w:autoSpaceDN/>
        <w:bidi w:val="0"/>
        <w:adjustRightInd/>
        <w:snapToGrid/>
        <w:spacing w:line="560" w:lineRule="exact"/>
        <w:ind w:firstLine="640" w:firstLineChars="200"/>
        <w:jc w:val="left"/>
        <w:textAlignment w:val="auto"/>
        <w:rPr>
          <w:rFonts w:hint="default" w:ascii="Times New Roman" w:hAnsi="Times New Roman" w:eastAsia="仿宋_GB2312" w:cs="Times New Roman"/>
          <w:color w:val="000000"/>
          <w:sz w:val="32"/>
          <w:szCs w:val="32"/>
          <w:lang w:val="en-US" w:eastAsia="zh-CN"/>
        </w:rPr>
      </w:pPr>
      <w:r>
        <w:rPr>
          <w:rFonts w:hint="default" w:ascii="Times New Roman" w:hAnsi="Times New Roman" w:eastAsia="仿宋_GB2312" w:cs="Times New Roman"/>
          <w:color w:val="000000"/>
          <w:sz w:val="32"/>
          <w:szCs w:val="32"/>
          <w:lang w:val="en-US" w:eastAsia="zh-CN"/>
        </w:rPr>
        <w:t>2. 项目建议书管理模块</w:t>
      </w:r>
    </w:p>
    <w:p w14:paraId="33859241">
      <w:pPr>
        <w:keepNext w:val="0"/>
        <w:keepLines w:val="0"/>
        <w:pageBreakBefore w:val="0"/>
        <w:widowControl/>
        <w:kinsoku/>
        <w:wordWrap/>
        <w:overflowPunct/>
        <w:topLinePunct w:val="0"/>
        <w:autoSpaceDE/>
        <w:autoSpaceDN/>
        <w:bidi w:val="0"/>
        <w:adjustRightInd/>
        <w:snapToGrid/>
        <w:spacing w:line="560" w:lineRule="exact"/>
        <w:ind w:firstLine="640" w:firstLineChars="200"/>
        <w:jc w:val="left"/>
        <w:textAlignment w:val="auto"/>
        <w:rPr>
          <w:rFonts w:hint="default" w:ascii="Times New Roman" w:hAnsi="Times New Roman" w:eastAsia="仿宋_GB2312" w:cs="Times New Roman"/>
          <w:color w:val="000000"/>
          <w:sz w:val="32"/>
          <w:szCs w:val="32"/>
          <w:lang w:val="en-US" w:eastAsia="zh-CN"/>
        </w:rPr>
      </w:pPr>
      <w:r>
        <w:rPr>
          <w:rFonts w:hint="default" w:ascii="Times New Roman" w:hAnsi="Times New Roman" w:eastAsia="仿宋_GB2312" w:cs="Times New Roman"/>
          <w:color w:val="000000"/>
          <w:sz w:val="32"/>
          <w:szCs w:val="32"/>
          <w:lang w:val="en-US" w:eastAsia="zh-CN"/>
        </w:rPr>
        <w:t>支持项目建议书编制、评审、修改、跟踪与版本控制，支持多版本回溯。</w:t>
      </w:r>
    </w:p>
    <w:p w14:paraId="227752C4">
      <w:pPr>
        <w:keepNext w:val="0"/>
        <w:keepLines w:val="0"/>
        <w:pageBreakBefore w:val="0"/>
        <w:widowControl/>
        <w:kinsoku/>
        <w:wordWrap/>
        <w:overflowPunct/>
        <w:topLinePunct w:val="0"/>
        <w:autoSpaceDE/>
        <w:autoSpaceDN/>
        <w:bidi w:val="0"/>
        <w:adjustRightInd/>
        <w:snapToGrid/>
        <w:spacing w:line="560" w:lineRule="exact"/>
        <w:ind w:firstLine="640" w:firstLineChars="200"/>
        <w:jc w:val="left"/>
        <w:textAlignment w:val="auto"/>
        <w:rPr>
          <w:rFonts w:hint="default" w:ascii="Times New Roman" w:hAnsi="Times New Roman" w:eastAsia="仿宋_GB2312" w:cs="Times New Roman"/>
          <w:color w:val="000000"/>
          <w:sz w:val="32"/>
          <w:szCs w:val="32"/>
          <w:lang w:val="en-US" w:eastAsia="zh-CN"/>
        </w:rPr>
      </w:pPr>
      <w:r>
        <w:rPr>
          <w:rFonts w:hint="default" w:ascii="Times New Roman" w:hAnsi="Times New Roman" w:eastAsia="仿宋_GB2312" w:cs="Times New Roman"/>
          <w:color w:val="000000"/>
          <w:sz w:val="32"/>
          <w:szCs w:val="32"/>
          <w:lang w:val="en-US" w:eastAsia="zh-CN"/>
        </w:rPr>
        <w:t>内置数据分析工具与协同沟通功能，支持成员实时协作、资料共享、任务分配，提升管理效率。</w:t>
      </w:r>
    </w:p>
    <w:p w14:paraId="3A66774B">
      <w:pPr>
        <w:keepNext w:val="0"/>
        <w:keepLines w:val="0"/>
        <w:pageBreakBefore w:val="0"/>
        <w:widowControl/>
        <w:kinsoku/>
        <w:wordWrap/>
        <w:overflowPunct/>
        <w:topLinePunct w:val="0"/>
        <w:autoSpaceDE/>
        <w:autoSpaceDN/>
        <w:bidi w:val="0"/>
        <w:adjustRightInd/>
        <w:snapToGrid/>
        <w:spacing w:line="560" w:lineRule="exact"/>
        <w:ind w:firstLine="640" w:firstLineChars="200"/>
        <w:jc w:val="left"/>
        <w:textAlignment w:val="auto"/>
        <w:rPr>
          <w:rFonts w:hint="default" w:ascii="Times New Roman" w:hAnsi="Times New Roman" w:eastAsia="仿宋_GB2312" w:cs="Times New Roman"/>
          <w:color w:val="000000"/>
          <w:sz w:val="32"/>
          <w:szCs w:val="32"/>
          <w:lang w:val="en-US" w:eastAsia="zh-CN"/>
        </w:rPr>
      </w:pPr>
      <w:r>
        <w:rPr>
          <w:rFonts w:hint="default" w:ascii="Times New Roman" w:hAnsi="Times New Roman" w:eastAsia="仿宋_GB2312" w:cs="Times New Roman"/>
          <w:color w:val="000000"/>
          <w:sz w:val="32"/>
          <w:szCs w:val="32"/>
          <w:lang w:val="en-US" w:eastAsia="zh-CN"/>
        </w:rPr>
        <w:t>3. 可行性研究报告管理模块</w:t>
      </w:r>
    </w:p>
    <w:p w14:paraId="35A55924">
      <w:pPr>
        <w:keepNext w:val="0"/>
        <w:keepLines w:val="0"/>
        <w:pageBreakBefore w:val="0"/>
        <w:widowControl/>
        <w:kinsoku/>
        <w:wordWrap/>
        <w:overflowPunct/>
        <w:topLinePunct w:val="0"/>
        <w:autoSpaceDE/>
        <w:autoSpaceDN/>
        <w:bidi w:val="0"/>
        <w:adjustRightInd/>
        <w:snapToGrid/>
        <w:spacing w:line="560" w:lineRule="exact"/>
        <w:ind w:firstLine="640" w:firstLineChars="200"/>
        <w:jc w:val="left"/>
        <w:textAlignment w:val="auto"/>
        <w:rPr>
          <w:rFonts w:hint="default" w:ascii="Times New Roman" w:hAnsi="Times New Roman" w:eastAsia="仿宋_GB2312" w:cs="Times New Roman"/>
          <w:color w:val="000000"/>
          <w:sz w:val="32"/>
          <w:szCs w:val="32"/>
          <w:lang w:val="en-US" w:eastAsia="zh-CN"/>
        </w:rPr>
      </w:pPr>
      <w:r>
        <w:rPr>
          <w:rFonts w:hint="default" w:ascii="Times New Roman" w:hAnsi="Times New Roman" w:eastAsia="仿宋_GB2312" w:cs="Times New Roman"/>
          <w:color w:val="000000"/>
          <w:sz w:val="32"/>
          <w:szCs w:val="32"/>
          <w:lang w:val="en-US" w:eastAsia="zh-CN"/>
        </w:rPr>
        <w:t>实现可行性研究报告编制、审核、修改、审批、归档全流程线上管理，支持多版本回溯。</w:t>
      </w:r>
    </w:p>
    <w:p w14:paraId="08B0A62A">
      <w:pPr>
        <w:keepNext w:val="0"/>
        <w:keepLines w:val="0"/>
        <w:pageBreakBefore w:val="0"/>
        <w:widowControl/>
        <w:kinsoku/>
        <w:wordWrap/>
        <w:overflowPunct/>
        <w:topLinePunct w:val="0"/>
        <w:autoSpaceDE/>
        <w:autoSpaceDN/>
        <w:bidi w:val="0"/>
        <w:adjustRightInd/>
        <w:snapToGrid/>
        <w:spacing w:line="560" w:lineRule="exact"/>
        <w:ind w:firstLine="640" w:firstLineChars="200"/>
        <w:jc w:val="left"/>
        <w:textAlignment w:val="auto"/>
        <w:rPr>
          <w:rFonts w:hint="default" w:ascii="Times New Roman" w:hAnsi="Times New Roman" w:eastAsia="仿宋_GB2312" w:cs="Times New Roman"/>
          <w:color w:val="000000"/>
          <w:sz w:val="32"/>
          <w:szCs w:val="32"/>
          <w:lang w:val="en-US" w:eastAsia="zh-CN"/>
        </w:rPr>
      </w:pPr>
      <w:r>
        <w:rPr>
          <w:rFonts w:hint="default" w:ascii="Times New Roman" w:hAnsi="Times New Roman" w:eastAsia="仿宋_GB2312" w:cs="Times New Roman"/>
          <w:color w:val="000000"/>
          <w:sz w:val="32"/>
          <w:szCs w:val="32"/>
          <w:lang w:val="en-US" w:eastAsia="zh-CN"/>
        </w:rPr>
        <w:t>内置数据分析工具与协同沟通功能，支持成员实时协作、资料共享、任务分配，提升管理效率。</w:t>
      </w:r>
    </w:p>
    <w:p w14:paraId="538732A2">
      <w:pPr>
        <w:keepNext w:val="0"/>
        <w:keepLines w:val="0"/>
        <w:pageBreakBefore w:val="0"/>
        <w:widowControl/>
        <w:kinsoku/>
        <w:wordWrap/>
        <w:overflowPunct/>
        <w:topLinePunct w:val="0"/>
        <w:autoSpaceDE/>
        <w:autoSpaceDN/>
        <w:bidi w:val="0"/>
        <w:adjustRightInd/>
        <w:snapToGrid/>
        <w:spacing w:line="560" w:lineRule="exact"/>
        <w:ind w:firstLine="640" w:firstLineChars="200"/>
        <w:jc w:val="left"/>
        <w:textAlignment w:val="auto"/>
        <w:rPr>
          <w:rFonts w:hint="default" w:ascii="Times New Roman" w:hAnsi="Times New Roman" w:eastAsia="仿宋_GB2312" w:cs="Times New Roman"/>
          <w:color w:val="000000"/>
          <w:sz w:val="32"/>
          <w:szCs w:val="32"/>
          <w:lang w:val="en-US" w:eastAsia="zh-CN"/>
        </w:rPr>
      </w:pPr>
      <w:r>
        <w:rPr>
          <w:rFonts w:hint="default" w:ascii="Times New Roman" w:hAnsi="Times New Roman" w:eastAsia="仿宋_GB2312" w:cs="Times New Roman"/>
          <w:color w:val="000000"/>
          <w:sz w:val="32"/>
          <w:szCs w:val="32"/>
          <w:lang w:val="en-US" w:eastAsia="zh-CN"/>
        </w:rPr>
        <w:t xml:space="preserve"> 报告数据与项目库、立项模块自动关联，形成前期资料闭环。</w:t>
      </w:r>
    </w:p>
    <w:p w14:paraId="2D5A8135">
      <w:pPr>
        <w:keepNext w:val="0"/>
        <w:keepLines w:val="0"/>
        <w:pageBreakBefore w:val="0"/>
        <w:widowControl/>
        <w:kinsoku/>
        <w:wordWrap/>
        <w:overflowPunct/>
        <w:topLinePunct w:val="0"/>
        <w:autoSpaceDE/>
        <w:autoSpaceDN/>
        <w:bidi w:val="0"/>
        <w:adjustRightInd/>
        <w:snapToGrid/>
        <w:spacing w:line="560" w:lineRule="exact"/>
        <w:ind w:firstLine="640" w:firstLineChars="200"/>
        <w:jc w:val="left"/>
        <w:textAlignment w:val="auto"/>
        <w:rPr>
          <w:rFonts w:hint="default" w:ascii="Times New Roman" w:hAnsi="Times New Roman" w:eastAsia="仿宋_GB2312" w:cs="Times New Roman"/>
          <w:color w:val="000000"/>
          <w:sz w:val="32"/>
          <w:szCs w:val="32"/>
          <w:lang w:val="en-US" w:eastAsia="zh-CN"/>
        </w:rPr>
      </w:pPr>
      <w:r>
        <w:rPr>
          <w:rFonts w:hint="default" w:ascii="Times New Roman" w:hAnsi="Times New Roman" w:eastAsia="仿宋_GB2312" w:cs="Times New Roman"/>
          <w:color w:val="000000"/>
          <w:sz w:val="32"/>
          <w:szCs w:val="32"/>
          <w:lang w:val="en-US" w:eastAsia="zh-CN"/>
        </w:rPr>
        <w:t>4. 项目库管理模块</w:t>
      </w:r>
    </w:p>
    <w:p w14:paraId="3F0298F7">
      <w:pPr>
        <w:keepNext w:val="0"/>
        <w:keepLines w:val="0"/>
        <w:pageBreakBefore w:val="0"/>
        <w:widowControl/>
        <w:kinsoku/>
        <w:wordWrap/>
        <w:overflowPunct/>
        <w:topLinePunct w:val="0"/>
        <w:autoSpaceDE/>
        <w:autoSpaceDN/>
        <w:bidi w:val="0"/>
        <w:adjustRightInd/>
        <w:snapToGrid/>
        <w:spacing w:line="560" w:lineRule="exact"/>
        <w:ind w:firstLine="640" w:firstLineChars="200"/>
        <w:jc w:val="left"/>
        <w:textAlignment w:val="auto"/>
        <w:rPr>
          <w:rFonts w:hint="default" w:ascii="Times New Roman" w:hAnsi="Times New Roman" w:eastAsia="仿宋_GB2312" w:cs="Times New Roman"/>
          <w:color w:val="000000"/>
          <w:sz w:val="32"/>
          <w:szCs w:val="32"/>
          <w:lang w:val="en-US" w:eastAsia="zh-CN"/>
        </w:rPr>
      </w:pPr>
      <w:r>
        <w:rPr>
          <w:rFonts w:hint="default" w:ascii="Times New Roman" w:hAnsi="Times New Roman" w:eastAsia="仿宋_GB2312" w:cs="Times New Roman"/>
          <w:color w:val="000000"/>
          <w:sz w:val="32"/>
          <w:szCs w:val="32"/>
          <w:lang w:val="en-US" w:eastAsia="zh-CN"/>
        </w:rPr>
        <w:t>依据学校发展规划建立基建项目库，分类管理储备项目、拟建项目、在建项目、完工项目。</w:t>
      </w:r>
    </w:p>
    <w:p w14:paraId="6CCE42F9">
      <w:pPr>
        <w:keepNext w:val="0"/>
        <w:keepLines w:val="0"/>
        <w:pageBreakBefore w:val="0"/>
        <w:widowControl/>
        <w:kinsoku/>
        <w:wordWrap/>
        <w:overflowPunct/>
        <w:topLinePunct w:val="0"/>
        <w:autoSpaceDE/>
        <w:autoSpaceDN/>
        <w:bidi w:val="0"/>
        <w:adjustRightInd/>
        <w:snapToGrid/>
        <w:spacing w:line="560" w:lineRule="exact"/>
        <w:ind w:firstLine="640" w:firstLineChars="200"/>
        <w:jc w:val="left"/>
        <w:textAlignment w:val="auto"/>
        <w:rPr>
          <w:rFonts w:hint="default" w:ascii="Times New Roman" w:hAnsi="Times New Roman" w:eastAsia="仿宋_GB2312" w:cs="Times New Roman"/>
          <w:color w:val="000000"/>
          <w:sz w:val="32"/>
          <w:szCs w:val="32"/>
          <w:lang w:val="en-US" w:eastAsia="zh-CN"/>
        </w:rPr>
      </w:pPr>
      <w:r>
        <w:rPr>
          <w:rFonts w:hint="default" w:ascii="Times New Roman" w:hAnsi="Times New Roman" w:eastAsia="仿宋_GB2312" w:cs="Times New Roman"/>
          <w:color w:val="000000"/>
          <w:sz w:val="32"/>
          <w:szCs w:val="32"/>
          <w:lang w:val="en-US" w:eastAsia="zh-CN"/>
        </w:rPr>
        <w:t>支持新项目入库申报、专家论证、预算申报等；已入库项目条件筛查、进度跟踪、状态更新，成熟项目可一键启动实施。</w:t>
      </w:r>
    </w:p>
    <w:p w14:paraId="18AC03C4">
      <w:pPr>
        <w:keepNext w:val="0"/>
        <w:keepLines w:val="0"/>
        <w:pageBreakBefore w:val="0"/>
        <w:widowControl/>
        <w:kinsoku/>
        <w:wordWrap/>
        <w:overflowPunct/>
        <w:topLinePunct w:val="0"/>
        <w:autoSpaceDE/>
        <w:autoSpaceDN/>
        <w:bidi w:val="0"/>
        <w:adjustRightInd/>
        <w:snapToGrid/>
        <w:spacing w:line="560" w:lineRule="exact"/>
        <w:ind w:firstLine="640" w:firstLineChars="200"/>
        <w:jc w:val="left"/>
        <w:textAlignment w:val="auto"/>
        <w:rPr>
          <w:rFonts w:hint="default" w:ascii="Times New Roman" w:hAnsi="Times New Roman" w:eastAsia="仿宋_GB2312" w:cs="Times New Roman"/>
          <w:color w:val="000000"/>
          <w:sz w:val="32"/>
          <w:szCs w:val="32"/>
          <w:lang w:val="en-US" w:eastAsia="zh-CN"/>
        </w:rPr>
      </w:pPr>
      <w:r>
        <w:rPr>
          <w:rFonts w:hint="default" w:ascii="Times New Roman" w:hAnsi="Times New Roman" w:eastAsia="仿宋_GB2312" w:cs="Times New Roman"/>
          <w:color w:val="000000"/>
          <w:sz w:val="32"/>
          <w:szCs w:val="32"/>
          <w:lang w:val="en-US" w:eastAsia="zh-CN"/>
        </w:rPr>
        <w:t>建立全校统一项目编码，贯穿全流程数据关联，实现项目全周期可查可控。</w:t>
      </w:r>
    </w:p>
    <w:p w14:paraId="7A43FFFB">
      <w:pPr>
        <w:keepNext w:val="0"/>
        <w:keepLines w:val="0"/>
        <w:pageBreakBefore w:val="0"/>
        <w:widowControl/>
        <w:kinsoku/>
        <w:wordWrap/>
        <w:overflowPunct/>
        <w:topLinePunct w:val="0"/>
        <w:autoSpaceDE/>
        <w:autoSpaceDN/>
        <w:bidi w:val="0"/>
        <w:adjustRightInd/>
        <w:snapToGrid/>
        <w:spacing w:line="560" w:lineRule="exact"/>
        <w:ind w:firstLine="640" w:firstLineChars="200"/>
        <w:jc w:val="left"/>
        <w:textAlignment w:val="auto"/>
        <w:rPr>
          <w:rFonts w:hint="default" w:ascii="Times New Roman" w:hAnsi="Times New Roman" w:eastAsia="仿宋_GB2312" w:cs="Times New Roman"/>
          <w:color w:val="000000"/>
          <w:sz w:val="32"/>
          <w:szCs w:val="32"/>
          <w:lang w:val="en-US" w:eastAsia="zh-CN"/>
        </w:rPr>
      </w:pPr>
      <w:r>
        <w:rPr>
          <w:rFonts w:hint="default" w:ascii="Times New Roman" w:hAnsi="Times New Roman" w:eastAsia="仿宋_GB2312" w:cs="Times New Roman"/>
          <w:color w:val="000000"/>
          <w:sz w:val="32"/>
          <w:szCs w:val="32"/>
          <w:lang w:val="en-US" w:eastAsia="zh-CN"/>
        </w:rPr>
        <w:t>内置分层分级可视化展示能力：校领导可直观查看全校项目总体进度、现场图片、项目基础信息及关键节点等；基建处拥有全部项目查看管理权限；其他职能部门及工作人员按业务需求进行精准授权，仅可查阅分管范围内项目数据。</w:t>
      </w:r>
    </w:p>
    <w:p w14:paraId="74AAE2CF">
      <w:pPr>
        <w:keepNext w:val="0"/>
        <w:keepLines w:val="0"/>
        <w:pageBreakBefore w:val="0"/>
        <w:widowControl/>
        <w:kinsoku/>
        <w:wordWrap/>
        <w:overflowPunct/>
        <w:topLinePunct w:val="0"/>
        <w:autoSpaceDE/>
        <w:autoSpaceDN/>
        <w:bidi w:val="0"/>
        <w:adjustRightInd/>
        <w:snapToGrid/>
        <w:spacing w:line="560" w:lineRule="exact"/>
        <w:ind w:firstLine="640" w:firstLineChars="200"/>
        <w:jc w:val="left"/>
        <w:textAlignment w:val="auto"/>
        <w:rPr>
          <w:rFonts w:hint="default" w:ascii="Times New Roman" w:hAnsi="Times New Roman" w:eastAsia="仿宋_GB2312" w:cs="Times New Roman"/>
          <w:color w:val="000000"/>
          <w:sz w:val="32"/>
          <w:szCs w:val="32"/>
          <w:lang w:val="en-US" w:eastAsia="zh-CN"/>
        </w:rPr>
      </w:pPr>
      <w:r>
        <w:rPr>
          <w:rFonts w:hint="default" w:ascii="Times New Roman" w:hAnsi="Times New Roman" w:eastAsia="仿宋_GB2312" w:cs="Times New Roman"/>
          <w:color w:val="000000"/>
          <w:sz w:val="32"/>
          <w:szCs w:val="32"/>
          <w:lang w:val="en-US" w:eastAsia="zh-CN"/>
        </w:rPr>
        <w:t>5. 项目立项管理模块</w:t>
      </w:r>
    </w:p>
    <w:p w14:paraId="6BBDE2FB">
      <w:pPr>
        <w:keepNext w:val="0"/>
        <w:keepLines w:val="0"/>
        <w:pageBreakBefore w:val="0"/>
        <w:widowControl/>
        <w:kinsoku/>
        <w:wordWrap/>
        <w:overflowPunct/>
        <w:topLinePunct w:val="0"/>
        <w:autoSpaceDE/>
        <w:autoSpaceDN/>
        <w:bidi w:val="0"/>
        <w:adjustRightInd/>
        <w:snapToGrid/>
        <w:spacing w:line="560" w:lineRule="exact"/>
        <w:ind w:firstLine="640" w:firstLineChars="200"/>
        <w:jc w:val="left"/>
        <w:textAlignment w:val="auto"/>
        <w:rPr>
          <w:rFonts w:hint="default" w:ascii="Times New Roman" w:hAnsi="Times New Roman" w:eastAsia="仿宋_GB2312" w:cs="Times New Roman"/>
          <w:color w:val="000000"/>
          <w:sz w:val="32"/>
          <w:szCs w:val="32"/>
          <w:lang w:val="en-US" w:eastAsia="zh-CN"/>
        </w:rPr>
      </w:pPr>
      <w:r>
        <w:rPr>
          <w:rFonts w:hint="default" w:ascii="Times New Roman" w:hAnsi="Times New Roman" w:eastAsia="仿宋_GB2312" w:cs="Times New Roman"/>
          <w:color w:val="000000"/>
          <w:sz w:val="32"/>
          <w:szCs w:val="32"/>
          <w:lang w:val="en-US" w:eastAsia="zh-CN"/>
        </w:rPr>
        <w:t>覆盖立项申请、资料填报、内部审批、政府报批、批文归档全环节。</w:t>
      </w:r>
    </w:p>
    <w:p w14:paraId="4EB6A212">
      <w:pPr>
        <w:keepNext w:val="0"/>
        <w:keepLines w:val="0"/>
        <w:pageBreakBefore w:val="0"/>
        <w:widowControl/>
        <w:kinsoku/>
        <w:wordWrap/>
        <w:overflowPunct/>
        <w:topLinePunct w:val="0"/>
        <w:autoSpaceDE/>
        <w:autoSpaceDN/>
        <w:bidi w:val="0"/>
        <w:adjustRightInd/>
        <w:snapToGrid/>
        <w:spacing w:line="560" w:lineRule="exact"/>
        <w:ind w:firstLine="640" w:firstLineChars="200"/>
        <w:jc w:val="left"/>
        <w:textAlignment w:val="auto"/>
        <w:rPr>
          <w:rFonts w:hint="default" w:ascii="Times New Roman" w:hAnsi="Times New Roman" w:eastAsia="仿宋_GB2312" w:cs="Times New Roman"/>
          <w:color w:val="000000"/>
          <w:sz w:val="32"/>
          <w:szCs w:val="32"/>
          <w:lang w:val="en-US" w:eastAsia="zh-CN"/>
        </w:rPr>
      </w:pPr>
      <w:r>
        <w:rPr>
          <w:rFonts w:hint="default" w:ascii="Times New Roman" w:hAnsi="Times New Roman" w:eastAsia="仿宋_GB2312" w:cs="Times New Roman"/>
          <w:color w:val="000000"/>
          <w:sz w:val="32"/>
          <w:szCs w:val="32"/>
          <w:lang w:val="en-US" w:eastAsia="zh-CN"/>
        </w:rPr>
        <w:t xml:space="preserve"> 自动归集立项材料，对接学校审批系统，实现线上报批与进度跟踪。</w:t>
      </w:r>
    </w:p>
    <w:p w14:paraId="03E12057">
      <w:pPr>
        <w:keepNext w:val="0"/>
        <w:keepLines w:val="0"/>
        <w:pageBreakBefore w:val="0"/>
        <w:widowControl/>
        <w:kinsoku/>
        <w:wordWrap/>
        <w:overflowPunct/>
        <w:topLinePunct w:val="0"/>
        <w:autoSpaceDE/>
        <w:autoSpaceDN/>
        <w:bidi w:val="0"/>
        <w:adjustRightInd/>
        <w:snapToGrid/>
        <w:spacing w:line="560" w:lineRule="exact"/>
        <w:ind w:firstLine="640" w:firstLineChars="200"/>
        <w:jc w:val="left"/>
        <w:textAlignment w:val="auto"/>
        <w:rPr>
          <w:rFonts w:hint="default" w:ascii="Times New Roman" w:hAnsi="Times New Roman" w:eastAsia="仿宋_GB2312" w:cs="Times New Roman"/>
          <w:color w:val="000000"/>
          <w:sz w:val="32"/>
          <w:szCs w:val="32"/>
          <w:lang w:val="en-US" w:eastAsia="zh-CN"/>
        </w:rPr>
      </w:pPr>
      <w:r>
        <w:rPr>
          <w:rFonts w:hint="default" w:ascii="Times New Roman" w:hAnsi="Times New Roman" w:eastAsia="仿宋_GB2312" w:cs="Times New Roman"/>
          <w:color w:val="000000"/>
          <w:sz w:val="32"/>
          <w:szCs w:val="32"/>
          <w:lang w:val="en-US" w:eastAsia="zh-CN"/>
        </w:rPr>
        <w:t xml:space="preserve"> 立项信息同步至后续设计、招标、合同模块，避免重复录入。</w:t>
      </w:r>
    </w:p>
    <w:p w14:paraId="2A39939F">
      <w:pPr>
        <w:keepNext w:val="0"/>
        <w:keepLines w:val="0"/>
        <w:pageBreakBefore w:val="0"/>
        <w:widowControl/>
        <w:kinsoku/>
        <w:wordWrap/>
        <w:overflowPunct/>
        <w:topLinePunct w:val="0"/>
        <w:autoSpaceDE/>
        <w:autoSpaceDN/>
        <w:bidi w:val="0"/>
        <w:adjustRightInd/>
        <w:snapToGrid/>
        <w:spacing w:line="560" w:lineRule="exact"/>
        <w:ind w:firstLine="640" w:firstLineChars="200"/>
        <w:jc w:val="left"/>
        <w:textAlignment w:val="auto"/>
        <w:rPr>
          <w:rFonts w:hint="default" w:ascii="Times New Roman" w:hAnsi="Times New Roman" w:eastAsia="仿宋_GB2312" w:cs="Times New Roman"/>
          <w:color w:val="000000"/>
          <w:sz w:val="32"/>
          <w:szCs w:val="32"/>
          <w:lang w:val="en-US" w:eastAsia="zh-CN"/>
        </w:rPr>
      </w:pPr>
      <w:r>
        <w:rPr>
          <w:rFonts w:hint="default" w:ascii="Times New Roman" w:hAnsi="Times New Roman" w:eastAsia="仿宋_GB2312" w:cs="Times New Roman"/>
          <w:color w:val="000000"/>
          <w:sz w:val="32"/>
          <w:szCs w:val="32"/>
          <w:lang w:val="en-US" w:eastAsia="zh-CN"/>
        </w:rPr>
        <w:t>6. 设计管理模块</w:t>
      </w:r>
    </w:p>
    <w:p w14:paraId="225031AC">
      <w:pPr>
        <w:keepNext w:val="0"/>
        <w:keepLines w:val="0"/>
        <w:pageBreakBefore w:val="0"/>
        <w:widowControl/>
        <w:kinsoku/>
        <w:wordWrap/>
        <w:overflowPunct/>
        <w:topLinePunct w:val="0"/>
        <w:autoSpaceDE/>
        <w:autoSpaceDN/>
        <w:bidi w:val="0"/>
        <w:adjustRightInd/>
        <w:snapToGrid/>
        <w:spacing w:line="560" w:lineRule="exact"/>
        <w:ind w:firstLine="640" w:firstLineChars="200"/>
        <w:jc w:val="left"/>
        <w:textAlignment w:val="auto"/>
        <w:rPr>
          <w:rFonts w:hint="default" w:ascii="Times New Roman" w:hAnsi="Times New Roman" w:eastAsia="仿宋_GB2312" w:cs="Times New Roman"/>
          <w:color w:val="000000"/>
          <w:sz w:val="32"/>
          <w:szCs w:val="32"/>
          <w:lang w:val="en-US" w:eastAsia="zh-CN"/>
        </w:rPr>
      </w:pPr>
      <w:r>
        <w:rPr>
          <w:rFonts w:hint="default" w:ascii="Times New Roman" w:hAnsi="Times New Roman" w:eastAsia="仿宋_GB2312" w:cs="Times New Roman"/>
          <w:color w:val="000000"/>
          <w:sz w:val="32"/>
          <w:szCs w:val="32"/>
          <w:lang w:val="en-US" w:eastAsia="zh-CN"/>
        </w:rPr>
        <w:t>管理设计任务书、地质勘察、方案设计、初步设计、施工图设计、专项审查、图纸会审全流程。</w:t>
      </w:r>
    </w:p>
    <w:p w14:paraId="158DE6FE">
      <w:pPr>
        <w:keepNext w:val="0"/>
        <w:keepLines w:val="0"/>
        <w:pageBreakBefore w:val="0"/>
        <w:widowControl/>
        <w:kinsoku/>
        <w:wordWrap/>
        <w:overflowPunct/>
        <w:topLinePunct w:val="0"/>
        <w:autoSpaceDE/>
        <w:autoSpaceDN/>
        <w:bidi w:val="0"/>
        <w:adjustRightInd/>
        <w:snapToGrid/>
        <w:spacing w:line="560" w:lineRule="exact"/>
        <w:ind w:firstLine="640" w:firstLineChars="200"/>
        <w:jc w:val="left"/>
        <w:textAlignment w:val="auto"/>
        <w:rPr>
          <w:rFonts w:hint="default" w:ascii="Times New Roman" w:hAnsi="Times New Roman" w:eastAsia="仿宋_GB2312" w:cs="Times New Roman"/>
          <w:color w:val="000000"/>
          <w:sz w:val="32"/>
          <w:szCs w:val="32"/>
          <w:lang w:val="en-US" w:eastAsia="zh-CN"/>
        </w:rPr>
      </w:pPr>
      <w:r>
        <w:rPr>
          <w:rFonts w:hint="default" w:ascii="Times New Roman" w:hAnsi="Times New Roman" w:eastAsia="仿宋_GB2312" w:cs="Times New Roman"/>
          <w:color w:val="000000"/>
          <w:sz w:val="32"/>
          <w:szCs w:val="32"/>
          <w:lang w:val="en-US" w:eastAsia="zh-CN"/>
        </w:rPr>
        <w:t xml:space="preserve"> 支持 CAD、PDF 等多格式图纸在线预览、水印管控、版本管理、权限分级查阅。</w:t>
      </w:r>
    </w:p>
    <w:p w14:paraId="5AD771A0">
      <w:pPr>
        <w:keepNext w:val="0"/>
        <w:keepLines w:val="0"/>
        <w:pageBreakBefore w:val="0"/>
        <w:widowControl/>
        <w:kinsoku/>
        <w:wordWrap/>
        <w:overflowPunct/>
        <w:topLinePunct w:val="0"/>
        <w:autoSpaceDE/>
        <w:autoSpaceDN/>
        <w:bidi w:val="0"/>
        <w:adjustRightInd/>
        <w:snapToGrid/>
        <w:spacing w:line="560" w:lineRule="exact"/>
        <w:ind w:firstLine="640" w:firstLineChars="200"/>
        <w:jc w:val="left"/>
        <w:textAlignment w:val="auto"/>
        <w:rPr>
          <w:rFonts w:hint="default" w:ascii="Times New Roman" w:hAnsi="Times New Roman" w:eastAsia="仿宋_GB2312" w:cs="Times New Roman"/>
          <w:color w:val="000000"/>
          <w:sz w:val="32"/>
          <w:szCs w:val="32"/>
          <w:lang w:val="en-US" w:eastAsia="zh-CN"/>
        </w:rPr>
      </w:pPr>
      <w:r>
        <w:rPr>
          <w:rFonts w:hint="default" w:ascii="Times New Roman" w:hAnsi="Times New Roman" w:eastAsia="仿宋_GB2312" w:cs="Times New Roman"/>
          <w:color w:val="000000"/>
          <w:sz w:val="32"/>
          <w:szCs w:val="32"/>
          <w:lang w:val="en-US" w:eastAsia="zh-CN"/>
        </w:rPr>
        <w:t xml:space="preserve"> 设计变更实现线上申请、审核、留痕，变更内容自动同步至施工与成本模块。</w:t>
      </w:r>
    </w:p>
    <w:p w14:paraId="426F9AE1">
      <w:pPr>
        <w:keepNext w:val="0"/>
        <w:keepLines w:val="0"/>
        <w:pageBreakBefore w:val="0"/>
        <w:widowControl/>
        <w:kinsoku/>
        <w:wordWrap/>
        <w:overflowPunct/>
        <w:topLinePunct w:val="0"/>
        <w:autoSpaceDE/>
        <w:autoSpaceDN/>
        <w:bidi w:val="0"/>
        <w:adjustRightInd/>
        <w:snapToGrid/>
        <w:spacing w:line="560" w:lineRule="exact"/>
        <w:ind w:firstLine="640" w:firstLineChars="200"/>
        <w:jc w:val="left"/>
        <w:textAlignment w:val="auto"/>
        <w:rPr>
          <w:rFonts w:hint="default" w:ascii="Times New Roman" w:hAnsi="Times New Roman" w:eastAsia="仿宋_GB2312" w:cs="Times New Roman"/>
          <w:color w:val="000000"/>
          <w:sz w:val="32"/>
          <w:szCs w:val="32"/>
          <w:lang w:val="en-US" w:eastAsia="zh-CN"/>
        </w:rPr>
      </w:pPr>
      <w:r>
        <w:rPr>
          <w:rFonts w:hint="default" w:ascii="Times New Roman" w:hAnsi="Times New Roman" w:eastAsia="仿宋_GB2312" w:cs="Times New Roman"/>
          <w:color w:val="000000"/>
          <w:sz w:val="32"/>
          <w:szCs w:val="32"/>
          <w:lang w:val="en-US" w:eastAsia="zh-CN"/>
        </w:rPr>
        <w:t>支持校外设计、施工图审查等参建单位凭授权登录，按权限上传、提交、更新设计成果及相关工程资料，校内部门在线审核归档。</w:t>
      </w:r>
    </w:p>
    <w:p w14:paraId="20959A2F">
      <w:pPr>
        <w:keepNext w:val="0"/>
        <w:keepLines w:val="0"/>
        <w:pageBreakBefore w:val="0"/>
        <w:widowControl/>
        <w:kinsoku/>
        <w:wordWrap/>
        <w:overflowPunct/>
        <w:topLinePunct w:val="0"/>
        <w:autoSpaceDE/>
        <w:autoSpaceDN/>
        <w:bidi w:val="0"/>
        <w:adjustRightInd/>
        <w:snapToGrid/>
        <w:spacing w:line="560" w:lineRule="exact"/>
        <w:ind w:firstLine="640" w:firstLineChars="200"/>
        <w:jc w:val="left"/>
        <w:textAlignment w:val="auto"/>
        <w:rPr>
          <w:rFonts w:hint="default" w:ascii="Times New Roman" w:hAnsi="Times New Roman" w:eastAsia="仿宋_GB2312" w:cs="Times New Roman"/>
          <w:color w:val="000000"/>
          <w:sz w:val="32"/>
          <w:szCs w:val="32"/>
          <w:lang w:val="en-US" w:eastAsia="zh-CN"/>
        </w:rPr>
      </w:pPr>
      <w:r>
        <w:rPr>
          <w:rFonts w:hint="default" w:ascii="Times New Roman" w:hAnsi="Times New Roman" w:eastAsia="仿宋_GB2312" w:cs="Times New Roman"/>
          <w:color w:val="000000"/>
          <w:sz w:val="32"/>
          <w:szCs w:val="32"/>
          <w:lang w:val="en-US" w:eastAsia="zh-CN"/>
        </w:rPr>
        <w:t>7. 招标管理模块</w:t>
      </w:r>
    </w:p>
    <w:p w14:paraId="11BB650D">
      <w:pPr>
        <w:keepNext w:val="0"/>
        <w:keepLines w:val="0"/>
        <w:pageBreakBefore w:val="0"/>
        <w:widowControl/>
        <w:kinsoku/>
        <w:wordWrap/>
        <w:overflowPunct/>
        <w:topLinePunct w:val="0"/>
        <w:autoSpaceDE/>
        <w:autoSpaceDN/>
        <w:bidi w:val="0"/>
        <w:adjustRightInd/>
        <w:snapToGrid/>
        <w:spacing w:line="560" w:lineRule="exact"/>
        <w:ind w:firstLine="640" w:firstLineChars="200"/>
        <w:jc w:val="left"/>
        <w:textAlignment w:val="auto"/>
        <w:rPr>
          <w:rFonts w:hint="default" w:ascii="Times New Roman" w:hAnsi="Times New Roman" w:eastAsia="仿宋_GB2312" w:cs="Times New Roman"/>
          <w:color w:val="000000"/>
          <w:sz w:val="32"/>
          <w:szCs w:val="32"/>
          <w:lang w:val="en-US" w:eastAsia="zh-CN"/>
        </w:rPr>
      </w:pPr>
      <w:r>
        <w:rPr>
          <w:rFonts w:hint="default" w:ascii="Times New Roman" w:hAnsi="Times New Roman" w:eastAsia="仿宋_GB2312" w:cs="Times New Roman"/>
          <w:color w:val="000000"/>
          <w:sz w:val="32"/>
          <w:szCs w:val="32"/>
          <w:lang w:val="en-US" w:eastAsia="zh-CN"/>
        </w:rPr>
        <w:t>审批学校工程采购计划，审批完成后将项目信息推送至采购与招投标管理系统。</w:t>
      </w:r>
    </w:p>
    <w:p w14:paraId="4FC29F6A">
      <w:pPr>
        <w:keepNext w:val="0"/>
        <w:keepLines w:val="0"/>
        <w:pageBreakBefore w:val="0"/>
        <w:widowControl/>
        <w:kinsoku/>
        <w:wordWrap/>
        <w:overflowPunct/>
        <w:topLinePunct w:val="0"/>
        <w:autoSpaceDE/>
        <w:autoSpaceDN/>
        <w:bidi w:val="0"/>
        <w:adjustRightInd/>
        <w:snapToGrid/>
        <w:spacing w:line="560" w:lineRule="exact"/>
        <w:ind w:firstLine="640" w:firstLineChars="200"/>
        <w:jc w:val="left"/>
        <w:textAlignment w:val="auto"/>
        <w:rPr>
          <w:rFonts w:hint="default" w:ascii="Times New Roman" w:hAnsi="Times New Roman" w:eastAsia="仿宋_GB2312" w:cs="Times New Roman"/>
          <w:color w:val="000000"/>
          <w:sz w:val="32"/>
          <w:szCs w:val="32"/>
          <w:lang w:val="en-US" w:eastAsia="zh-CN"/>
        </w:rPr>
      </w:pPr>
      <w:r>
        <w:rPr>
          <w:rFonts w:hint="default" w:ascii="Times New Roman" w:hAnsi="Times New Roman" w:eastAsia="仿宋_GB2312" w:cs="Times New Roman"/>
          <w:color w:val="000000"/>
          <w:sz w:val="32"/>
          <w:szCs w:val="32"/>
          <w:lang w:val="en-US" w:eastAsia="zh-CN"/>
        </w:rPr>
        <w:t>支持处内项目用户需求书、市场询价公告、采购公告等采购资料的起草、审核及发布；对接学校采购与招投标管理系统，抓取处内项目招标文件发布、答疑、评标资料等招标过程资料，实现招标全过程留痕及资料归档。</w:t>
      </w:r>
    </w:p>
    <w:p w14:paraId="0B2E091E">
      <w:pPr>
        <w:keepNext w:val="0"/>
        <w:keepLines w:val="0"/>
        <w:pageBreakBefore w:val="0"/>
        <w:widowControl/>
        <w:kinsoku/>
        <w:wordWrap/>
        <w:overflowPunct/>
        <w:topLinePunct w:val="0"/>
        <w:autoSpaceDE/>
        <w:autoSpaceDN/>
        <w:bidi w:val="0"/>
        <w:adjustRightInd/>
        <w:snapToGrid/>
        <w:spacing w:line="560" w:lineRule="exact"/>
        <w:ind w:firstLine="640" w:firstLineChars="200"/>
        <w:jc w:val="left"/>
        <w:textAlignment w:val="auto"/>
        <w:rPr>
          <w:rFonts w:hint="default" w:ascii="Times New Roman" w:hAnsi="Times New Roman" w:eastAsia="仿宋_GB2312" w:cs="Times New Roman"/>
          <w:color w:val="000000"/>
          <w:sz w:val="32"/>
          <w:szCs w:val="32"/>
          <w:lang w:val="en-US" w:eastAsia="zh-CN"/>
        </w:rPr>
      </w:pPr>
      <w:r>
        <w:rPr>
          <w:rFonts w:hint="default" w:ascii="Times New Roman" w:hAnsi="Times New Roman" w:eastAsia="仿宋_GB2312" w:cs="Times New Roman"/>
          <w:color w:val="000000"/>
          <w:sz w:val="32"/>
          <w:szCs w:val="32"/>
          <w:lang w:val="en-US" w:eastAsia="zh-CN"/>
        </w:rPr>
        <w:t>建立供应商单位信息库，实现资质审查与履约评价。</w:t>
      </w:r>
    </w:p>
    <w:p w14:paraId="7D2C9C27">
      <w:pPr>
        <w:keepNext w:val="0"/>
        <w:keepLines w:val="0"/>
        <w:pageBreakBefore w:val="0"/>
        <w:widowControl/>
        <w:kinsoku/>
        <w:wordWrap/>
        <w:overflowPunct/>
        <w:topLinePunct w:val="0"/>
        <w:autoSpaceDE/>
        <w:autoSpaceDN/>
        <w:bidi w:val="0"/>
        <w:adjustRightInd/>
        <w:snapToGrid/>
        <w:spacing w:line="560" w:lineRule="exact"/>
        <w:ind w:firstLine="640" w:firstLineChars="200"/>
        <w:jc w:val="left"/>
        <w:textAlignment w:val="auto"/>
        <w:rPr>
          <w:rFonts w:hint="default" w:ascii="Times New Roman" w:hAnsi="Times New Roman" w:eastAsia="仿宋_GB2312" w:cs="Times New Roman"/>
          <w:color w:val="000000"/>
          <w:sz w:val="32"/>
          <w:szCs w:val="32"/>
          <w:lang w:val="en-US" w:eastAsia="zh-CN"/>
        </w:rPr>
      </w:pPr>
      <w:r>
        <w:rPr>
          <w:rFonts w:hint="default" w:ascii="Times New Roman" w:hAnsi="Times New Roman" w:eastAsia="仿宋_GB2312" w:cs="Times New Roman"/>
          <w:color w:val="000000"/>
          <w:sz w:val="32"/>
          <w:szCs w:val="32"/>
          <w:lang w:val="en-US" w:eastAsia="zh-CN"/>
        </w:rPr>
        <w:t>8. 合同管理模块</w:t>
      </w:r>
    </w:p>
    <w:p w14:paraId="3BD3F81B">
      <w:pPr>
        <w:keepNext w:val="0"/>
        <w:keepLines w:val="0"/>
        <w:pageBreakBefore w:val="0"/>
        <w:widowControl/>
        <w:kinsoku/>
        <w:wordWrap/>
        <w:overflowPunct/>
        <w:topLinePunct w:val="0"/>
        <w:autoSpaceDE/>
        <w:autoSpaceDN/>
        <w:bidi w:val="0"/>
        <w:adjustRightInd/>
        <w:snapToGrid/>
        <w:spacing w:line="560" w:lineRule="exact"/>
        <w:ind w:firstLine="640" w:firstLineChars="200"/>
        <w:jc w:val="left"/>
        <w:textAlignment w:val="auto"/>
        <w:rPr>
          <w:rFonts w:hint="default" w:ascii="Times New Roman" w:hAnsi="Times New Roman" w:eastAsia="仿宋_GB2312" w:cs="Times New Roman"/>
          <w:color w:val="000000"/>
          <w:sz w:val="32"/>
          <w:szCs w:val="32"/>
          <w:lang w:val="en-US" w:eastAsia="zh-CN"/>
        </w:rPr>
      </w:pPr>
      <w:r>
        <w:rPr>
          <w:rFonts w:hint="default" w:ascii="Times New Roman" w:hAnsi="Times New Roman" w:eastAsia="仿宋_GB2312" w:cs="Times New Roman"/>
          <w:color w:val="000000"/>
          <w:sz w:val="32"/>
          <w:szCs w:val="32"/>
          <w:lang w:val="en-US" w:eastAsia="zh-CN"/>
        </w:rPr>
        <w:t>提供合同模板库，支持在线起草、多级审核、电子签章、签订、变更、补充、终止管理。</w:t>
      </w:r>
    </w:p>
    <w:p w14:paraId="013E68AA">
      <w:pPr>
        <w:keepNext w:val="0"/>
        <w:keepLines w:val="0"/>
        <w:pageBreakBefore w:val="0"/>
        <w:widowControl/>
        <w:kinsoku/>
        <w:wordWrap/>
        <w:overflowPunct/>
        <w:topLinePunct w:val="0"/>
        <w:autoSpaceDE/>
        <w:autoSpaceDN/>
        <w:bidi w:val="0"/>
        <w:adjustRightInd/>
        <w:snapToGrid/>
        <w:spacing w:line="560" w:lineRule="exact"/>
        <w:ind w:firstLine="640" w:firstLineChars="200"/>
        <w:jc w:val="left"/>
        <w:textAlignment w:val="auto"/>
        <w:rPr>
          <w:rFonts w:hint="default" w:ascii="Times New Roman" w:hAnsi="Times New Roman" w:eastAsia="仿宋_GB2312" w:cs="Times New Roman"/>
          <w:color w:val="000000"/>
          <w:sz w:val="32"/>
          <w:szCs w:val="32"/>
          <w:lang w:val="en-US" w:eastAsia="zh-CN"/>
        </w:rPr>
      </w:pPr>
      <w:r>
        <w:rPr>
          <w:rFonts w:hint="default" w:ascii="Times New Roman" w:hAnsi="Times New Roman" w:eastAsia="仿宋_GB2312" w:cs="Times New Roman"/>
          <w:color w:val="000000"/>
          <w:sz w:val="32"/>
          <w:szCs w:val="32"/>
          <w:lang w:val="en-US" w:eastAsia="zh-CN"/>
        </w:rPr>
        <w:t>生成合同台账，关联资金计划与付款条件，合同执行状态实时更新。</w:t>
      </w:r>
    </w:p>
    <w:p w14:paraId="72D27921">
      <w:pPr>
        <w:keepNext w:val="0"/>
        <w:keepLines w:val="0"/>
        <w:pageBreakBefore w:val="0"/>
        <w:widowControl/>
        <w:kinsoku/>
        <w:wordWrap/>
        <w:overflowPunct/>
        <w:topLinePunct w:val="0"/>
        <w:autoSpaceDE/>
        <w:autoSpaceDN/>
        <w:bidi w:val="0"/>
        <w:adjustRightInd/>
        <w:snapToGrid/>
        <w:spacing w:line="560" w:lineRule="exact"/>
        <w:ind w:firstLine="640" w:firstLineChars="200"/>
        <w:jc w:val="left"/>
        <w:textAlignment w:val="auto"/>
        <w:rPr>
          <w:rFonts w:hint="default" w:ascii="Times New Roman" w:hAnsi="Times New Roman" w:eastAsia="仿宋_GB2312" w:cs="Times New Roman"/>
          <w:color w:val="000000"/>
          <w:sz w:val="32"/>
          <w:szCs w:val="32"/>
          <w:lang w:val="en-US" w:eastAsia="zh-CN"/>
        </w:rPr>
      </w:pPr>
      <w:r>
        <w:rPr>
          <w:rFonts w:hint="default" w:ascii="Times New Roman" w:hAnsi="Times New Roman" w:eastAsia="仿宋_GB2312" w:cs="Times New Roman"/>
          <w:color w:val="000000"/>
          <w:sz w:val="32"/>
          <w:szCs w:val="32"/>
          <w:lang w:val="en-US" w:eastAsia="zh-CN"/>
        </w:rPr>
        <w:t>合同数据与预算、进度、付款、结算自动联动，异常履约实时预警。</w:t>
      </w:r>
    </w:p>
    <w:p w14:paraId="284C96E9">
      <w:pPr>
        <w:keepNext w:val="0"/>
        <w:keepLines w:val="0"/>
        <w:pageBreakBefore w:val="0"/>
        <w:widowControl/>
        <w:kinsoku/>
        <w:wordWrap/>
        <w:overflowPunct/>
        <w:topLinePunct w:val="0"/>
        <w:autoSpaceDE/>
        <w:autoSpaceDN/>
        <w:bidi w:val="0"/>
        <w:adjustRightInd/>
        <w:snapToGrid/>
        <w:spacing w:line="560" w:lineRule="exact"/>
        <w:ind w:firstLine="640" w:firstLineChars="200"/>
        <w:jc w:val="left"/>
        <w:textAlignment w:val="auto"/>
        <w:rPr>
          <w:rFonts w:hint="default" w:ascii="Times New Roman" w:hAnsi="Times New Roman" w:eastAsia="仿宋_GB2312" w:cs="Times New Roman"/>
          <w:color w:val="000000"/>
          <w:sz w:val="32"/>
          <w:szCs w:val="32"/>
          <w:lang w:val="en-US" w:eastAsia="zh-CN"/>
        </w:rPr>
      </w:pPr>
      <w:r>
        <w:rPr>
          <w:rFonts w:hint="default" w:ascii="Times New Roman" w:hAnsi="Times New Roman" w:eastAsia="仿宋_GB2312" w:cs="Times New Roman"/>
          <w:color w:val="000000"/>
          <w:sz w:val="32"/>
          <w:szCs w:val="32"/>
          <w:lang w:val="en-US" w:eastAsia="zh-CN"/>
        </w:rPr>
        <w:t>9. 工程进度管理模块</w:t>
      </w:r>
    </w:p>
    <w:p w14:paraId="7ABAC9C3">
      <w:pPr>
        <w:keepNext w:val="0"/>
        <w:keepLines w:val="0"/>
        <w:pageBreakBefore w:val="0"/>
        <w:widowControl/>
        <w:kinsoku/>
        <w:wordWrap/>
        <w:overflowPunct/>
        <w:topLinePunct w:val="0"/>
        <w:autoSpaceDE/>
        <w:autoSpaceDN/>
        <w:bidi w:val="0"/>
        <w:adjustRightInd/>
        <w:snapToGrid/>
        <w:spacing w:line="560" w:lineRule="exact"/>
        <w:ind w:firstLine="640" w:firstLineChars="200"/>
        <w:jc w:val="left"/>
        <w:textAlignment w:val="auto"/>
        <w:rPr>
          <w:rFonts w:hint="default" w:ascii="Times New Roman" w:hAnsi="Times New Roman" w:eastAsia="仿宋_GB2312" w:cs="Times New Roman"/>
          <w:color w:val="000000"/>
          <w:sz w:val="32"/>
          <w:szCs w:val="32"/>
          <w:lang w:val="en-US" w:eastAsia="zh-CN"/>
        </w:rPr>
      </w:pPr>
      <w:r>
        <w:rPr>
          <w:rFonts w:hint="default" w:ascii="Times New Roman" w:hAnsi="Times New Roman" w:eastAsia="仿宋_GB2312" w:cs="Times New Roman"/>
          <w:color w:val="000000"/>
          <w:sz w:val="32"/>
          <w:szCs w:val="32"/>
          <w:lang w:val="en-US" w:eastAsia="zh-CN"/>
        </w:rPr>
        <w:t>支持总进度计划、月 / 周计划编制，实际进度与计划进度自动对比分析。</w:t>
      </w:r>
    </w:p>
    <w:p w14:paraId="49C86700">
      <w:pPr>
        <w:keepNext w:val="0"/>
        <w:keepLines w:val="0"/>
        <w:pageBreakBefore w:val="0"/>
        <w:widowControl/>
        <w:kinsoku/>
        <w:wordWrap/>
        <w:overflowPunct/>
        <w:topLinePunct w:val="0"/>
        <w:autoSpaceDE/>
        <w:autoSpaceDN/>
        <w:bidi w:val="0"/>
        <w:adjustRightInd/>
        <w:snapToGrid/>
        <w:spacing w:line="560" w:lineRule="exact"/>
        <w:ind w:firstLine="640" w:firstLineChars="200"/>
        <w:jc w:val="left"/>
        <w:textAlignment w:val="auto"/>
        <w:rPr>
          <w:rFonts w:hint="default" w:ascii="Times New Roman" w:hAnsi="Times New Roman" w:eastAsia="仿宋_GB2312" w:cs="Times New Roman"/>
          <w:color w:val="000000"/>
          <w:sz w:val="32"/>
          <w:szCs w:val="32"/>
          <w:lang w:val="en-US" w:eastAsia="zh-CN"/>
        </w:rPr>
      </w:pPr>
      <w:r>
        <w:rPr>
          <w:rFonts w:hint="default" w:ascii="Times New Roman" w:hAnsi="Times New Roman" w:eastAsia="仿宋_GB2312" w:cs="Times New Roman"/>
          <w:color w:val="000000"/>
          <w:sz w:val="32"/>
          <w:szCs w:val="32"/>
          <w:lang w:val="en-US" w:eastAsia="zh-CN"/>
        </w:rPr>
        <w:t>关键节点延期预警、进度审批、进度资料归档，进度数据实时更新。</w:t>
      </w:r>
    </w:p>
    <w:p w14:paraId="61DE8AB7">
      <w:pPr>
        <w:keepNext w:val="0"/>
        <w:keepLines w:val="0"/>
        <w:pageBreakBefore w:val="0"/>
        <w:widowControl/>
        <w:kinsoku/>
        <w:wordWrap/>
        <w:overflowPunct/>
        <w:topLinePunct w:val="0"/>
        <w:autoSpaceDE/>
        <w:autoSpaceDN/>
        <w:bidi w:val="0"/>
        <w:adjustRightInd/>
        <w:snapToGrid/>
        <w:spacing w:line="560" w:lineRule="exact"/>
        <w:ind w:firstLine="640" w:firstLineChars="200"/>
        <w:jc w:val="left"/>
        <w:textAlignment w:val="auto"/>
        <w:rPr>
          <w:rFonts w:hint="default" w:ascii="Times New Roman" w:hAnsi="Times New Roman" w:eastAsia="仿宋_GB2312" w:cs="Times New Roman"/>
          <w:color w:val="000000"/>
          <w:sz w:val="32"/>
          <w:szCs w:val="32"/>
          <w:lang w:val="en-US" w:eastAsia="zh-CN"/>
        </w:rPr>
      </w:pPr>
      <w:r>
        <w:rPr>
          <w:rFonts w:hint="default" w:ascii="Times New Roman" w:hAnsi="Times New Roman" w:eastAsia="仿宋_GB2312" w:cs="Times New Roman"/>
          <w:color w:val="000000"/>
          <w:sz w:val="32"/>
          <w:szCs w:val="32"/>
          <w:lang w:val="en-US" w:eastAsia="zh-CN"/>
        </w:rPr>
        <w:t>移动端可现场填报进度、上传照片，实现进度动态管控。</w:t>
      </w:r>
    </w:p>
    <w:p w14:paraId="4A032497">
      <w:pPr>
        <w:keepNext w:val="0"/>
        <w:keepLines w:val="0"/>
        <w:pageBreakBefore w:val="0"/>
        <w:widowControl/>
        <w:kinsoku/>
        <w:wordWrap/>
        <w:overflowPunct/>
        <w:topLinePunct w:val="0"/>
        <w:autoSpaceDE/>
        <w:autoSpaceDN/>
        <w:bidi w:val="0"/>
        <w:adjustRightInd/>
        <w:snapToGrid/>
        <w:spacing w:line="560" w:lineRule="exact"/>
        <w:ind w:firstLine="640" w:firstLineChars="200"/>
        <w:jc w:val="left"/>
        <w:textAlignment w:val="auto"/>
        <w:rPr>
          <w:rFonts w:hint="default" w:ascii="Times New Roman" w:hAnsi="Times New Roman" w:eastAsia="仿宋_GB2312" w:cs="Times New Roman"/>
          <w:color w:val="000000"/>
          <w:sz w:val="32"/>
          <w:szCs w:val="32"/>
          <w:lang w:val="en-US" w:eastAsia="zh-CN"/>
        </w:rPr>
      </w:pPr>
      <w:r>
        <w:rPr>
          <w:rFonts w:hint="default" w:ascii="Times New Roman" w:hAnsi="Times New Roman" w:eastAsia="仿宋_GB2312" w:cs="Times New Roman"/>
          <w:color w:val="000000"/>
          <w:sz w:val="32"/>
          <w:szCs w:val="32"/>
          <w:lang w:val="en-US" w:eastAsia="zh-CN"/>
        </w:rPr>
        <w:t>预留施工现场监控摄像对接标准接口，可接入工地现场实时监控视频、实景画面，融入系统进度管控体系，管理人员可直接在平台查看施工现场实时动态。</w:t>
      </w:r>
    </w:p>
    <w:p w14:paraId="4F2EA493">
      <w:pPr>
        <w:keepNext w:val="0"/>
        <w:keepLines w:val="0"/>
        <w:pageBreakBefore w:val="0"/>
        <w:widowControl/>
        <w:kinsoku/>
        <w:wordWrap/>
        <w:overflowPunct/>
        <w:topLinePunct w:val="0"/>
        <w:autoSpaceDE/>
        <w:autoSpaceDN/>
        <w:bidi w:val="0"/>
        <w:adjustRightInd/>
        <w:snapToGrid/>
        <w:spacing w:line="560" w:lineRule="exact"/>
        <w:ind w:firstLine="640" w:firstLineChars="200"/>
        <w:jc w:val="left"/>
        <w:textAlignment w:val="auto"/>
        <w:rPr>
          <w:rFonts w:hint="default" w:ascii="Times New Roman" w:hAnsi="Times New Roman" w:eastAsia="仿宋_GB2312" w:cs="Times New Roman"/>
          <w:color w:val="000000"/>
          <w:sz w:val="32"/>
          <w:szCs w:val="32"/>
          <w:lang w:val="en-US" w:eastAsia="zh-CN"/>
        </w:rPr>
      </w:pPr>
      <w:r>
        <w:rPr>
          <w:rFonts w:hint="default" w:ascii="Times New Roman" w:hAnsi="Times New Roman" w:eastAsia="仿宋_GB2312" w:cs="Times New Roman"/>
          <w:color w:val="000000"/>
          <w:sz w:val="32"/>
          <w:szCs w:val="32"/>
          <w:lang w:val="en-US" w:eastAsia="zh-CN"/>
        </w:rPr>
        <w:t>10. 现场管理模块</w:t>
      </w:r>
    </w:p>
    <w:p w14:paraId="4CCB0B5B">
      <w:pPr>
        <w:keepNext w:val="0"/>
        <w:keepLines w:val="0"/>
        <w:pageBreakBefore w:val="0"/>
        <w:widowControl/>
        <w:kinsoku/>
        <w:wordWrap/>
        <w:overflowPunct/>
        <w:topLinePunct w:val="0"/>
        <w:autoSpaceDE/>
        <w:autoSpaceDN/>
        <w:bidi w:val="0"/>
        <w:adjustRightInd/>
        <w:snapToGrid/>
        <w:spacing w:line="560" w:lineRule="exact"/>
        <w:ind w:firstLine="640" w:firstLineChars="200"/>
        <w:jc w:val="left"/>
        <w:textAlignment w:val="auto"/>
        <w:rPr>
          <w:rFonts w:hint="default" w:ascii="Times New Roman" w:hAnsi="Times New Roman" w:eastAsia="仿宋_GB2312" w:cs="Times New Roman"/>
          <w:color w:val="000000"/>
          <w:sz w:val="32"/>
          <w:szCs w:val="32"/>
          <w:lang w:val="en-US" w:eastAsia="zh-CN"/>
        </w:rPr>
      </w:pPr>
      <w:r>
        <w:rPr>
          <w:rFonts w:hint="default" w:ascii="Times New Roman" w:hAnsi="Times New Roman" w:eastAsia="仿宋_GB2312" w:cs="Times New Roman"/>
          <w:color w:val="000000"/>
          <w:sz w:val="32"/>
          <w:szCs w:val="32"/>
          <w:lang w:val="en-US" w:eastAsia="zh-CN"/>
        </w:rPr>
        <w:t>支持现场检查记录、监理月报、工地例会、专题会议、工作联系单、签证单线上流转归档。</w:t>
      </w:r>
    </w:p>
    <w:p w14:paraId="6BEEF1B9">
      <w:pPr>
        <w:keepNext w:val="0"/>
        <w:keepLines w:val="0"/>
        <w:pageBreakBefore w:val="0"/>
        <w:widowControl/>
        <w:kinsoku/>
        <w:wordWrap/>
        <w:overflowPunct/>
        <w:topLinePunct w:val="0"/>
        <w:autoSpaceDE/>
        <w:autoSpaceDN/>
        <w:bidi w:val="0"/>
        <w:adjustRightInd/>
        <w:snapToGrid/>
        <w:spacing w:line="560" w:lineRule="exact"/>
        <w:ind w:firstLine="640" w:firstLineChars="200"/>
        <w:jc w:val="left"/>
        <w:textAlignment w:val="auto"/>
        <w:rPr>
          <w:rFonts w:hint="default" w:ascii="Times New Roman" w:hAnsi="Times New Roman" w:eastAsia="仿宋_GB2312" w:cs="Times New Roman"/>
          <w:color w:val="000000"/>
          <w:sz w:val="32"/>
          <w:szCs w:val="32"/>
          <w:lang w:val="en-US" w:eastAsia="zh-CN"/>
        </w:rPr>
      </w:pPr>
      <w:r>
        <w:rPr>
          <w:rFonts w:hint="default" w:ascii="Times New Roman" w:hAnsi="Times New Roman" w:eastAsia="仿宋_GB2312" w:cs="Times New Roman"/>
          <w:color w:val="000000"/>
          <w:sz w:val="32"/>
          <w:szCs w:val="32"/>
          <w:lang w:val="en-US" w:eastAsia="zh-CN"/>
        </w:rPr>
        <w:t>隐蔽工程验收、材料送检、安全巡查、整改通知、复查闭环管理。</w:t>
      </w:r>
    </w:p>
    <w:p w14:paraId="55434760">
      <w:pPr>
        <w:keepNext w:val="0"/>
        <w:keepLines w:val="0"/>
        <w:pageBreakBefore w:val="0"/>
        <w:widowControl/>
        <w:kinsoku/>
        <w:wordWrap/>
        <w:overflowPunct/>
        <w:topLinePunct w:val="0"/>
        <w:autoSpaceDE/>
        <w:autoSpaceDN/>
        <w:bidi w:val="0"/>
        <w:adjustRightInd/>
        <w:snapToGrid/>
        <w:spacing w:line="560" w:lineRule="exact"/>
        <w:ind w:firstLine="640" w:firstLineChars="200"/>
        <w:jc w:val="left"/>
        <w:textAlignment w:val="auto"/>
        <w:rPr>
          <w:rFonts w:hint="default" w:ascii="Times New Roman" w:hAnsi="Times New Roman" w:eastAsia="仿宋_GB2312" w:cs="Times New Roman"/>
          <w:color w:val="000000"/>
          <w:sz w:val="32"/>
          <w:szCs w:val="32"/>
          <w:lang w:val="en-US" w:eastAsia="zh-CN"/>
        </w:rPr>
      </w:pPr>
      <w:r>
        <w:rPr>
          <w:rFonts w:hint="default" w:ascii="Times New Roman" w:hAnsi="Times New Roman" w:eastAsia="仿宋_GB2312" w:cs="Times New Roman"/>
          <w:color w:val="000000"/>
          <w:sz w:val="32"/>
          <w:szCs w:val="32"/>
          <w:lang w:val="en-US" w:eastAsia="zh-CN"/>
        </w:rPr>
        <w:t>现场资料实时上传、自动归集，形成施工过程完整电子档案。支持校外施工总承包、监理等参建单位凭授权登录，自主上传现场记录、监理资料、施工过程资料、整改闭环材料等，实现多方资料协同归集、线上审核。</w:t>
      </w:r>
    </w:p>
    <w:p w14:paraId="02EDC33F">
      <w:pPr>
        <w:keepNext w:val="0"/>
        <w:keepLines w:val="0"/>
        <w:pageBreakBefore w:val="0"/>
        <w:widowControl/>
        <w:kinsoku/>
        <w:wordWrap/>
        <w:overflowPunct/>
        <w:topLinePunct w:val="0"/>
        <w:autoSpaceDE/>
        <w:autoSpaceDN/>
        <w:bidi w:val="0"/>
        <w:adjustRightInd/>
        <w:snapToGrid/>
        <w:spacing w:line="560" w:lineRule="exact"/>
        <w:ind w:firstLine="640" w:firstLineChars="200"/>
        <w:jc w:val="left"/>
        <w:textAlignment w:val="auto"/>
        <w:rPr>
          <w:rFonts w:hint="default" w:ascii="Times New Roman" w:hAnsi="Times New Roman" w:eastAsia="仿宋_GB2312" w:cs="Times New Roman"/>
          <w:color w:val="000000"/>
          <w:sz w:val="32"/>
          <w:szCs w:val="32"/>
          <w:lang w:val="en-US" w:eastAsia="zh-CN"/>
        </w:rPr>
      </w:pPr>
      <w:r>
        <w:rPr>
          <w:rFonts w:hint="default" w:ascii="Times New Roman" w:hAnsi="Times New Roman" w:eastAsia="仿宋_GB2312" w:cs="Times New Roman"/>
          <w:color w:val="000000"/>
          <w:sz w:val="32"/>
          <w:szCs w:val="32"/>
          <w:lang w:val="en-US" w:eastAsia="zh-CN"/>
        </w:rPr>
        <w:t>11. 资金管理模块</w:t>
      </w:r>
    </w:p>
    <w:p w14:paraId="371E87AE">
      <w:pPr>
        <w:keepNext w:val="0"/>
        <w:keepLines w:val="0"/>
        <w:pageBreakBefore w:val="0"/>
        <w:widowControl/>
        <w:kinsoku/>
        <w:wordWrap/>
        <w:overflowPunct/>
        <w:topLinePunct w:val="0"/>
        <w:autoSpaceDE/>
        <w:autoSpaceDN/>
        <w:bidi w:val="0"/>
        <w:adjustRightInd/>
        <w:snapToGrid/>
        <w:spacing w:line="560" w:lineRule="exact"/>
        <w:ind w:firstLine="640" w:firstLineChars="200"/>
        <w:jc w:val="left"/>
        <w:textAlignment w:val="auto"/>
        <w:rPr>
          <w:rFonts w:hint="default" w:ascii="Times New Roman" w:hAnsi="Times New Roman" w:eastAsia="仿宋_GB2312" w:cs="Times New Roman"/>
          <w:color w:val="000000"/>
          <w:sz w:val="32"/>
          <w:szCs w:val="32"/>
          <w:lang w:val="en-US" w:eastAsia="zh-CN"/>
        </w:rPr>
      </w:pPr>
      <w:r>
        <w:rPr>
          <w:rFonts w:hint="default" w:ascii="Times New Roman" w:hAnsi="Times New Roman" w:eastAsia="仿宋_GB2312" w:cs="Times New Roman"/>
          <w:color w:val="000000"/>
          <w:sz w:val="32"/>
          <w:szCs w:val="32"/>
          <w:lang w:val="en-US" w:eastAsia="zh-CN"/>
        </w:rPr>
        <w:t xml:space="preserve"> 在线登记项目付款信息，支持进度款、结算款、质保金等支付申请线上审批。</w:t>
      </w:r>
    </w:p>
    <w:p w14:paraId="615BC3F6">
      <w:pPr>
        <w:keepNext w:val="0"/>
        <w:keepLines w:val="0"/>
        <w:pageBreakBefore w:val="0"/>
        <w:widowControl/>
        <w:kinsoku/>
        <w:wordWrap/>
        <w:overflowPunct/>
        <w:topLinePunct w:val="0"/>
        <w:autoSpaceDE/>
        <w:autoSpaceDN/>
        <w:bidi w:val="0"/>
        <w:adjustRightInd/>
        <w:snapToGrid/>
        <w:spacing w:line="560" w:lineRule="exact"/>
        <w:ind w:firstLine="640" w:firstLineChars="200"/>
        <w:jc w:val="left"/>
        <w:textAlignment w:val="auto"/>
        <w:rPr>
          <w:rFonts w:hint="default" w:ascii="Times New Roman" w:hAnsi="Times New Roman" w:eastAsia="仿宋_GB2312" w:cs="Times New Roman"/>
          <w:color w:val="000000"/>
          <w:sz w:val="32"/>
          <w:szCs w:val="32"/>
          <w:lang w:val="en-US" w:eastAsia="zh-CN"/>
        </w:rPr>
      </w:pPr>
      <w:r>
        <w:rPr>
          <w:rFonts w:hint="default" w:ascii="Times New Roman" w:hAnsi="Times New Roman" w:eastAsia="仿宋_GB2312" w:cs="Times New Roman"/>
          <w:color w:val="000000"/>
          <w:sz w:val="32"/>
          <w:szCs w:val="32"/>
          <w:lang w:val="en-US" w:eastAsia="zh-CN"/>
        </w:rPr>
        <w:t xml:space="preserve"> 与财务系统对接，自动校验合同余额、进度完成率、付款条件，超支预警/阻断。形成资金支付台账，发票、凭证线上归档，资金流向全程可溯。</w:t>
      </w:r>
    </w:p>
    <w:p w14:paraId="35BB6987">
      <w:pPr>
        <w:keepNext w:val="0"/>
        <w:keepLines w:val="0"/>
        <w:pageBreakBefore w:val="0"/>
        <w:widowControl/>
        <w:kinsoku/>
        <w:wordWrap/>
        <w:overflowPunct/>
        <w:topLinePunct w:val="0"/>
        <w:autoSpaceDE/>
        <w:autoSpaceDN/>
        <w:bidi w:val="0"/>
        <w:adjustRightInd/>
        <w:snapToGrid/>
        <w:spacing w:line="560" w:lineRule="exact"/>
        <w:ind w:firstLine="640" w:firstLineChars="200"/>
        <w:jc w:val="left"/>
        <w:textAlignment w:val="auto"/>
        <w:rPr>
          <w:rFonts w:hint="default" w:ascii="Times New Roman" w:hAnsi="Times New Roman" w:eastAsia="仿宋_GB2312" w:cs="Times New Roman"/>
          <w:color w:val="000000"/>
          <w:sz w:val="32"/>
          <w:szCs w:val="32"/>
          <w:lang w:val="en-US" w:eastAsia="zh-CN"/>
        </w:rPr>
      </w:pPr>
      <w:r>
        <w:rPr>
          <w:rFonts w:hint="default" w:ascii="Times New Roman" w:hAnsi="Times New Roman" w:eastAsia="仿宋_GB2312" w:cs="Times New Roman"/>
          <w:color w:val="000000"/>
          <w:sz w:val="32"/>
          <w:szCs w:val="32"/>
          <w:lang w:val="en-US" w:eastAsia="zh-CN"/>
        </w:rPr>
        <w:t>形成保函、质保金管理台账及预警机制，在保函、质保金等到期前一个月开展预警工作，确保及时延期或退还。</w:t>
      </w:r>
    </w:p>
    <w:p w14:paraId="092D5A55">
      <w:pPr>
        <w:keepNext w:val="0"/>
        <w:keepLines w:val="0"/>
        <w:pageBreakBefore w:val="0"/>
        <w:widowControl/>
        <w:kinsoku/>
        <w:wordWrap/>
        <w:overflowPunct/>
        <w:topLinePunct w:val="0"/>
        <w:autoSpaceDE/>
        <w:autoSpaceDN/>
        <w:bidi w:val="0"/>
        <w:adjustRightInd/>
        <w:snapToGrid/>
        <w:spacing w:line="560" w:lineRule="exact"/>
        <w:ind w:firstLine="640" w:firstLineChars="200"/>
        <w:jc w:val="left"/>
        <w:textAlignment w:val="auto"/>
        <w:rPr>
          <w:rFonts w:hint="default" w:ascii="Times New Roman" w:hAnsi="Times New Roman" w:eastAsia="仿宋_GB2312" w:cs="Times New Roman"/>
          <w:color w:val="000000"/>
          <w:sz w:val="32"/>
          <w:szCs w:val="32"/>
          <w:lang w:val="en-US" w:eastAsia="zh-CN"/>
        </w:rPr>
      </w:pPr>
      <w:r>
        <w:rPr>
          <w:rFonts w:hint="default" w:ascii="Times New Roman" w:hAnsi="Times New Roman" w:eastAsia="仿宋_GB2312" w:cs="Times New Roman"/>
          <w:color w:val="000000"/>
          <w:sz w:val="32"/>
          <w:szCs w:val="32"/>
          <w:lang w:val="en-US" w:eastAsia="zh-CN"/>
        </w:rPr>
        <w:t>严格落实校园网络安全及信息内控管理要求，敏感资金数据加密存储、分级授权、全程留痕。</w:t>
      </w:r>
    </w:p>
    <w:p w14:paraId="1E88C858">
      <w:pPr>
        <w:keepNext w:val="0"/>
        <w:keepLines w:val="0"/>
        <w:pageBreakBefore w:val="0"/>
        <w:widowControl/>
        <w:kinsoku/>
        <w:wordWrap/>
        <w:overflowPunct/>
        <w:topLinePunct w:val="0"/>
        <w:autoSpaceDE/>
        <w:autoSpaceDN/>
        <w:bidi w:val="0"/>
        <w:adjustRightInd/>
        <w:snapToGrid/>
        <w:spacing w:line="560" w:lineRule="exact"/>
        <w:ind w:firstLine="640" w:firstLineChars="200"/>
        <w:jc w:val="left"/>
        <w:textAlignment w:val="auto"/>
        <w:rPr>
          <w:rFonts w:hint="default" w:ascii="Times New Roman" w:hAnsi="Times New Roman" w:eastAsia="仿宋_GB2312" w:cs="Times New Roman"/>
          <w:color w:val="000000"/>
          <w:sz w:val="32"/>
          <w:szCs w:val="32"/>
          <w:lang w:val="en-US" w:eastAsia="zh-CN"/>
        </w:rPr>
      </w:pPr>
      <w:r>
        <w:rPr>
          <w:rFonts w:hint="default" w:ascii="Times New Roman" w:hAnsi="Times New Roman" w:eastAsia="仿宋_GB2312" w:cs="Times New Roman"/>
          <w:color w:val="000000"/>
          <w:sz w:val="32"/>
          <w:szCs w:val="32"/>
          <w:lang w:val="en-US" w:eastAsia="zh-CN"/>
        </w:rPr>
        <w:t>12. 验收管理模块</w:t>
      </w:r>
    </w:p>
    <w:p w14:paraId="0667330A">
      <w:pPr>
        <w:keepNext w:val="0"/>
        <w:keepLines w:val="0"/>
        <w:pageBreakBefore w:val="0"/>
        <w:widowControl/>
        <w:kinsoku/>
        <w:wordWrap/>
        <w:overflowPunct/>
        <w:topLinePunct w:val="0"/>
        <w:autoSpaceDE/>
        <w:autoSpaceDN/>
        <w:bidi w:val="0"/>
        <w:adjustRightInd/>
        <w:snapToGrid/>
        <w:spacing w:line="560" w:lineRule="exact"/>
        <w:ind w:firstLine="640" w:firstLineChars="200"/>
        <w:jc w:val="left"/>
        <w:textAlignment w:val="auto"/>
        <w:rPr>
          <w:rFonts w:hint="default" w:ascii="Times New Roman" w:hAnsi="Times New Roman" w:eastAsia="仿宋_GB2312" w:cs="Times New Roman"/>
          <w:color w:val="000000"/>
          <w:sz w:val="32"/>
          <w:szCs w:val="32"/>
          <w:lang w:val="en-US" w:eastAsia="zh-CN"/>
        </w:rPr>
      </w:pPr>
      <w:r>
        <w:rPr>
          <w:rFonts w:hint="default" w:ascii="Times New Roman" w:hAnsi="Times New Roman" w:eastAsia="仿宋_GB2312" w:cs="Times New Roman"/>
          <w:color w:val="000000"/>
          <w:sz w:val="32"/>
          <w:szCs w:val="32"/>
          <w:lang w:val="en-US" w:eastAsia="zh-CN"/>
        </w:rPr>
        <w:t>覆盖分部分项验收、初步验收、竣工验收、整改闭环、验收资料全归档。</w:t>
      </w:r>
    </w:p>
    <w:p w14:paraId="5300C815">
      <w:pPr>
        <w:keepNext w:val="0"/>
        <w:keepLines w:val="0"/>
        <w:pageBreakBefore w:val="0"/>
        <w:widowControl/>
        <w:kinsoku/>
        <w:wordWrap/>
        <w:overflowPunct/>
        <w:topLinePunct w:val="0"/>
        <w:autoSpaceDE/>
        <w:autoSpaceDN/>
        <w:bidi w:val="0"/>
        <w:adjustRightInd/>
        <w:snapToGrid/>
        <w:spacing w:line="560" w:lineRule="exact"/>
        <w:ind w:firstLine="640" w:firstLineChars="200"/>
        <w:jc w:val="left"/>
        <w:textAlignment w:val="auto"/>
        <w:rPr>
          <w:rFonts w:hint="default" w:ascii="Times New Roman" w:hAnsi="Times New Roman" w:eastAsia="仿宋_GB2312" w:cs="Times New Roman"/>
          <w:color w:val="000000"/>
          <w:sz w:val="32"/>
          <w:szCs w:val="32"/>
          <w:lang w:val="en-US" w:eastAsia="zh-CN"/>
        </w:rPr>
      </w:pPr>
      <w:r>
        <w:rPr>
          <w:rFonts w:hint="default" w:ascii="Times New Roman" w:hAnsi="Times New Roman" w:eastAsia="仿宋_GB2312" w:cs="Times New Roman"/>
          <w:color w:val="000000"/>
          <w:sz w:val="32"/>
          <w:szCs w:val="32"/>
          <w:lang w:val="en-US" w:eastAsia="zh-CN"/>
        </w:rPr>
        <w:t xml:space="preserve"> 验收流程线上审批，验收结果同步至结算、资产交付模块。</w:t>
      </w:r>
    </w:p>
    <w:p w14:paraId="00D76F99">
      <w:pPr>
        <w:keepNext w:val="0"/>
        <w:keepLines w:val="0"/>
        <w:pageBreakBefore w:val="0"/>
        <w:widowControl/>
        <w:kinsoku/>
        <w:wordWrap/>
        <w:overflowPunct/>
        <w:topLinePunct w:val="0"/>
        <w:autoSpaceDE/>
        <w:autoSpaceDN/>
        <w:bidi w:val="0"/>
        <w:adjustRightInd/>
        <w:snapToGrid/>
        <w:spacing w:line="560" w:lineRule="exact"/>
        <w:ind w:firstLine="640" w:firstLineChars="200"/>
        <w:jc w:val="left"/>
        <w:textAlignment w:val="auto"/>
        <w:rPr>
          <w:rFonts w:hint="default" w:ascii="Times New Roman" w:hAnsi="Times New Roman" w:eastAsia="仿宋_GB2312" w:cs="Times New Roman"/>
          <w:color w:val="000000"/>
          <w:sz w:val="32"/>
          <w:szCs w:val="32"/>
          <w:lang w:val="en-US" w:eastAsia="zh-CN"/>
        </w:rPr>
      </w:pPr>
      <w:r>
        <w:rPr>
          <w:rFonts w:hint="default" w:ascii="Times New Roman" w:hAnsi="Times New Roman" w:eastAsia="仿宋_GB2312" w:cs="Times New Roman"/>
          <w:color w:val="000000"/>
          <w:sz w:val="32"/>
          <w:szCs w:val="32"/>
          <w:lang w:val="en-US" w:eastAsia="zh-CN"/>
        </w:rPr>
        <w:t xml:space="preserve"> 自动生成验收报告模板，支持多方电子签认，保障验收合规。</w:t>
      </w:r>
    </w:p>
    <w:p w14:paraId="6960FC7F">
      <w:pPr>
        <w:keepNext w:val="0"/>
        <w:keepLines w:val="0"/>
        <w:pageBreakBefore w:val="0"/>
        <w:widowControl/>
        <w:kinsoku/>
        <w:wordWrap/>
        <w:overflowPunct/>
        <w:topLinePunct w:val="0"/>
        <w:autoSpaceDE/>
        <w:autoSpaceDN/>
        <w:bidi w:val="0"/>
        <w:adjustRightInd/>
        <w:snapToGrid/>
        <w:spacing w:line="560" w:lineRule="exact"/>
        <w:ind w:firstLine="640" w:firstLineChars="200"/>
        <w:jc w:val="left"/>
        <w:textAlignment w:val="auto"/>
        <w:rPr>
          <w:rFonts w:hint="default" w:ascii="Times New Roman" w:hAnsi="Times New Roman" w:eastAsia="仿宋_GB2312" w:cs="Times New Roman"/>
          <w:color w:val="000000"/>
          <w:sz w:val="32"/>
          <w:szCs w:val="32"/>
          <w:lang w:val="en-US" w:eastAsia="zh-CN"/>
        </w:rPr>
      </w:pPr>
      <w:r>
        <w:rPr>
          <w:rFonts w:hint="default" w:ascii="Times New Roman" w:hAnsi="Times New Roman" w:eastAsia="仿宋_GB2312" w:cs="Times New Roman"/>
          <w:color w:val="000000"/>
          <w:sz w:val="32"/>
          <w:szCs w:val="32"/>
          <w:lang w:val="en-US" w:eastAsia="zh-CN"/>
        </w:rPr>
        <w:t>开放校外参建单位资料上传权限，施工、监理、检测单位等可按授权上传验收报告、检测报告、佐证资料等，统一纳入项目电子档案。</w:t>
      </w:r>
    </w:p>
    <w:p w14:paraId="74E3FAFD">
      <w:pPr>
        <w:keepNext w:val="0"/>
        <w:keepLines w:val="0"/>
        <w:pageBreakBefore w:val="0"/>
        <w:widowControl/>
        <w:kinsoku/>
        <w:wordWrap/>
        <w:overflowPunct/>
        <w:topLinePunct w:val="0"/>
        <w:autoSpaceDE/>
        <w:autoSpaceDN/>
        <w:bidi w:val="0"/>
        <w:adjustRightInd/>
        <w:snapToGrid/>
        <w:spacing w:line="560" w:lineRule="exact"/>
        <w:ind w:firstLine="640" w:firstLineChars="200"/>
        <w:jc w:val="left"/>
        <w:textAlignment w:val="auto"/>
        <w:rPr>
          <w:rFonts w:hint="default" w:ascii="Times New Roman" w:hAnsi="Times New Roman" w:eastAsia="仿宋_GB2312" w:cs="Times New Roman"/>
          <w:color w:val="000000"/>
          <w:sz w:val="32"/>
          <w:szCs w:val="32"/>
          <w:lang w:val="en-US" w:eastAsia="zh-CN"/>
        </w:rPr>
      </w:pPr>
      <w:r>
        <w:rPr>
          <w:rFonts w:hint="default" w:ascii="Times New Roman" w:hAnsi="Times New Roman" w:eastAsia="仿宋_GB2312" w:cs="Times New Roman"/>
          <w:color w:val="000000"/>
          <w:sz w:val="32"/>
          <w:szCs w:val="32"/>
          <w:lang w:val="en-US" w:eastAsia="zh-CN"/>
        </w:rPr>
        <w:t>13. 结算管理模块</w:t>
      </w:r>
    </w:p>
    <w:p w14:paraId="2E8400BD">
      <w:pPr>
        <w:keepNext w:val="0"/>
        <w:keepLines w:val="0"/>
        <w:pageBreakBefore w:val="0"/>
        <w:widowControl/>
        <w:kinsoku/>
        <w:wordWrap/>
        <w:overflowPunct/>
        <w:topLinePunct w:val="0"/>
        <w:autoSpaceDE/>
        <w:autoSpaceDN/>
        <w:bidi w:val="0"/>
        <w:adjustRightInd/>
        <w:snapToGrid/>
        <w:spacing w:line="560" w:lineRule="exact"/>
        <w:ind w:firstLine="640" w:firstLineChars="200"/>
        <w:jc w:val="left"/>
        <w:textAlignment w:val="auto"/>
        <w:rPr>
          <w:rFonts w:hint="default" w:ascii="Times New Roman" w:hAnsi="Times New Roman" w:eastAsia="仿宋_GB2312" w:cs="Times New Roman"/>
          <w:color w:val="000000"/>
          <w:sz w:val="32"/>
          <w:szCs w:val="32"/>
          <w:lang w:val="en-US" w:eastAsia="zh-CN"/>
        </w:rPr>
      </w:pPr>
      <w:r>
        <w:rPr>
          <w:rFonts w:hint="default" w:ascii="Times New Roman" w:hAnsi="Times New Roman" w:eastAsia="仿宋_GB2312" w:cs="Times New Roman"/>
          <w:color w:val="000000"/>
          <w:sz w:val="32"/>
          <w:szCs w:val="32"/>
          <w:lang w:val="en-US" w:eastAsia="zh-CN"/>
        </w:rPr>
        <w:t>支持甲方、施工方、造价咨询机构三方结算资料上传、核对、审核。</w:t>
      </w:r>
    </w:p>
    <w:p w14:paraId="1B05EDE0">
      <w:pPr>
        <w:keepNext w:val="0"/>
        <w:keepLines w:val="0"/>
        <w:pageBreakBefore w:val="0"/>
        <w:widowControl/>
        <w:kinsoku/>
        <w:wordWrap/>
        <w:overflowPunct/>
        <w:topLinePunct w:val="0"/>
        <w:autoSpaceDE/>
        <w:autoSpaceDN/>
        <w:bidi w:val="0"/>
        <w:adjustRightInd/>
        <w:snapToGrid/>
        <w:spacing w:line="560" w:lineRule="exact"/>
        <w:ind w:firstLine="640" w:firstLineChars="200"/>
        <w:jc w:val="left"/>
        <w:textAlignment w:val="auto"/>
        <w:rPr>
          <w:rFonts w:hint="default" w:ascii="Times New Roman" w:hAnsi="Times New Roman" w:eastAsia="仿宋_GB2312" w:cs="Times New Roman"/>
          <w:color w:val="000000"/>
          <w:sz w:val="32"/>
          <w:szCs w:val="32"/>
          <w:lang w:val="en-US" w:eastAsia="zh-CN"/>
        </w:rPr>
      </w:pPr>
      <w:r>
        <w:rPr>
          <w:rFonts w:hint="default" w:ascii="Times New Roman" w:hAnsi="Times New Roman" w:eastAsia="仿宋_GB2312" w:cs="Times New Roman"/>
          <w:color w:val="000000"/>
          <w:sz w:val="32"/>
          <w:szCs w:val="32"/>
          <w:lang w:val="en-US" w:eastAsia="zh-CN"/>
        </w:rPr>
        <w:t xml:space="preserve"> 结算数据自动关联合同、付款、变更、验收信息，确保结算精准。</w:t>
      </w:r>
    </w:p>
    <w:p w14:paraId="0A8D48A1">
      <w:pPr>
        <w:keepNext w:val="0"/>
        <w:keepLines w:val="0"/>
        <w:pageBreakBefore w:val="0"/>
        <w:widowControl/>
        <w:kinsoku/>
        <w:wordWrap/>
        <w:overflowPunct/>
        <w:topLinePunct w:val="0"/>
        <w:autoSpaceDE/>
        <w:autoSpaceDN/>
        <w:bidi w:val="0"/>
        <w:adjustRightInd/>
        <w:snapToGrid/>
        <w:spacing w:line="560" w:lineRule="exact"/>
        <w:ind w:firstLine="640" w:firstLineChars="200"/>
        <w:jc w:val="left"/>
        <w:textAlignment w:val="auto"/>
        <w:rPr>
          <w:rFonts w:hint="default" w:ascii="Times New Roman" w:hAnsi="Times New Roman" w:eastAsia="仿宋_GB2312" w:cs="Times New Roman"/>
          <w:color w:val="000000"/>
          <w:sz w:val="32"/>
          <w:szCs w:val="32"/>
          <w:lang w:val="en-US" w:eastAsia="zh-CN"/>
        </w:rPr>
      </w:pPr>
      <w:r>
        <w:rPr>
          <w:rFonts w:hint="default" w:ascii="Times New Roman" w:hAnsi="Times New Roman" w:eastAsia="仿宋_GB2312" w:cs="Times New Roman"/>
          <w:color w:val="000000"/>
          <w:sz w:val="32"/>
          <w:szCs w:val="32"/>
          <w:lang w:val="en-US" w:eastAsia="zh-CN"/>
        </w:rPr>
        <w:t>14. 资产交付模块</w:t>
      </w:r>
    </w:p>
    <w:p w14:paraId="328E2FA0">
      <w:pPr>
        <w:keepNext w:val="0"/>
        <w:keepLines w:val="0"/>
        <w:pageBreakBefore w:val="0"/>
        <w:widowControl/>
        <w:kinsoku/>
        <w:wordWrap/>
        <w:overflowPunct/>
        <w:topLinePunct w:val="0"/>
        <w:autoSpaceDE/>
        <w:autoSpaceDN/>
        <w:bidi w:val="0"/>
        <w:adjustRightInd/>
        <w:snapToGrid/>
        <w:spacing w:line="560" w:lineRule="exact"/>
        <w:ind w:firstLine="640" w:firstLineChars="200"/>
        <w:jc w:val="left"/>
        <w:textAlignment w:val="auto"/>
        <w:rPr>
          <w:rFonts w:hint="default" w:ascii="Times New Roman" w:hAnsi="Times New Roman" w:eastAsia="仿宋_GB2312" w:cs="Times New Roman"/>
          <w:color w:val="000000"/>
          <w:sz w:val="32"/>
          <w:szCs w:val="32"/>
          <w:lang w:val="en-US" w:eastAsia="zh-CN"/>
        </w:rPr>
      </w:pPr>
      <w:r>
        <w:rPr>
          <w:rFonts w:hint="default" w:ascii="Times New Roman" w:hAnsi="Times New Roman" w:eastAsia="仿宋_GB2312" w:cs="Times New Roman"/>
          <w:color w:val="000000"/>
          <w:sz w:val="32"/>
          <w:szCs w:val="32"/>
          <w:lang w:val="en-US" w:eastAsia="zh-CN"/>
        </w:rPr>
        <w:t>项目竣工验收后，自动生成固定资产移交清单，支持使用单位签收确认，实现资产交付全流程留痕。</w:t>
      </w:r>
    </w:p>
    <w:p w14:paraId="785F94D8">
      <w:pPr>
        <w:keepNext w:val="0"/>
        <w:keepLines w:val="0"/>
        <w:pageBreakBefore w:val="0"/>
        <w:widowControl/>
        <w:kinsoku/>
        <w:wordWrap/>
        <w:overflowPunct/>
        <w:topLinePunct w:val="0"/>
        <w:autoSpaceDE/>
        <w:autoSpaceDN/>
        <w:bidi w:val="0"/>
        <w:adjustRightInd/>
        <w:snapToGrid/>
        <w:spacing w:line="560" w:lineRule="exact"/>
        <w:ind w:firstLine="640" w:firstLineChars="200"/>
        <w:jc w:val="left"/>
        <w:textAlignment w:val="auto"/>
        <w:rPr>
          <w:rFonts w:hint="default" w:ascii="Times New Roman" w:hAnsi="Times New Roman" w:eastAsia="仿宋_GB2312" w:cs="Times New Roman"/>
          <w:color w:val="000000"/>
          <w:sz w:val="32"/>
          <w:szCs w:val="32"/>
          <w:lang w:val="en-US" w:eastAsia="zh-CN"/>
        </w:rPr>
      </w:pPr>
      <w:r>
        <w:rPr>
          <w:rFonts w:hint="default" w:ascii="Times New Roman" w:hAnsi="Times New Roman" w:eastAsia="仿宋_GB2312" w:cs="Times New Roman"/>
          <w:color w:val="000000"/>
          <w:sz w:val="32"/>
          <w:szCs w:val="32"/>
          <w:lang w:val="en-US" w:eastAsia="zh-CN"/>
        </w:rPr>
        <w:t>对接国资管理部门及时启动资产转固流程，确保基建项目完工后顺利纳入学校固定资产管理。</w:t>
      </w:r>
    </w:p>
    <w:p w14:paraId="1B71F5C9">
      <w:pPr>
        <w:keepNext w:val="0"/>
        <w:keepLines w:val="0"/>
        <w:pageBreakBefore w:val="0"/>
        <w:widowControl/>
        <w:kinsoku/>
        <w:wordWrap/>
        <w:overflowPunct/>
        <w:topLinePunct w:val="0"/>
        <w:autoSpaceDE/>
        <w:autoSpaceDN/>
        <w:bidi w:val="0"/>
        <w:adjustRightInd/>
        <w:snapToGrid/>
        <w:spacing w:line="560" w:lineRule="exact"/>
        <w:ind w:firstLine="640" w:firstLineChars="200"/>
        <w:jc w:val="left"/>
        <w:textAlignment w:val="auto"/>
        <w:rPr>
          <w:rFonts w:hint="default" w:ascii="Times New Roman" w:hAnsi="Times New Roman" w:eastAsia="仿宋_GB2312" w:cs="Times New Roman"/>
          <w:color w:val="000000"/>
          <w:sz w:val="32"/>
          <w:szCs w:val="32"/>
          <w:lang w:val="en-US" w:eastAsia="zh-CN"/>
        </w:rPr>
      </w:pPr>
      <w:r>
        <w:rPr>
          <w:rFonts w:hint="default" w:ascii="Times New Roman" w:hAnsi="Times New Roman" w:eastAsia="仿宋_GB2312" w:cs="Times New Roman"/>
          <w:color w:val="000000"/>
          <w:sz w:val="32"/>
          <w:szCs w:val="32"/>
          <w:lang w:val="en-US" w:eastAsia="zh-CN"/>
        </w:rPr>
        <w:t>依托系统自动归集提取项目全过程业务数据，一键生成竣工决算全套支撑资料；同步对接财务部门推送相关决算材料，保障财务端及时开展项目竣工决算工作。</w:t>
      </w:r>
    </w:p>
    <w:p w14:paraId="5A8D230D">
      <w:pPr>
        <w:keepNext w:val="0"/>
        <w:keepLines w:val="0"/>
        <w:pageBreakBefore w:val="0"/>
        <w:widowControl/>
        <w:kinsoku/>
        <w:wordWrap/>
        <w:overflowPunct/>
        <w:topLinePunct w:val="0"/>
        <w:autoSpaceDE/>
        <w:autoSpaceDN/>
        <w:bidi w:val="0"/>
        <w:adjustRightInd/>
        <w:snapToGrid/>
        <w:spacing w:line="560" w:lineRule="exact"/>
        <w:ind w:firstLine="640" w:firstLineChars="200"/>
        <w:jc w:val="left"/>
        <w:textAlignment w:val="auto"/>
        <w:rPr>
          <w:rFonts w:hint="default" w:ascii="Times New Roman" w:hAnsi="Times New Roman" w:eastAsia="仿宋_GB2312" w:cs="Times New Roman"/>
          <w:color w:val="000000"/>
          <w:sz w:val="32"/>
          <w:szCs w:val="32"/>
          <w:lang w:val="en-US" w:eastAsia="zh-CN"/>
        </w:rPr>
      </w:pPr>
      <w:r>
        <w:rPr>
          <w:rFonts w:hint="default" w:ascii="Times New Roman" w:hAnsi="Times New Roman" w:eastAsia="仿宋_GB2312" w:cs="Times New Roman"/>
          <w:color w:val="000000"/>
          <w:sz w:val="32"/>
          <w:szCs w:val="32"/>
          <w:lang w:val="en-US" w:eastAsia="zh-CN"/>
        </w:rPr>
        <w:t>15. 档案管理模块</w:t>
      </w:r>
    </w:p>
    <w:p w14:paraId="0FAE7D42">
      <w:pPr>
        <w:keepNext w:val="0"/>
        <w:keepLines w:val="0"/>
        <w:pageBreakBefore w:val="0"/>
        <w:widowControl/>
        <w:kinsoku/>
        <w:wordWrap/>
        <w:overflowPunct/>
        <w:topLinePunct w:val="0"/>
        <w:autoSpaceDE/>
        <w:autoSpaceDN/>
        <w:bidi w:val="0"/>
        <w:adjustRightInd/>
        <w:snapToGrid/>
        <w:spacing w:line="560" w:lineRule="exact"/>
        <w:ind w:firstLine="640" w:firstLineChars="200"/>
        <w:jc w:val="left"/>
        <w:textAlignment w:val="auto"/>
        <w:rPr>
          <w:rFonts w:hint="default" w:ascii="Times New Roman" w:hAnsi="Times New Roman" w:eastAsia="仿宋_GB2312" w:cs="Times New Roman"/>
          <w:color w:val="000000"/>
          <w:sz w:val="32"/>
          <w:szCs w:val="32"/>
          <w:lang w:val="en-US" w:eastAsia="zh-CN"/>
        </w:rPr>
      </w:pPr>
      <w:r>
        <w:rPr>
          <w:rFonts w:hint="default" w:ascii="Times New Roman" w:hAnsi="Times New Roman" w:eastAsia="仿宋_GB2312" w:cs="Times New Roman"/>
          <w:color w:val="000000"/>
          <w:sz w:val="32"/>
          <w:szCs w:val="32"/>
          <w:lang w:val="en-US" w:eastAsia="zh-CN"/>
        </w:rPr>
        <w:t>执行“一项一档、一楼一册”管理，支持工程文档存储、查询、借阅、审批、备份。</w:t>
      </w:r>
    </w:p>
    <w:p w14:paraId="219163F6">
      <w:pPr>
        <w:keepNext w:val="0"/>
        <w:keepLines w:val="0"/>
        <w:pageBreakBefore w:val="0"/>
        <w:widowControl/>
        <w:kinsoku/>
        <w:wordWrap/>
        <w:overflowPunct/>
        <w:topLinePunct w:val="0"/>
        <w:autoSpaceDE/>
        <w:autoSpaceDN/>
        <w:bidi w:val="0"/>
        <w:adjustRightInd/>
        <w:snapToGrid/>
        <w:spacing w:line="560" w:lineRule="exact"/>
        <w:ind w:firstLine="640" w:firstLineChars="200"/>
        <w:jc w:val="left"/>
        <w:textAlignment w:val="auto"/>
        <w:rPr>
          <w:rFonts w:hint="default" w:ascii="Times New Roman" w:hAnsi="Times New Roman" w:eastAsia="仿宋_GB2312" w:cs="Times New Roman"/>
          <w:color w:val="000000"/>
          <w:sz w:val="32"/>
          <w:szCs w:val="32"/>
          <w:lang w:val="en-US" w:eastAsia="zh-CN"/>
        </w:rPr>
      </w:pPr>
      <w:r>
        <w:rPr>
          <w:rFonts w:hint="default" w:ascii="Times New Roman" w:hAnsi="Times New Roman" w:eastAsia="仿宋_GB2312" w:cs="Times New Roman"/>
          <w:color w:val="000000"/>
          <w:sz w:val="32"/>
          <w:szCs w:val="32"/>
          <w:lang w:val="en-US" w:eastAsia="zh-CN"/>
        </w:rPr>
        <w:t xml:space="preserve"> 开放设计、监理、造价咨询、施工等校外参建单位授权入驻通道，允许参建单位凭专属授权账号登录系统，按权限上传、提交、更新成果及相关工程资料，校内部门在线审核归档。</w:t>
      </w:r>
    </w:p>
    <w:p w14:paraId="5B2C4A5F">
      <w:pPr>
        <w:keepNext w:val="0"/>
        <w:keepLines w:val="0"/>
        <w:pageBreakBefore w:val="0"/>
        <w:widowControl/>
        <w:kinsoku/>
        <w:wordWrap/>
        <w:overflowPunct/>
        <w:topLinePunct w:val="0"/>
        <w:autoSpaceDE/>
        <w:autoSpaceDN/>
        <w:bidi w:val="0"/>
        <w:adjustRightInd/>
        <w:snapToGrid/>
        <w:spacing w:line="560" w:lineRule="exact"/>
        <w:ind w:firstLine="640" w:firstLineChars="200"/>
        <w:jc w:val="left"/>
        <w:textAlignment w:val="auto"/>
        <w:rPr>
          <w:rFonts w:hint="default" w:ascii="Times New Roman" w:hAnsi="Times New Roman" w:eastAsia="仿宋_GB2312" w:cs="Times New Roman"/>
          <w:color w:val="000000"/>
          <w:sz w:val="32"/>
          <w:szCs w:val="32"/>
          <w:lang w:val="en-US" w:eastAsia="zh-CN"/>
        </w:rPr>
      </w:pPr>
      <w:r>
        <w:rPr>
          <w:rFonts w:hint="default" w:ascii="Times New Roman" w:hAnsi="Times New Roman" w:eastAsia="仿宋_GB2312" w:cs="Times New Roman"/>
          <w:color w:val="000000"/>
          <w:sz w:val="32"/>
          <w:szCs w:val="32"/>
          <w:lang w:val="en-US" w:eastAsia="zh-CN"/>
        </w:rPr>
        <w:t>兼容图纸、扫描件、Office、视频等各类电子文件，支持长期归档。</w:t>
      </w:r>
    </w:p>
    <w:p w14:paraId="68A05381">
      <w:pPr>
        <w:keepNext w:val="0"/>
        <w:keepLines w:val="0"/>
        <w:pageBreakBefore w:val="0"/>
        <w:widowControl/>
        <w:kinsoku/>
        <w:wordWrap/>
        <w:overflowPunct/>
        <w:topLinePunct w:val="0"/>
        <w:autoSpaceDE/>
        <w:autoSpaceDN/>
        <w:bidi w:val="0"/>
        <w:adjustRightInd/>
        <w:snapToGrid/>
        <w:spacing w:line="560" w:lineRule="exact"/>
        <w:ind w:firstLine="640" w:firstLineChars="200"/>
        <w:jc w:val="left"/>
        <w:textAlignment w:val="auto"/>
        <w:rPr>
          <w:rFonts w:hint="default" w:ascii="Times New Roman" w:hAnsi="Times New Roman" w:eastAsia="仿宋_GB2312" w:cs="Times New Roman"/>
          <w:color w:val="000000"/>
          <w:sz w:val="32"/>
          <w:szCs w:val="32"/>
          <w:lang w:val="en-US" w:eastAsia="zh-CN"/>
        </w:rPr>
      </w:pPr>
      <w:r>
        <w:rPr>
          <w:rFonts w:hint="default" w:ascii="Times New Roman" w:hAnsi="Times New Roman" w:eastAsia="仿宋_GB2312" w:cs="Times New Roman"/>
          <w:color w:val="000000"/>
          <w:sz w:val="32"/>
          <w:szCs w:val="32"/>
          <w:lang w:val="en-US" w:eastAsia="zh-CN"/>
        </w:rPr>
        <w:t xml:space="preserve"> 权限分级管控，操作日志留痕，满足审计与档案管理规范。</w:t>
      </w:r>
    </w:p>
    <w:p w14:paraId="64ED51D0">
      <w:pPr>
        <w:keepNext w:val="0"/>
        <w:keepLines w:val="0"/>
        <w:pageBreakBefore w:val="0"/>
        <w:widowControl/>
        <w:kinsoku/>
        <w:wordWrap/>
        <w:overflowPunct/>
        <w:topLinePunct w:val="0"/>
        <w:autoSpaceDE/>
        <w:autoSpaceDN/>
        <w:bidi w:val="0"/>
        <w:adjustRightInd/>
        <w:snapToGrid/>
        <w:spacing w:line="560" w:lineRule="exact"/>
        <w:ind w:firstLine="640" w:firstLineChars="200"/>
        <w:jc w:val="left"/>
        <w:textAlignment w:val="auto"/>
        <w:rPr>
          <w:rFonts w:hint="default" w:ascii="Times New Roman" w:hAnsi="Times New Roman" w:eastAsia="仿宋_GB2312" w:cs="Times New Roman"/>
          <w:color w:val="000000"/>
          <w:sz w:val="32"/>
          <w:szCs w:val="32"/>
          <w:lang w:val="en-US" w:eastAsia="zh-CN"/>
        </w:rPr>
      </w:pPr>
      <w:r>
        <w:rPr>
          <w:rFonts w:hint="default" w:ascii="Times New Roman" w:hAnsi="Times New Roman" w:eastAsia="仿宋_GB2312" w:cs="Times New Roman"/>
          <w:color w:val="000000"/>
          <w:sz w:val="32"/>
          <w:szCs w:val="32"/>
          <w:lang w:val="en-US" w:eastAsia="zh-CN"/>
        </w:rPr>
        <w:t>全面适配学校网络安全、数据备份、保密管理等信息化管理要求，保障工程档案长期安全存储。</w:t>
      </w:r>
    </w:p>
    <w:p w14:paraId="3F515623">
      <w:pPr>
        <w:keepNext w:val="0"/>
        <w:keepLines w:val="0"/>
        <w:pageBreakBefore w:val="0"/>
        <w:widowControl/>
        <w:kinsoku/>
        <w:wordWrap/>
        <w:overflowPunct/>
        <w:topLinePunct w:val="0"/>
        <w:autoSpaceDE/>
        <w:autoSpaceDN/>
        <w:bidi w:val="0"/>
        <w:adjustRightInd/>
        <w:snapToGrid/>
        <w:spacing w:line="560" w:lineRule="exact"/>
        <w:ind w:firstLine="640" w:firstLineChars="200"/>
        <w:jc w:val="left"/>
        <w:textAlignment w:val="auto"/>
        <w:rPr>
          <w:rFonts w:hint="default" w:ascii="Times New Roman" w:hAnsi="Times New Roman" w:eastAsia="仿宋_GB2312" w:cs="Times New Roman"/>
          <w:color w:val="000000"/>
          <w:sz w:val="32"/>
          <w:szCs w:val="32"/>
          <w:lang w:val="en-US" w:eastAsia="zh-CN"/>
        </w:rPr>
      </w:pPr>
      <w:r>
        <w:rPr>
          <w:rFonts w:hint="default" w:ascii="Times New Roman" w:hAnsi="Times New Roman" w:eastAsia="仿宋_GB2312" w:cs="Times New Roman"/>
          <w:color w:val="000000"/>
          <w:sz w:val="32"/>
          <w:szCs w:val="32"/>
          <w:lang w:val="en-US" w:eastAsia="zh-CN"/>
        </w:rPr>
        <w:t>16. 移动办公应用模块</w:t>
      </w:r>
    </w:p>
    <w:p w14:paraId="6ED13223">
      <w:pPr>
        <w:keepNext w:val="0"/>
        <w:keepLines w:val="0"/>
        <w:pageBreakBefore w:val="0"/>
        <w:widowControl/>
        <w:kinsoku/>
        <w:wordWrap/>
        <w:overflowPunct/>
        <w:topLinePunct w:val="0"/>
        <w:autoSpaceDE/>
        <w:autoSpaceDN/>
        <w:bidi w:val="0"/>
        <w:adjustRightInd/>
        <w:snapToGrid/>
        <w:spacing w:line="560" w:lineRule="exact"/>
        <w:ind w:firstLine="640" w:firstLineChars="200"/>
        <w:jc w:val="left"/>
        <w:textAlignment w:val="auto"/>
        <w:rPr>
          <w:rFonts w:hint="default" w:ascii="Times New Roman" w:hAnsi="Times New Roman" w:eastAsia="仿宋_GB2312" w:cs="Times New Roman"/>
          <w:color w:val="000000"/>
          <w:sz w:val="32"/>
          <w:szCs w:val="32"/>
          <w:lang w:val="en-US" w:eastAsia="zh-CN"/>
        </w:rPr>
      </w:pPr>
      <w:r>
        <w:rPr>
          <w:rFonts w:hint="default" w:ascii="Times New Roman" w:hAnsi="Times New Roman" w:eastAsia="仿宋_GB2312" w:cs="Times New Roman"/>
          <w:color w:val="000000"/>
          <w:sz w:val="32"/>
          <w:szCs w:val="32"/>
          <w:lang w:val="en-US" w:eastAsia="zh-CN"/>
        </w:rPr>
        <w:t>支持PC端与移动端自适应，对接企业微信/微信，实现待办审批、消息推送。</w:t>
      </w:r>
    </w:p>
    <w:p w14:paraId="597F2775">
      <w:pPr>
        <w:keepNext w:val="0"/>
        <w:keepLines w:val="0"/>
        <w:pageBreakBefore w:val="0"/>
        <w:widowControl/>
        <w:kinsoku/>
        <w:wordWrap/>
        <w:overflowPunct/>
        <w:topLinePunct w:val="0"/>
        <w:autoSpaceDE/>
        <w:autoSpaceDN/>
        <w:bidi w:val="0"/>
        <w:adjustRightInd/>
        <w:snapToGrid/>
        <w:spacing w:line="560" w:lineRule="exact"/>
        <w:ind w:firstLine="640" w:firstLineChars="200"/>
        <w:jc w:val="left"/>
        <w:textAlignment w:val="auto"/>
        <w:rPr>
          <w:rFonts w:hint="default" w:ascii="Times New Roman" w:hAnsi="Times New Roman" w:eastAsia="仿宋_GB2312" w:cs="Times New Roman"/>
          <w:color w:val="000000"/>
          <w:sz w:val="32"/>
          <w:szCs w:val="32"/>
          <w:lang w:val="en-US" w:eastAsia="zh-CN"/>
        </w:rPr>
      </w:pPr>
      <w:r>
        <w:rPr>
          <w:rFonts w:hint="default" w:ascii="Times New Roman" w:hAnsi="Times New Roman" w:eastAsia="仿宋_GB2312" w:cs="Times New Roman"/>
          <w:color w:val="000000"/>
          <w:sz w:val="32"/>
          <w:szCs w:val="32"/>
          <w:lang w:val="en-US" w:eastAsia="zh-CN"/>
        </w:rPr>
        <w:t xml:space="preserve"> 现场拍照上传、语音填报、扫码查项目、移动审批，突破办公场景限制。</w:t>
      </w:r>
    </w:p>
    <w:p w14:paraId="173C4581">
      <w:pPr>
        <w:keepNext w:val="0"/>
        <w:keepLines w:val="0"/>
        <w:pageBreakBefore w:val="0"/>
        <w:widowControl/>
        <w:kinsoku/>
        <w:wordWrap/>
        <w:overflowPunct/>
        <w:topLinePunct w:val="0"/>
        <w:autoSpaceDE/>
        <w:autoSpaceDN/>
        <w:bidi w:val="0"/>
        <w:adjustRightInd/>
        <w:snapToGrid/>
        <w:spacing w:line="560" w:lineRule="exact"/>
        <w:ind w:firstLine="640" w:firstLineChars="200"/>
        <w:jc w:val="left"/>
        <w:textAlignment w:val="auto"/>
        <w:rPr>
          <w:rFonts w:hint="default" w:ascii="Times New Roman" w:hAnsi="Times New Roman" w:eastAsia="仿宋_GB2312" w:cs="Times New Roman"/>
          <w:color w:val="000000"/>
          <w:sz w:val="32"/>
          <w:szCs w:val="32"/>
          <w:lang w:val="en-US" w:eastAsia="zh-CN"/>
        </w:rPr>
      </w:pPr>
      <w:r>
        <w:rPr>
          <w:rFonts w:hint="default" w:ascii="Times New Roman" w:hAnsi="Times New Roman" w:eastAsia="仿宋_GB2312" w:cs="Times New Roman"/>
          <w:color w:val="000000"/>
          <w:sz w:val="32"/>
          <w:szCs w:val="32"/>
          <w:lang w:val="en-US" w:eastAsia="zh-CN"/>
        </w:rPr>
        <w:t xml:space="preserve"> 消息实时通知，审批智能流转，大幅提升业务办理效率。同步适配分层分级可视化权限，移动端按角色推送对应项目进度、现场图片、关键提醒，可关联查看已接入的施工现场监控影像。</w:t>
      </w:r>
    </w:p>
    <w:p w14:paraId="6F22FB42">
      <w:pPr>
        <w:keepNext w:val="0"/>
        <w:keepLines w:val="0"/>
        <w:pageBreakBefore w:val="0"/>
        <w:widowControl/>
        <w:kinsoku/>
        <w:wordWrap/>
        <w:overflowPunct/>
        <w:topLinePunct w:val="0"/>
        <w:autoSpaceDE/>
        <w:autoSpaceDN/>
        <w:bidi w:val="0"/>
        <w:adjustRightInd/>
        <w:snapToGrid/>
        <w:spacing w:line="560" w:lineRule="exact"/>
        <w:ind w:firstLine="640" w:firstLineChars="200"/>
        <w:jc w:val="left"/>
        <w:textAlignment w:val="auto"/>
        <w:rPr>
          <w:rFonts w:hint="default" w:ascii="Times New Roman" w:hAnsi="Times New Roman" w:eastAsia="仿宋_GB2312" w:cs="Times New Roman"/>
          <w:color w:val="000000"/>
          <w:sz w:val="32"/>
          <w:szCs w:val="32"/>
          <w:lang w:val="en-US" w:eastAsia="zh-CN"/>
        </w:rPr>
      </w:pPr>
      <w:r>
        <w:rPr>
          <w:rFonts w:hint="default" w:ascii="Times New Roman" w:hAnsi="Times New Roman" w:eastAsia="仿宋_GB2312" w:cs="Times New Roman"/>
          <w:color w:val="000000"/>
          <w:sz w:val="32"/>
          <w:szCs w:val="32"/>
          <w:lang w:val="en-US" w:eastAsia="zh-CN"/>
        </w:rPr>
        <w:t>17. 统计分析模块</w:t>
      </w:r>
    </w:p>
    <w:p w14:paraId="778834CC">
      <w:pPr>
        <w:keepNext w:val="0"/>
        <w:keepLines w:val="0"/>
        <w:pageBreakBefore w:val="0"/>
        <w:widowControl/>
        <w:kinsoku/>
        <w:wordWrap/>
        <w:overflowPunct/>
        <w:topLinePunct w:val="0"/>
        <w:autoSpaceDE/>
        <w:autoSpaceDN/>
        <w:bidi w:val="0"/>
        <w:adjustRightInd/>
        <w:snapToGrid/>
        <w:spacing w:line="560" w:lineRule="exact"/>
        <w:ind w:firstLine="640" w:firstLineChars="200"/>
        <w:jc w:val="left"/>
        <w:textAlignment w:val="auto"/>
        <w:rPr>
          <w:rFonts w:hint="default" w:ascii="Times New Roman" w:hAnsi="Times New Roman" w:eastAsia="仿宋_GB2312" w:cs="Times New Roman"/>
          <w:color w:val="000000"/>
          <w:sz w:val="32"/>
          <w:szCs w:val="32"/>
          <w:lang w:val="en-US" w:eastAsia="zh-CN"/>
        </w:rPr>
      </w:pPr>
      <w:r>
        <w:rPr>
          <w:rFonts w:hint="default" w:ascii="Times New Roman" w:hAnsi="Times New Roman" w:eastAsia="仿宋_GB2312" w:cs="Times New Roman"/>
          <w:color w:val="000000"/>
          <w:sz w:val="32"/>
          <w:szCs w:val="32"/>
          <w:lang w:val="en-US" w:eastAsia="zh-CN"/>
        </w:rPr>
        <w:t>按权限分层分级提供项目进度、成本、质量、安全、支付情况、审批效率等多维度统计及展示。</w:t>
      </w:r>
    </w:p>
    <w:p w14:paraId="797417A9">
      <w:pPr>
        <w:keepNext w:val="0"/>
        <w:keepLines w:val="0"/>
        <w:pageBreakBefore w:val="0"/>
        <w:widowControl/>
        <w:kinsoku/>
        <w:wordWrap/>
        <w:overflowPunct/>
        <w:topLinePunct w:val="0"/>
        <w:autoSpaceDE/>
        <w:autoSpaceDN/>
        <w:bidi w:val="0"/>
        <w:adjustRightInd/>
        <w:snapToGrid/>
        <w:spacing w:line="560" w:lineRule="exact"/>
        <w:ind w:firstLine="640" w:firstLineChars="200"/>
        <w:jc w:val="left"/>
        <w:textAlignment w:val="auto"/>
        <w:rPr>
          <w:rFonts w:hint="default" w:ascii="Times New Roman" w:hAnsi="Times New Roman" w:eastAsia="仿宋_GB2312" w:cs="Times New Roman"/>
          <w:color w:val="000000"/>
          <w:sz w:val="32"/>
          <w:szCs w:val="32"/>
          <w:lang w:val="en-US" w:eastAsia="zh-CN"/>
        </w:rPr>
      </w:pPr>
      <w:r>
        <w:rPr>
          <w:rFonts w:hint="default" w:ascii="Times New Roman" w:hAnsi="Times New Roman" w:eastAsia="仿宋_GB2312" w:cs="Times New Roman"/>
          <w:color w:val="000000"/>
          <w:sz w:val="32"/>
          <w:szCs w:val="32"/>
          <w:lang w:val="en-US" w:eastAsia="zh-CN"/>
        </w:rPr>
        <w:t>支持自定义报表，数据可视化展示，导出 Excel/PDF /Word等格式。</w:t>
      </w:r>
    </w:p>
    <w:p w14:paraId="1689AF23">
      <w:pPr>
        <w:keepNext w:val="0"/>
        <w:keepLines w:val="0"/>
        <w:pageBreakBefore w:val="0"/>
        <w:widowControl/>
        <w:kinsoku/>
        <w:wordWrap/>
        <w:overflowPunct/>
        <w:topLinePunct w:val="0"/>
        <w:autoSpaceDE/>
        <w:autoSpaceDN/>
        <w:bidi w:val="0"/>
        <w:adjustRightInd/>
        <w:snapToGrid/>
        <w:spacing w:line="560" w:lineRule="exact"/>
        <w:ind w:firstLine="640" w:firstLineChars="200"/>
        <w:jc w:val="left"/>
        <w:textAlignment w:val="auto"/>
        <w:rPr>
          <w:rFonts w:hint="default" w:ascii="Times New Roman" w:hAnsi="Times New Roman" w:eastAsia="仿宋_GB2312" w:cs="Times New Roman"/>
          <w:color w:val="000000"/>
          <w:sz w:val="32"/>
          <w:szCs w:val="32"/>
          <w:lang w:val="en-US" w:eastAsia="zh-CN"/>
        </w:rPr>
      </w:pPr>
      <w:r>
        <w:rPr>
          <w:rFonts w:hint="default" w:ascii="Times New Roman" w:hAnsi="Times New Roman" w:eastAsia="仿宋_GB2312" w:cs="Times New Roman"/>
          <w:color w:val="000000"/>
          <w:sz w:val="32"/>
          <w:szCs w:val="32"/>
          <w:lang w:val="en-US" w:eastAsia="zh-CN"/>
        </w:rPr>
        <w:t>提供数据大屏看板，直观呈现项目总览、资金使用、风险预警、流程效率等核心指标。</w:t>
      </w:r>
    </w:p>
    <w:p w14:paraId="21FFC645">
      <w:pPr>
        <w:keepNext w:val="0"/>
        <w:keepLines w:val="0"/>
        <w:pageBreakBefore w:val="0"/>
        <w:widowControl/>
        <w:kinsoku/>
        <w:wordWrap/>
        <w:overflowPunct/>
        <w:topLinePunct w:val="0"/>
        <w:autoSpaceDE/>
        <w:autoSpaceDN/>
        <w:bidi w:val="0"/>
        <w:adjustRightInd/>
        <w:snapToGrid/>
        <w:spacing w:line="560" w:lineRule="exact"/>
        <w:ind w:firstLine="640" w:firstLineChars="200"/>
        <w:jc w:val="left"/>
        <w:textAlignment w:val="auto"/>
        <w:rPr>
          <w:rFonts w:hint="default" w:ascii="Times New Roman" w:hAnsi="Times New Roman" w:eastAsia="仿宋_GB2312" w:cs="Times New Roman"/>
          <w:color w:val="000000"/>
          <w:sz w:val="32"/>
          <w:szCs w:val="32"/>
          <w:lang w:val="en-US" w:eastAsia="zh-CN"/>
        </w:rPr>
      </w:pPr>
      <w:r>
        <w:rPr>
          <w:rFonts w:hint="default" w:ascii="Times New Roman" w:hAnsi="Times New Roman" w:eastAsia="仿宋_GB2312" w:cs="Times New Roman"/>
          <w:color w:val="000000"/>
          <w:sz w:val="32"/>
          <w:szCs w:val="32"/>
          <w:lang w:val="en-US" w:eastAsia="zh-CN"/>
        </w:rPr>
        <w:t>18. 第三方系统对接接口模块</w:t>
      </w:r>
    </w:p>
    <w:p w14:paraId="2E819B75">
      <w:pPr>
        <w:keepNext w:val="0"/>
        <w:keepLines w:val="0"/>
        <w:pageBreakBefore w:val="0"/>
        <w:widowControl/>
        <w:kinsoku/>
        <w:wordWrap/>
        <w:overflowPunct/>
        <w:topLinePunct w:val="0"/>
        <w:autoSpaceDE/>
        <w:autoSpaceDN/>
        <w:bidi w:val="0"/>
        <w:adjustRightInd/>
        <w:snapToGrid/>
        <w:spacing w:line="560" w:lineRule="exact"/>
        <w:ind w:firstLine="640" w:firstLineChars="200"/>
        <w:jc w:val="left"/>
        <w:textAlignment w:val="auto"/>
        <w:rPr>
          <w:rFonts w:hint="default" w:ascii="Times New Roman" w:hAnsi="Times New Roman" w:eastAsia="仿宋_GB2312" w:cs="Times New Roman"/>
          <w:color w:val="000000"/>
          <w:sz w:val="32"/>
          <w:szCs w:val="32"/>
          <w:lang w:val="en-US" w:eastAsia="zh-CN"/>
        </w:rPr>
      </w:pPr>
      <w:r>
        <w:rPr>
          <w:rFonts w:hint="default" w:ascii="Times New Roman" w:hAnsi="Times New Roman" w:eastAsia="仿宋_GB2312" w:cs="Times New Roman"/>
          <w:color w:val="000000"/>
          <w:sz w:val="32"/>
          <w:szCs w:val="32"/>
          <w:lang w:val="en-US" w:eastAsia="zh-CN"/>
        </w:rPr>
        <w:t>预留统一身份认证接口，实现单点登录与账号统一管理。</w:t>
      </w:r>
    </w:p>
    <w:p w14:paraId="3030D535">
      <w:pPr>
        <w:keepNext w:val="0"/>
        <w:keepLines w:val="0"/>
        <w:pageBreakBefore w:val="0"/>
        <w:widowControl/>
        <w:kinsoku/>
        <w:wordWrap/>
        <w:overflowPunct/>
        <w:topLinePunct w:val="0"/>
        <w:autoSpaceDE/>
        <w:autoSpaceDN/>
        <w:bidi w:val="0"/>
        <w:adjustRightInd/>
        <w:snapToGrid/>
        <w:spacing w:line="560" w:lineRule="exact"/>
        <w:ind w:firstLine="640" w:firstLineChars="200"/>
        <w:jc w:val="left"/>
        <w:textAlignment w:val="auto"/>
        <w:rPr>
          <w:rFonts w:hint="default" w:ascii="Times New Roman" w:hAnsi="Times New Roman" w:eastAsia="仿宋_GB2312" w:cs="Times New Roman"/>
          <w:color w:val="000000"/>
          <w:sz w:val="32"/>
          <w:szCs w:val="32"/>
          <w:lang w:val="en-US" w:eastAsia="zh-CN"/>
        </w:rPr>
      </w:pPr>
      <w:r>
        <w:rPr>
          <w:rFonts w:hint="default" w:ascii="Times New Roman" w:hAnsi="Times New Roman" w:eastAsia="仿宋_GB2312" w:cs="Times New Roman"/>
          <w:color w:val="000000"/>
          <w:sz w:val="32"/>
          <w:szCs w:val="32"/>
          <w:lang w:val="en-US" w:eastAsia="zh-CN"/>
        </w:rPr>
        <w:t>对接采购与招投标管理系统，同步项目与采购过程信息；对接 OA 系统，实现校内审批流转。</w:t>
      </w:r>
    </w:p>
    <w:p w14:paraId="0A414706">
      <w:pPr>
        <w:keepNext w:val="0"/>
        <w:keepLines w:val="0"/>
        <w:pageBreakBefore w:val="0"/>
        <w:widowControl/>
        <w:kinsoku/>
        <w:wordWrap/>
        <w:overflowPunct/>
        <w:topLinePunct w:val="0"/>
        <w:autoSpaceDE/>
        <w:autoSpaceDN/>
        <w:bidi w:val="0"/>
        <w:adjustRightInd/>
        <w:snapToGrid/>
        <w:spacing w:line="560" w:lineRule="exact"/>
        <w:ind w:firstLine="640" w:firstLineChars="200"/>
        <w:jc w:val="left"/>
        <w:textAlignment w:val="auto"/>
        <w:rPr>
          <w:rFonts w:hint="default" w:ascii="Times New Roman" w:hAnsi="Times New Roman" w:eastAsia="仿宋_GB2312" w:cs="Times New Roman"/>
          <w:color w:val="000000"/>
          <w:sz w:val="32"/>
          <w:szCs w:val="32"/>
          <w:lang w:val="en-US" w:eastAsia="zh-CN"/>
        </w:rPr>
      </w:pPr>
      <w:r>
        <w:rPr>
          <w:rFonts w:hint="default" w:ascii="Times New Roman" w:hAnsi="Times New Roman" w:eastAsia="仿宋_GB2312" w:cs="Times New Roman"/>
          <w:color w:val="000000"/>
          <w:sz w:val="32"/>
          <w:szCs w:val="32"/>
          <w:lang w:val="en-US" w:eastAsia="zh-CN"/>
        </w:rPr>
        <w:t>允许情况下对接财务系统、国资系统，实现资金、资产数据互通；预留与企业微信对接接口，实现微信端消息通知、审批及信息查看。</w:t>
      </w:r>
    </w:p>
    <w:p w14:paraId="1B4B4A82">
      <w:pPr>
        <w:keepNext w:val="0"/>
        <w:keepLines w:val="0"/>
        <w:pageBreakBefore w:val="0"/>
        <w:widowControl/>
        <w:kinsoku/>
        <w:wordWrap/>
        <w:overflowPunct/>
        <w:topLinePunct w:val="0"/>
        <w:autoSpaceDE/>
        <w:autoSpaceDN/>
        <w:bidi w:val="0"/>
        <w:adjustRightInd/>
        <w:snapToGrid/>
        <w:spacing w:line="560" w:lineRule="exact"/>
        <w:ind w:firstLine="640" w:firstLineChars="200"/>
        <w:jc w:val="left"/>
        <w:textAlignment w:val="auto"/>
        <w:rPr>
          <w:rFonts w:hint="default" w:ascii="Times New Roman" w:hAnsi="Times New Roman" w:eastAsia="仿宋_GB2312" w:cs="Times New Roman"/>
          <w:color w:val="000000"/>
          <w:sz w:val="32"/>
          <w:szCs w:val="32"/>
          <w:lang w:val="en-US" w:eastAsia="zh-CN"/>
        </w:rPr>
      </w:pPr>
      <w:r>
        <w:rPr>
          <w:rFonts w:hint="default" w:ascii="Times New Roman" w:hAnsi="Times New Roman" w:eastAsia="仿宋_GB2312" w:cs="Times New Roman"/>
          <w:color w:val="000000"/>
          <w:sz w:val="32"/>
          <w:szCs w:val="32"/>
          <w:lang w:val="en-US" w:eastAsia="zh-CN"/>
        </w:rPr>
        <w:t>具备安全隔离的外网访问能力，支持校外参建单位受控登录、定向上传资料。系统整体网络架构、权限隔离、数据加密、日志审计、安全防护满足学校信息化及网络信息中心安全管理及日常运维等各项要求。</w:t>
      </w:r>
    </w:p>
    <w:p w14:paraId="0BE01A44">
      <w:pPr>
        <w:widowControl/>
        <w:spacing w:line="560" w:lineRule="exact"/>
        <w:ind w:firstLine="640" w:firstLineChars="200"/>
        <w:jc w:val="left"/>
        <w:rPr>
          <w:rFonts w:hint="default" w:ascii="仿宋_GB2312" w:hAnsi="仿宋_GB2312" w:eastAsia="仿宋_GB2312" w:cs="仿宋_GB2312"/>
          <w:color w:val="000000"/>
          <w:sz w:val="32"/>
          <w:szCs w:val="32"/>
          <w:lang w:val="en-US" w:eastAsia="zh-CN"/>
        </w:rPr>
      </w:pPr>
    </w:p>
    <w:p w14:paraId="7555C74C">
      <w:pPr>
        <w:widowControl/>
        <w:spacing w:line="560" w:lineRule="exact"/>
        <w:ind w:firstLine="880" w:firstLineChars="200"/>
        <w:jc w:val="left"/>
        <w:rPr>
          <w:rStyle w:val="26"/>
          <w:rFonts w:hint="default" w:ascii="方正小标宋简体" w:hAnsi="方正小标宋简体" w:eastAsia="方正小标宋简体" w:cs="方正小标宋简体"/>
          <w:b w:val="0"/>
          <w:bCs w:val="0"/>
          <w:sz w:val="44"/>
          <w:szCs w:val="44"/>
          <w:lang w:val="en-US" w:eastAsia="zh-CN"/>
        </w:rPr>
      </w:pPr>
    </w:p>
    <w:sectPr>
      <w:footerReference r:id="rId3" w:type="default"/>
      <w:pgSz w:w="11906" w:h="16838"/>
      <w:pgMar w:top="2098" w:right="1474" w:bottom="1984" w:left="1587" w:header="851" w:footer="992" w:gutter="0"/>
      <w:cols w:space="0" w:num="1"/>
      <w:rtlGutter w:val="0"/>
      <w:docGrid w:type="lines" w:linePitch="315"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7A"/>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14B3BE21-9388-4C87-8DE4-B7D2A21B7779}"/>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 w:name="楷体_GB2312">
    <w:panose1 w:val="02010609030101010101"/>
    <w:charset w:val="86"/>
    <w:family w:val="modern"/>
    <w:pitch w:val="default"/>
    <w:sig w:usb0="00000001" w:usb1="080E0000" w:usb2="00000000" w:usb3="00000000" w:csb0="00040000" w:csb1="00000000"/>
  </w:font>
  <w:font w:name="方正小标宋简体">
    <w:panose1 w:val="03000509000000000000"/>
    <w:charset w:val="86"/>
    <w:family w:val="auto"/>
    <w:pitch w:val="default"/>
    <w:sig w:usb0="00000001" w:usb1="080E0000" w:usb2="00000000" w:usb3="00000000" w:csb0="00040000" w:csb1="00000000"/>
    <w:embedRegular r:id="rId2" w:fontKey="{B9EA4BD9-1386-4D07-AC39-A6A7E33339C6}"/>
  </w:font>
  <w:font w:name="仿宋_GB2312">
    <w:panose1 w:val="02010609030101010101"/>
    <w:charset w:val="86"/>
    <w:family w:val="auto"/>
    <w:pitch w:val="default"/>
    <w:sig w:usb0="00000001" w:usb1="080E0000" w:usb2="00000000" w:usb3="00000000" w:csb0="00040000" w:csb1="00000000"/>
    <w:embedRegular r:id="rId3" w:fontKey="{423842E1-6CAF-43EE-9964-261CA6C299BC}"/>
  </w:font>
  <w:font w:name="楷体">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5B50A03">
    <w:pPr>
      <w:pStyle w:val="9"/>
    </w:pPr>
    <w:r>
      <w:rPr>
        <w:sz w:val="28"/>
      </w:rP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-107950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1AB03F1C">
                          <w:pPr>
                            <w:pStyle w:val="9"/>
                            <w:tabs>
                              <w:tab w:val="center" w:pos="7143"/>
                              <w:tab w:val="right" w:pos="14287"/>
                              <w:tab w:val="clear" w:pos="4153"/>
                              <w:tab w:val="clear" w:pos="8306"/>
                            </w:tabs>
                            <w:ind w:right="280"/>
                            <w:jc w:val="right"/>
                            <w:rPr>
                              <w:rFonts w:asciiTheme="minorEastAsia" w:hAnsiTheme="minorEastAsia" w:eastAsiaTheme="minorEastAsia"/>
                              <w:sz w:val="28"/>
                            </w:rPr>
                          </w:pPr>
                          <w:r>
                            <w:rPr>
                              <w:rFonts w:asciiTheme="minorEastAsia" w:hAnsiTheme="minorEastAsia" w:eastAsiaTheme="minorEastAsia"/>
                              <w:sz w:val="28"/>
                            </w:rPr>
                            <w:t xml:space="preserve">— </w:t>
                          </w:r>
                          <w:r>
                            <w:rPr>
                              <w:rFonts w:asciiTheme="minorEastAsia" w:hAnsiTheme="minorEastAsia" w:eastAsiaTheme="minorEastAsia"/>
                              <w:sz w:val="28"/>
                            </w:rPr>
                            <w:fldChar w:fldCharType="begin"/>
                          </w:r>
                          <w:r>
                            <w:rPr>
                              <w:rFonts w:asciiTheme="minorEastAsia" w:hAnsiTheme="minorEastAsia" w:eastAsiaTheme="minorEastAsia"/>
                              <w:sz w:val="28"/>
                            </w:rPr>
                            <w:instrText xml:space="preserve">PAGE   \* MERGEFORMAT</w:instrText>
                          </w:r>
                          <w:r>
                            <w:rPr>
                              <w:rFonts w:asciiTheme="minorEastAsia" w:hAnsiTheme="minorEastAsia" w:eastAsiaTheme="minorEastAsia"/>
                              <w:sz w:val="28"/>
                            </w:rPr>
                            <w:fldChar w:fldCharType="separate"/>
                          </w:r>
                          <w:r>
                            <w:rPr>
                              <w:rFonts w:asciiTheme="minorEastAsia" w:hAnsiTheme="minorEastAsia" w:eastAsiaTheme="minorEastAsia"/>
                              <w:sz w:val="28"/>
                              <w:lang w:val="zh-CN"/>
                            </w:rPr>
                            <w:t>8</w:t>
                          </w:r>
                          <w:r>
                            <w:rPr>
                              <w:rFonts w:asciiTheme="minorEastAsia" w:hAnsiTheme="minorEastAsia" w:eastAsiaTheme="minorEastAsia"/>
                              <w:sz w:val="28"/>
                            </w:rPr>
                            <w:fldChar w:fldCharType="end"/>
                          </w:r>
                          <w:r>
                            <w:rPr>
                              <w:rFonts w:asciiTheme="minorEastAsia" w:hAnsiTheme="minorEastAsia" w:eastAsiaTheme="minorEastAsia"/>
                              <w:sz w:val="28"/>
                            </w:rPr>
                            <w:t xml:space="preserve"> </w:t>
                          </w:r>
                          <w:r>
                            <w:rPr>
                              <w:rFonts w:hint="eastAsia" w:asciiTheme="minorEastAsia" w:hAnsiTheme="minorEastAsia" w:eastAsiaTheme="minorEastAsia"/>
                              <w:sz w:val="28"/>
                            </w:rPr>
                            <w:t>—</w:t>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8.5pt;height:144pt;width:144pt;mso-position-horizontal:outside;mso-position-horizontal-relative:margin;mso-wrap-style:none;z-index:251659264;mso-width-relative:page;mso-height-relative:page;" filled="f" stroked="f" coordsize="21600,21600" o:gfxdata="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">
              <v:fill on="f" focussize="0,0"/>
              <v:stroke on="f" weight="0.5pt"/>
              <v:imagedata o:title=""/>
              <o:lock v:ext="edit" aspectratio="f"/>
              <v:textbox inset="0mm,0mm,0mm,0mm" style="mso-fit-shape-to-text:t;">
                <w:txbxContent>
                  <w:p w14:paraId="1AB03F1C">
                    <w:pPr>
                      <w:pStyle w:val="9"/>
                      <w:tabs>
                        <w:tab w:val="center" w:pos="7143"/>
                        <w:tab w:val="right" w:pos="14287"/>
                        <w:tab w:val="clear" w:pos="4153"/>
                        <w:tab w:val="clear" w:pos="8306"/>
                      </w:tabs>
                      <w:ind w:right="280"/>
                      <w:jc w:val="right"/>
                      <w:rPr>
                        <w:rFonts w:asciiTheme="minorEastAsia" w:hAnsiTheme="minorEastAsia" w:eastAsiaTheme="minorEastAsia"/>
                        <w:sz w:val="28"/>
                      </w:rPr>
                    </w:pPr>
                    <w:r>
                      <w:rPr>
                        <w:rFonts w:asciiTheme="minorEastAsia" w:hAnsiTheme="minorEastAsia" w:eastAsiaTheme="minorEastAsia"/>
                        <w:sz w:val="28"/>
                      </w:rPr>
                      <w:t xml:space="preserve">— </w:t>
                    </w:r>
                    <w:r>
                      <w:rPr>
                        <w:rFonts w:asciiTheme="minorEastAsia" w:hAnsiTheme="minorEastAsia" w:eastAsiaTheme="minorEastAsia"/>
                        <w:sz w:val="28"/>
                      </w:rPr>
                      <w:fldChar w:fldCharType="begin"/>
                    </w:r>
                    <w:r>
                      <w:rPr>
                        <w:rFonts w:asciiTheme="minorEastAsia" w:hAnsiTheme="minorEastAsia" w:eastAsiaTheme="minorEastAsia"/>
                        <w:sz w:val="28"/>
                      </w:rPr>
                      <w:instrText xml:space="preserve">PAGE   \* MERGEFORMAT</w:instrText>
                    </w:r>
                    <w:r>
                      <w:rPr>
                        <w:rFonts w:asciiTheme="minorEastAsia" w:hAnsiTheme="minorEastAsia" w:eastAsiaTheme="minorEastAsia"/>
                        <w:sz w:val="28"/>
                      </w:rPr>
                      <w:fldChar w:fldCharType="separate"/>
                    </w:r>
                    <w:r>
                      <w:rPr>
                        <w:rFonts w:asciiTheme="minorEastAsia" w:hAnsiTheme="minorEastAsia" w:eastAsiaTheme="minorEastAsia"/>
                        <w:sz w:val="28"/>
                        <w:lang w:val="zh-CN"/>
                      </w:rPr>
                      <w:t>8</w:t>
                    </w:r>
                    <w:r>
                      <w:rPr>
                        <w:rFonts w:asciiTheme="minorEastAsia" w:hAnsiTheme="minorEastAsia" w:eastAsiaTheme="minorEastAsia"/>
                        <w:sz w:val="28"/>
                      </w:rPr>
                      <w:fldChar w:fldCharType="end"/>
                    </w:r>
                    <w:r>
                      <w:rPr>
                        <w:rFonts w:asciiTheme="minorEastAsia" w:hAnsiTheme="minorEastAsia" w:eastAsiaTheme="minorEastAsia"/>
                        <w:sz w:val="28"/>
                      </w:rPr>
                      <w:t xml:space="preserve"> </w:t>
                    </w:r>
                    <w:r>
                      <w:rPr>
                        <w:rFonts w:hint="eastAsia" w:asciiTheme="minorEastAsia" w:hAnsiTheme="minorEastAsia" w:eastAsiaTheme="minorEastAsia"/>
                        <w:sz w:val="28"/>
                      </w:rPr>
                      <w:t>—</w:t>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TrueTypeFonts/>
  <w:saveSubsetFonts/>
  <w:bordersDoNotSurroundHeader w:val="0"/>
  <w:bordersDoNotSurroundFooter w:val="0"/>
  <w:documentProtection w:enforcement="0"/>
  <w:defaultTabStop w:val="420"/>
  <w:drawingGridVerticalSpacing w:val="158"/>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YTg2YWRmZGU0MDUxMGY0NWQyMTNhNjJiOTc3NzFiMjIifQ=="/>
    <w:docVar w:name="KSO_WPS_MARK_KEY" w:val="366e6e22-7b71-4f87-b15c-1e39fb001bde"/>
  </w:docVars>
  <w:rsids>
    <w:rsidRoot w:val="00E15946"/>
    <w:rsid w:val="000664A7"/>
    <w:rsid w:val="000B2455"/>
    <w:rsid w:val="000B2BF8"/>
    <w:rsid w:val="00105543"/>
    <w:rsid w:val="00147640"/>
    <w:rsid w:val="00167888"/>
    <w:rsid w:val="0017331F"/>
    <w:rsid w:val="00195771"/>
    <w:rsid w:val="001D1B76"/>
    <w:rsid w:val="001D42A1"/>
    <w:rsid w:val="001E11FE"/>
    <w:rsid w:val="00202F7D"/>
    <w:rsid w:val="00213FA5"/>
    <w:rsid w:val="00247343"/>
    <w:rsid w:val="00255C51"/>
    <w:rsid w:val="00257E98"/>
    <w:rsid w:val="00292AD7"/>
    <w:rsid w:val="002B2BEC"/>
    <w:rsid w:val="002C61F7"/>
    <w:rsid w:val="002D5144"/>
    <w:rsid w:val="002F09A5"/>
    <w:rsid w:val="002F41C0"/>
    <w:rsid w:val="0030290D"/>
    <w:rsid w:val="00302F57"/>
    <w:rsid w:val="00312056"/>
    <w:rsid w:val="0031616F"/>
    <w:rsid w:val="003170B4"/>
    <w:rsid w:val="00322151"/>
    <w:rsid w:val="00350FAE"/>
    <w:rsid w:val="0036726E"/>
    <w:rsid w:val="003A22CA"/>
    <w:rsid w:val="003A6B66"/>
    <w:rsid w:val="003A7EC4"/>
    <w:rsid w:val="003D5334"/>
    <w:rsid w:val="003F4095"/>
    <w:rsid w:val="004162B8"/>
    <w:rsid w:val="0043361A"/>
    <w:rsid w:val="00445E1B"/>
    <w:rsid w:val="004C3F85"/>
    <w:rsid w:val="004C76BA"/>
    <w:rsid w:val="0050265A"/>
    <w:rsid w:val="005101C9"/>
    <w:rsid w:val="00526513"/>
    <w:rsid w:val="00526ABC"/>
    <w:rsid w:val="005658F8"/>
    <w:rsid w:val="005B1A38"/>
    <w:rsid w:val="00605F55"/>
    <w:rsid w:val="006B3E97"/>
    <w:rsid w:val="006B4E32"/>
    <w:rsid w:val="006C0526"/>
    <w:rsid w:val="00702588"/>
    <w:rsid w:val="00714EC3"/>
    <w:rsid w:val="00717C7D"/>
    <w:rsid w:val="00721885"/>
    <w:rsid w:val="0072445B"/>
    <w:rsid w:val="007270C9"/>
    <w:rsid w:val="007670B6"/>
    <w:rsid w:val="00770F4E"/>
    <w:rsid w:val="007818CC"/>
    <w:rsid w:val="007F3405"/>
    <w:rsid w:val="008365A0"/>
    <w:rsid w:val="00842FF5"/>
    <w:rsid w:val="00843E79"/>
    <w:rsid w:val="00875910"/>
    <w:rsid w:val="00911550"/>
    <w:rsid w:val="00915646"/>
    <w:rsid w:val="00922542"/>
    <w:rsid w:val="009535CB"/>
    <w:rsid w:val="009631F0"/>
    <w:rsid w:val="009824AE"/>
    <w:rsid w:val="00997D30"/>
    <w:rsid w:val="009E30AF"/>
    <w:rsid w:val="009E5347"/>
    <w:rsid w:val="009F1343"/>
    <w:rsid w:val="00A5160B"/>
    <w:rsid w:val="00A531F3"/>
    <w:rsid w:val="00A57662"/>
    <w:rsid w:val="00A63A47"/>
    <w:rsid w:val="00A77FD5"/>
    <w:rsid w:val="00A97D3F"/>
    <w:rsid w:val="00AD0D28"/>
    <w:rsid w:val="00AF5D4B"/>
    <w:rsid w:val="00B117AB"/>
    <w:rsid w:val="00B22F5B"/>
    <w:rsid w:val="00B60968"/>
    <w:rsid w:val="00B838FD"/>
    <w:rsid w:val="00BA0FE1"/>
    <w:rsid w:val="00BB2320"/>
    <w:rsid w:val="00BC57CD"/>
    <w:rsid w:val="00C148C3"/>
    <w:rsid w:val="00C6664C"/>
    <w:rsid w:val="00C71C80"/>
    <w:rsid w:val="00C749BA"/>
    <w:rsid w:val="00CA734D"/>
    <w:rsid w:val="00D00B3B"/>
    <w:rsid w:val="00D94758"/>
    <w:rsid w:val="00DE3995"/>
    <w:rsid w:val="00DF57F4"/>
    <w:rsid w:val="00E15946"/>
    <w:rsid w:val="00E168E1"/>
    <w:rsid w:val="00ED0CF9"/>
    <w:rsid w:val="00ED1E2A"/>
    <w:rsid w:val="00ED1EC1"/>
    <w:rsid w:val="00ED5823"/>
    <w:rsid w:val="00ED7336"/>
    <w:rsid w:val="00F00841"/>
    <w:rsid w:val="00F05477"/>
    <w:rsid w:val="00F12BC9"/>
    <w:rsid w:val="00F150A6"/>
    <w:rsid w:val="00F621C9"/>
    <w:rsid w:val="00F65D97"/>
    <w:rsid w:val="00FC0D4F"/>
    <w:rsid w:val="00FF2FD7"/>
    <w:rsid w:val="00FF4132"/>
    <w:rsid w:val="01241ADC"/>
    <w:rsid w:val="01AE2D70"/>
    <w:rsid w:val="01BB5A85"/>
    <w:rsid w:val="01D628BE"/>
    <w:rsid w:val="01F13037"/>
    <w:rsid w:val="020617E0"/>
    <w:rsid w:val="021653B1"/>
    <w:rsid w:val="02B6658C"/>
    <w:rsid w:val="02B9273B"/>
    <w:rsid w:val="02ED4543"/>
    <w:rsid w:val="03196F07"/>
    <w:rsid w:val="031E451D"/>
    <w:rsid w:val="03462079"/>
    <w:rsid w:val="0364463A"/>
    <w:rsid w:val="03B944BF"/>
    <w:rsid w:val="04096F7B"/>
    <w:rsid w:val="040A5C86"/>
    <w:rsid w:val="041A6D43"/>
    <w:rsid w:val="043753CB"/>
    <w:rsid w:val="047A066A"/>
    <w:rsid w:val="04CA07DF"/>
    <w:rsid w:val="05157BA2"/>
    <w:rsid w:val="054D10EA"/>
    <w:rsid w:val="054D39CA"/>
    <w:rsid w:val="055E6E53"/>
    <w:rsid w:val="05687CD1"/>
    <w:rsid w:val="05BB24F7"/>
    <w:rsid w:val="05E0501C"/>
    <w:rsid w:val="05FB46DE"/>
    <w:rsid w:val="062C6F51"/>
    <w:rsid w:val="06355942"/>
    <w:rsid w:val="06572714"/>
    <w:rsid w:val="065F7326"/>
    <w:rsid w:val="07222102"/>
    <w:rsid w:val="07245E7A"/>
    <w:rsid w:val="073E7A70"/>
    <w:rsid w:val="07632E46"/>
    <w:rsid w:val="07883E6B"/>
    <w:rsid w:val="08410597"/>
    <w:rsid w:val="08534C69"/>
    <w:rsid w:val="088017D6"/>
    <w:rsid w:val="08BB636A"/>
    <w:rsid w:val="090B10A0"/>
    <w:rsid w:val="090F1EE9"/>
    <w:rsid w:val="09842C00"/>
    <w:rsid w:val="09B63701"/>
    <w:rsid w:val="09C0632E"/>
    <w:rsid w:val="0A6A629A"/>
    <w:rsid w:val="0AE47DFA"/>
    <w:rsid w:val="0B475490"/>
    <w:rsid w:val="0B521208"/>
    <w:rsid w:val="0B560CC2"/>
    <w:rsid w:val="0B955598"/>
    <w:rsid w:val="0BF7590B"/>
    <w:rsid w:val="0C0544CC"/>
    <w:rsid w:val="0C3B7EEE"/>
    <w:rsid w:val="0C3D612E"/>
    <w:rsid w:val="0C4F3999"/>
    <w:rsid w:val="0C8C699B"/>
    <w:rsid w:val="0CAA6E21"/>
    <w:rsid w:val="0D075747"/>
    <w:rsid w:val="0D59288C"/>
    <w:rsid w:val="0D6B65B1"/>
    <w:rsid w:val="0D70006B"/>
    <w:rsid w:val="0D705975"/>
    <w:rsid w:val="0DDE3227"/>
    <w:rsid w:val="0DDF6F9F"/>
    <w:rsid w:val="0DF425F3"/>
    <w:rsid w:val="0E575C13"/>
    <w:rsid w:val="0E6A2D0C"/>
    <w:rsid w:val="0E87566C"/>
    <w:rsid w:val="0E8C4A31"/>
    <w:rsid w:val="0EC20452"/>
    <w:rsid w:val="0F1E7653"/>
    <w:rsid w:val="0FB32491"/>
    <w:rsid w:val="0FDA5D1F"/>
    <w:rsid w:val="104D6442"/>
    <w:rsid w:val="105F7F23"/>
    <w:rsid w:val="10CF32FA"/>
    <w:rsid w:val="11A227BD"/>
    <w:rsid w:val="12A20B21"/>
    <w:rsid w:val="12B46C9C"/>
    <w:rsid w:val="12DA1AE3"/>
    <w:rsid w:val="12EA7F78"/>
    <w:rsid w:val="1303728B"/>
    <w:rsid w:val="141929F3"/>
    <w:rsid w:val="141C4DA7"/>
    <w:rsid w:val="152F25BA"/>
    <w:rsid w:val="15BC45F9"/>
    <w:rsid w:val="15D942D4"/>
    <w:rsid w:val="16061865"/>
    <w:rsid w:val="1673288C"/>
    <w:rsid w:val="168626AD"/>
    <w:rsid w:val="17173AFF"/>
    <w:rsid w:val="17842B4E"/>
    <w:rsid w:val="17C57205"/>
    <w:rsid w:val="17CA65CA"/>
    <w:rsid w:val="17F453F5"/>
    <w:rsid w:val="181B6E25"/>
    <w:rsid w:val="18275558"/>
    <w:rsid w:val="183D5B27"/>
    <w:rsid w:val="18826EA4"/>
    <w:rsid w:val="189A2440"/>
    <w:rsid w:val="18CF4498"/>
    <w:rsid w:val="18D92F68"/>
    <w:rsid w:val="18E15979"/>
    <w:rsid w:val="194F6D87"/>
    <w:rsid w:val="196A0064"/>
    <w:rsid w:val="197902A7"/>
    <w:rsid w:val="19D379B8"/>
    <w:rsid w:val="19D73C90"/>
    <w:rsid w:val="19E716B5"/>
    <w:rsid w:val="1A063F73"/>
    <w:rsid w:val="1A0E621F"/>
    <w:rsid w:val="1A1C6F44"/>
    <w:rsid w:val="1A606D71"/>
    <w:rsid w:val="1AB1581F"/>
    <w:rsid w:val="1ACE2443"/>
    <w:rsid w:val="1B430B6D"/>
    <w:rsid w:val="1B9C50AA"/>
    <w:rsid w:val="1C387FA6"/>
    <w:rsid w:val="1C7D45B3"/>
    <w:rsid w:val="1D036806"/>
    <w:rsid w:val="1D4330A6"/>
    <w:rsid w:val="1DFA44BC"/>
    <w:rsid w:val="1E1E31CB"/>
    <w:rsid w:val="1E2362C6"/>
    <w:rsid w:val="1E28404A"/>
    <w:rsid w:val="1E82375A"/>
    <w:rsid w:val="1EDA5344"/>
    <w:rsid w:val="1F0D685F"/>
    <w:rsid w:val="1F6238ED"/>
    <w:rsid w:val="1F8C760D"/>
    <w:rsid w:val="1F9574BD"/>
    <w:rsid w:val="1FD20711"/>
    <w:rsid w:val="1FD27995"/>
    <w:rsid w:val="1FDC4918"/>
    <w:rsid w:val="20054643"/>
    <w:rsid w:val="20286583"/>
    <w:rsid w:val="206044AA"/>
    <w:rsid w:val="20903508"/>
    <w:rsid w:val="20D25485"/>
    <w:rsid w:val="21284B7F"/>
    <w:rsid w:val="212C3E51"/>
    <w:rsid w:val="22032E04"/>
    <w:rsid w:val="222A213F"/>
    <w:rsid w:val="22BF7AB9"/>
    <w:rsid w:val="23045086"/>
    <w:rsid w:val="231620FB"/>
    <w:rsid w:val="231F3C6E"/>
    <w:rsid w:val="245F0C9E"/>
    <w:rsid w:val="246062EC"/>
    <w:rsid w:val="24DB1E16"/>
    <w:rsid w:val="24F4656C"/>
    <w:rsid w:val="252E0198"/>
    <w:rsid w:val="25657932"/>
    <w:rsid w:val="2568041B"/>
    <w:rsid w:val="25714BB2"/>
    <w:rsid w:val="259F2E44"/>
    <w:rsid w:val="26084E8D"/>
    <w:rsid w:val="260D4251"/>
    <w:rsid w:val="26296BB1"/>
    <w:rsid w:val="26735B46"/>
    <w:rsid w:val="26AD3E3D"/>
    <w:rsid w:val="26B01C27"/>
    <w:rsid w:val="272156D9"/>
    <w:rsid w:val="272F3E92"/>
    <w:rsid w:val="27554102"/>
    <w:rsid w:val="27BB7CDD"/>
    <w:rsid w:val="27FD02F5"/>
    <w:rsid w:val="28100029"/>
    <w:rsid w:val="28667C49"/>
    <w:rsid w:val="289447B6"/>
    <w:rsid w:val="28C33694"/>
    <w:rsid w:val="29053906"/>
    <w:rsid w:val="290D12D5"/>
    <w:rsid w:val="2916341D"/>
    <w:rsid w:val="29211DC2"/>
    <w:rsid w:val="29312C18"/>
    <w:rsid w:val="29916DA0"/>
    <w:rsid w:val="29F66FE5"/>
    <w:rsid w:val="2A24600D"/>
    <w:rsid w:val="2A2A36CE"/>
    <w:rsid w:val="2A371E28"/>
    <w:rsid w:val="2AA17837"/>
    <w:rsid w:val="2ACF5F79"/>
    <w:rsid w:val="2B3F5716"/>
    <w:rsid w:val="2B3F6224"/>
    <w:rsid w:val="2B5D3585"/>
    <w:rsid w:val="2BEC66B7"/>
    <w:rsid w:val="2C16086B"/>
    <w:rsid w:val="2C2347FD"/>
    <w:rsid w:val="2C352DC6"/>
    <w:rsid w:val="2C4E663C"/>
    <w:rsid w:val="2C8B0F2A"/>
    <w:rsid w:val="2CC17616"/>
    <w:rsid w:val="2CD522A4"/>
    <w:rsid w:val="2D7D7F0E"/>
    <w:rsid w:val="2D960FD0"/>
    <w:rsid w:val="2E60425A"/>
    <w:rsid w:val="2EDA4EED"/>
    <w:rsid w:val="2EDD678B"/>
    <w:rsid w:val="2EED2E72"/>
    <w:rsid w:val="2F4A23FC"/>
    <w:rsid w:val="2F511653"/>
    <w:rsid w:val="2F6D2A2C"/>
    <w:rsid w:val="2FB27C17"/>
    <w:rsid w:val="2FE80B7C"/>
    <w:rsid w:val="2FF506CF"/>
    <w:rsid w:val="30313232"/>
    <w:rsid w:val="304271ED"/>
    <w:rsid w:val="30782C0F"/>
    <w:rsid w:val="30834296"/>
    <w:rsid w:val="308E68AF"/>
    <w:rsid w:val="30C9346B"/>
    <w:rsid w:val="30DD617F"/>
    <w:rsid w:val="30E7301F"/>
    <w:rsid w:val="314B56FA"/>
    <w:rsid w:val="31662A68"/>
    <w:rsid w:val="31880A77"/>
    <w:rsid w:val="319B4E07"/>
    <w:rsid w:val="31AA504A"/>
    <w:rsid w:val="327B69E7"/>
    <w:rsid w:val="329B17CC"/>
    <w:rsid w:val="32B60F54"/>
    <w:rsid w:val="330E1609"/>
    <w:rsid w:val="33574D5E"/>
    <w:rsid w:val="33606997"/>
    <w:rsid w:val="33AD2BD0"/>
    <w:rsid w:val="33B43F5E"/>
    <w:rsid w:val="33D60378"/>
    <w:rsid w:val="3410599A"/>
    <w:rsid w:val="34180991"/>
    <w:rsid w:val="34260182"/>
    <w:rsid w:val="34476B80"/>
    <w:rsid w:val="34D4418C"/>
    <w:rsid w:val="34F63F42"/>
    <w:rsid w:val="354632DC"/>
    <w:rsid w:val="357C0AAC"/>
    <w:rsid w:val="35863E0C"/>
    <w:rsid w:val="35D0251B"/>
    <w:rsid w:val="35ED19A9"/>
    <w:rsid w:val="35F42D38"/>
    <w:rsid w:val="361B0B4C"/>
    <w:rsid w:val="369D011D"/>
    <w:rsid w:val="36CE5337"/>
    <w:rsid w:val="36E36BBE"/>
    <w:rsid w:val="38455ACD"/>
    <w:rsid w:val="38635F53"/>
    <w:rsid w:val="38966328"/>
    <w:rsid w:val="38A722E3"/>
    <w:rsid w:val="38A9475B"/>
    <w:rsid w:val="38AF1198"/>
    <w:rsid w:val="38C25B02"/>
    <w:rsid w:val="38D2065B"/>
    <w:rsid w:val="39184F8F"/>
    <w:rsid w:val="395D6E46"/>
    <w:rsid w:val="3995213C"/>
    <w:rsid w:val="39AC7126"/>
    <w:rsid w:val="3A784162"/>
    <w:rsid w:val="3A8024BD"/>
    <w:rsid w:val="3ACD3B57"/>
    <w:rsid w:val="3AE80991"/>
    <w:rsid w:val="3B2301E5"/>
    <w:rsid w:val="3B345AAB"/>
    <w:rsid w:val="3B3A743F"/>
    <w:rsid w:val="3B7F271B"/>
    <w:rsid w:val="3C991F43"/>
    <w:rsid w:val="3CFB0E50"/>
    <w:rsid w:val="3D2F44D6"/>
    <w:rsid w:val="3D4E5423"/>
    <w:rsid w:val="3E107617"/>
    <w:rsid w:val="3E2962C9"/>
    <w:rsid w:val="3E573E64"/>
    <w:rsid w:val="3E6E7AA7"/>
    <w:rsid w:val="3E833B90"/>
    <w:rsid w:val="3EB92D70"/>
    <w:rsid w:val="3ED67909"/>
    <w:rsid w:val="3F00274D"/>
    <w:rsid w:val="3F0A537A"/>
    <w:rsid w:val="404F7DCA"/>
    <w:rsid w:val="407C4056"/>
    <w:rsid w:val="409E3FCC"/>
    <w:rsid w:val="40A4348B"/>
    <w:rsid w:val="40A9107D"/>
    <w:rsid w:val="40BA04EF"/>
    <w:rsid w:val="40C357E1"/>
    <w:rsid w:val="40EB4D37"/>
    <w:rsid w:val="40F97454"/>
    <w:rsid w:val="411E622D"/>
    <w:rsid w:val="41517290"/>
    <w:rsid w:val="41630D72"/>
    <w:rsid w:val="41CC2DBB"/>
    <w:rsid w:val="41FA326B"/>
    <w:rsid w:val="4202058A"/>
    <w:rsid w:val="420F164E"/>
    <w:rsid w:val="42823479"/>
    <w:rsid w:val="42E61C5A"/>
    <w:rsid w:val="430258BD"/>
    <w:rsid w:val="43212C92"/>
    <w:rsid w:val="432835F9"/>
    <w:rsid w:val="432F3601"/>
    <w:rsid w:val="43A538C3"/>
    <w:rsid w:val="441822E7"/>
    <w:rsid w:val="446B0669"/>
    <w:rsid w:val="44705C7F"/>
    <w:rsid w:val="447D5BE6"/>
    <w:rsid w:val="44F967D2"/>
    <w:rsid w:val="453E3FCF"/>
    <w:rsid w:val="45462E84"/>
    <w:rsid w:val="459E59D6"/>
    <w:rsid w:val="46364CA7"/>
    <w:rsid w:val="4690144B"/>
    <w:rsid w:val="46C93D6D"/>
    <w:rsid w:val="46DB13AA"/>
    <w:rsid w:val="46DF70EC"/>
    <w:rsid w:val="470D1EAB"/>
    <w:rsid w:val="473A2575"/>
    <w:rsid w:val="473E7531"/>
    <w:rsid w:val="477F61D9"/>
    <w:rsid w:val="479341BB"/>
    <w:rsid w:val="47A53E92"/>
    <w:rsid w:val="47B95B8F"/>
    <w:rsid w:val="47DC187E"/>
    <w:rsid w:val="480D2963"/>
    <w:rsid w:val="48254FD3"/>
    <w:rsid w:val="48757D08"/>
    <w:rsid w:val="48867527"/>
    <w:rsid w:val="488E4926"/>
    <w:rsid w:val="48F56D1E"/>
    <w:rsid w:val="49033566"/>
    <w:rsid w:val="49296D45"/>
    <w:rsid w:val="4946360A"/>
    <w:rsid w:val="49883A6B"/>
    <w:rsid w:val="49EE73A8"/>
    <w:rsid w:val="49FC11D0"/>
    <w:rsid w:val="4A0B01F8"/>
    <w:rsid w:val="4A3239D7"/>
    <w:rsid w:val="4A3B6D2F"/>
    <w:rsid w:val="4A5971B9"/>
    <w:rsid w:val="4A645C77"/>
    <w:rsid w:val="4A935F96"/>
    <w:rsid w:val="4AD52CE0"/>
    <w:rsid w:val="4AFF1B0B"/>
    <w:rsid w:val="4B054C48"/>
    <w:rsid w:val="4B7A73E4"/>
    <w:rsid w:val="4B9409EC"/>
    <w:rsid w:val="4BBA1ED6"/>
    <w:rsid w:val="4BC863A1"/>
    <w:rsid w:val="4C065595"/>
    <w:rsid w:val="4C0D6EDD"/>
    <w:rsid w:val="4C487AB6"/>
    <w:rsid w:val="4C8B224F"/>
    <w:rsid w:val="4CB30DFF"/>
    <w:rsid w:val="4D0B3DA6"/>
    <w:rsid w:val="4D35531E"/>
    <w:rsid w:val="4D597416"/>
    <w:rsid w:val="4DA60964"/>
    <w:rsid w:val="4DA83402"/>
    <w:rsid w:val="4E1311B6"/>
    <w:rsid w:val="4E173812"/>
    <w:rsid w:val="4E3221F7"/>
    <w:rsid w:val="4E704ACE"/>
    <w:rsid w:val="4E9B1B4B"/>
    <w:rsid w:val="4EA604F0"/>
    <w:rsid w:val="4EB26E94"/>
    <w:rsid w:val="4ECA68D4"/>
    <w:rsid w:val="4F277882"/>
    <w:rsid w:val="4F2F6737"/>
    <w:rsid w:val="4F3D7B0D"/>
    <w:rsid w:val="4F4A3571"/>
    <w:rsid w:val="4F4E12B3"/>
    <w:rsid w:val="4F7A20A8"/>
    <w:rsid w:val="4F8545A9"/>
    <w:rsid w:val="500804DB"/>
    <w:rsid w:val="501F0559"/>
    <w:rsid w:val="5052461D"/>
    <w:rsid w:val="505A56D9"/>
    <w:rsid w:val="50836D3A"/>
    <w:rsid w:val="50A3280E"/>
    <w:rsid w:val="517F5754"/>
    <w:rsid w:val="51B573C7"/>
    <w:rsid w:val="51BD002A"/>
    <w:rsid w:val="51E41A5B"/>
    <w:rsid w:val="51FF4AE6"/>
    <w:rsid w:val="52535D6F"/>
    <w:rsid w:val="525941F7"/>
    <w:rsid w:val="52B458D1"/>
    <w:rsid w:val="52CA67A6"/>
    <w:rsid w:val="52CD0741"/>
    <w:rsid w:val="53426A39"/>
    <w:rsid w:val="534A1D91"/>
    <w:rsid w:val="534C3D5B"/>
    <w:rsid w:val="53CC6300"/>
    <w:rsid w:val="53F26A1B"/>
    <w:rsid w:val="540B32CF"/>
    <w:rsid w:val="5436462A"/>
    <w:rsid w:val="54366037"/>
    <w:rsid w:val="544B7B6F"/>
    <w:rsid w:val="547C241E"/>
    <w:rsid w:val="54BA4CF5"/>
    <w:rsid w:val="54F849D6"/>
    <w:rsid w:val="555B40F6"/>
    <w:rsid w:val="556644E1"/>
    <w:rsid w:val="556E08E7"/>
    <w:rsid w:val="558A2919"/>
    <w:rsid w:val="55AF2380"/>
    <w:rsid w:val="55CA0F67"/>
    <w:rsid w:val="55F935FB"/>
    <w:rsid w:val="56707D61"/>
    <w:rsid w:val="56A25A40"/>
    <w:rsid w:val="56DF68E8"/>
    <w:rsid w:val="570D3EEE"/>
    <w:rsid w:val="573174F0"/>
    <w:rsid w:val="573C7C43"/>
    <w:rsid w:val="57803FD4"/>
    <w:rsid w:val="57D4238E"/>
    <w:rsid w:val="57D4431F"/>
    <w:rsid w:val="57F329F7"/>
    <w:rsid w:val="581B3CFC"/>
    <w:rsid w:val="58350A83"/>
    <w:rsid w:val="5866141B"/>
    <w:rsid w:val="589B4956"/>
    <w:rsid w:val="58CB127E"/>
    <w:rsid w:val="592D3CE7"/>
    <w:rsid w:val="59464DA9"/>
    <w:rsid w:val="59893922"/>
    <w:rsid w:val="599B50F5"/>
    <w:rsid w:val="59D10896"/>
    <w:rsid w:val="5A2450EA"/>
    <w:rsid w:val="5A582FE6"/>
    <w:rsid w:val="5A671305"/>
    <w:rsid w:val="5ABD109B"/>
    <w:rsid w:val="5B284140"/>
    <w:rsid w:val="5B3B312F"/>
    <w:rsid w:val="5B3C6463"/>
    <w:rsid w:val="5B9E711E"/>
    <w:rsid w:val="5BA04C44"/>
    <w:rsid w:val="5BA87F9D"/>
    <w:rsid w:val="5BBE331C"/>
    <w:rsid w:val="5BCD71EB"/>
    <w:rsid w:val="5BE7521A"/>
    <w:rsid w:val="5C4E11DA"/>
    <w:rsid w:val="5C5646B8"/>
    <w:rsid w:val="5C8021B4"/>
    <w:rsid w:val="5CB309A7"/>
    <w:rsid w:val="5D4B6E32"/>
    <w:rsid w:val="5DA779D9"/>
    <w:rsid w:val="5DC80482"/>
    <w:rsid w:val="5DE548F0"/>
    <w:rsid w:val="5E1A54E7"/>
    <w:rsid w:val="5E602469"/>
    <w:rsid w:val="5E60690D"/>
    <w:rsid w:val="5E653F23"/>
    <w:rsid w:val="5EBF7314"/>
    <w:rsid w:val="5EC55E4B"/>
    <w:rsid w:val="5ED05D03"/>
    <w:rsid w:val="5F2C67EF"/>
    <w:rsid w:val="5F3758C0"/>
    <w:rsid w:val="5F7563E8"/>
    <w:rsid w:val="5F881C77"/>
    <w:rsid w:val="5FA92CFE"/>
    <w:rsid w:val="5FFF5CB2"/>
    <w:rsid w:val="60585066"/>
    <w:rsid w:val="60723933"/>
    <w:rsid w:val="60D3786A"/>
    <w:rsid w:val="60E03D35"/>
    <w:rsid w:val="60E750C3"/>
    <w:rsid w:val="60E76E71"/>
    <w:rsid w:val="610807BB"/>
    <w:rsid w:val="61363955"/>
    <w:rsid w:val="61583412"/>
    <w:rsid w:val="615A2999"/>
    <w:rsid w:val="617C1CB0"/>
    <w:rsid w:val="61840B64"/>
    <w:rsid w:val="619C7BBB"/>
    <w:rsid w:val="61BA4586"/>
    <w:rsid w:val="61BF394A"/>
    <w:rsid w:val="61E17D65"/>
    <w:rsid w:val="62456545"/>
    <w:rsid w:val="625B3673"/>
    <w:rsid w:val="62C70D09"/>
    <w:rsid w:val="62D2193D"/>
    <w:rsid w:val="62E0626E"/>
    <w:rsid w:val="62F13FD7"/>
    <w:rsid w:val="6320666B"/>
    <w:rsid w:val="637173E3"/>
    <w:rsid w:val="63DF10F5"/>
    <w:rsid w:val="63E36016"/>
    <w:rsid w:val="63EF145A"/>
    <w:rsid w:val="63FC0E86"/>
    <w:rsid w:val="643E04B9"/>
    <w:rsid w:val="64834651"/>
    <w:rsid w:val="64B21544"/>
    <w:rsid w:val="64B33C3A"/>
    <w:rsid w:val="64DF4A2F"/>
    <w:rsid w:val="65031510"/>
    <w:rsid w:val="650E11FA"/>
    <w:rsid w:val="65363F24"/>
    <w:rsid w:val="65605411"/>
    <w:rsid w:val="656E627A"/>
    <w:rsid w:val="65A45331"/>
    <w:rsid w:val="65BF660F"/>
    <w:rsid w:val="65C9071B"/>
    <w:rsid w:val="65D8147F"/>
    <w:rsid w:val="65DA51F7"/>
    <w:rsid w:val="661B3BCF"/>
    <w:rsid w:val="66285F62"/>
    <w:rsid w:val="66624225"/>
    <w:rsid w:val="66F83C73"/>
    <w:rsid w:val="67000C8D"/>
    <w:rsid w:val="671B5AC7"/>
    <w:rsid w:val="675E48FC"/>
    <w:rsid w:val="67671EF8"/>
    <w:rsid w:val="67707081"/>
    <w:rsid w:val="678B628A"/>
    <w:rsid w:val="67C615F0"/>
    <w:rsid w:val="6840246F"/>
    <w:rsid w:val="684A4A27"/>
    <w:rsid w:val="685079F2"/>
    <w:rsid w:val="686E2E7F"/>
    <w:rsid w:val="69376B58"/>
    <w:rsid w:val="69A433E0"/>
    <w:rsid w:val="69D32689"/>
    <w:rsid w:val="69EE1271"/>
    <w:rsid w:val="6A084E6E"/>
    <w:rsid w:val="6A3D5D54"/>
    <w:rsid w:val="6A6114E2"/>
    <w:rsid w:val="6A633A0D"/>
    <w:rsid w:val="6B427AC6"/>
    <w:rsid w:val="6B65534A"/>
    <w:rsid w:val="6B851761"/>
    <w:rsid w:val="6B930322"/>
    <w:rsid w:val="6BA95215"/>
    <w:rsid w:val="6BEA1734"/>
    <w:rsid w:val="6C474C68"/>
    <w:rsid w:val="6C5506F2"/>
    <w:rsid w:val="6C5F0204"/>
    <w:rsid w:val="6C6A42B8"/>
    <w:rsid w:val="6C881DED"/>
    <w:rsid w:val="6CAE0071"/>
    <w:rsid w:val="6D205BE5"/>
    <w:rsid w:val="6D372F2F"/>
    <w:rsid w:val="6D410B84"/>
    <w:rsid w:val="6DB1683D"/>
    <w:rsid w:val="6DF14F1A"/>
    <w:rsid w:val="6E492F1A"/>
    <w:rsid w:val="6E5813AF"/>
    <w:rsid w:val="6ED6175A"/>
    <w:rsid w:val="6EE2148A"/>
    <w:rsid w:val="6EE92007"/>
    <w:rsid w:val="6FAF1389"/>
    <w:rsid w:val="6FC839F8"/>
    <w:rsid w:val="6FEA764D"/>
    <w:rsid w:val="6FF3138F"/>
    <w:rsid w:val="70291255"/>
    <w:rsid w:val="70730722"/>
    <w:rsid w:val="70756248"/>
    <w:rsid w:val="707B0380"/>
    <w:rsid w:val="70B36D70"/>
    <w:rsid w:val="70DF7B65"/>
    <w:rsid w:val="70E27FA9"/>
    <w:rsid w:val="71222391"/>
    <w:rsid w:val="71BA680A"/>
    <w:rsid w:val="72760055"/>
    <w:rsid w:val="729E038C"/>
    <w:rsid w:val="72D07765"/>
    <w:rsid w:val="72F316A6"/>
    <w:rsid w:val="73441855"/>
    <w:rsid w:val="737A3710"/>
    <w:rsid w:val="738B7B30"/>
    <w:rsid w:val="73C117A4"/>
    <w:rsid w:val="73F37ECA"/>
    <w:rsid w:val="74070859"/>
    <w:rsid w:val="74130252"/>
    <w:rsid w:val="744D3038"/>
    <w:rsid w:val="74597C2E"/>
    <w:rsid w:val="74661AC1"/>
    <w:rsid w:val="74973723"/>
    <w:rsid w:val="74EC2851"/>
    <w:rsid w:val="75175B20"/>
    <w:rsid w:val="752836C2"/>
    <w:rsid w:val="758108F4"/>
    <w:rsid w:val="758E6596"/>
    <w:rsid w:val="759622C6"/>
    <w:rsid w:val="75AD538A"/>
    <w:rsid w:val="75F61BD9"/>
    <w:rsid w:val="75F75951"/>
    <w:rsid w:val="761402B1"/>
    <w:rsid w:val="767B0330"/>
    <w:rsid w:val="76911902"/>
    <w:rsid w:val="76A258BD"/>
    <w:rsid w:val="76C545E4"/>
    <w:rsid w:val="77121CB3"/>
    <w:rsid w:val="771D6AF6"/>
    <w:rsid w:val="7722524A"/>
    <w:rsid w:val="776B3F01"/>
    <w:rsid w:val="788F0320"/>
    <w:rsid w:val="789E1B2A"/>
    <w:rsid w:val="78D37FAF"/>
    <w:rsid w:val="78DD0E2E"/>
    <w:rsid w:val="78EA2BAD"/>
    <w:rsid w:val="78F41CD4"/>
    <w:rsid w:val="79141C60"/>
    <w:rsid w:val="79766B8D"/>
    <w:rsid w:val="79B7167F"/>
    <w:rsid w:val="79CD2C51"/>
    <w:rsid w:val="79EE4851"/>
    <w:rsid w:val="7A004C56"/>
    <w:rsid w:val="7A813A3B"/>
    <w:rsid w:val="7A8D0632"/>
    <w:rsid w:val="7A935AE2"/>
    <w:rsid w:val="7AB43E11"/>
    <w:rsid w:val="7B05641A"/>
    <w:rsid w:val="7B2745E3"/>
    <w:rsid w:val="7B340AAD"/>
    <w:rsid w:val="7B5A49B8"/>
    <w:rsid w:val="7B935645"/>
    <w:rsid w:val="7BD858DD"/>
    <w:rsid w:val="7C3D3992"/>
    <w:rsid w:val="7C7750F6"/>
    <w:rsid w:val="7CDC22BB"/>
    <w:rsid w:val="7D3354C1"/>
    <w:rsid w:val="7D5611AF"/>
    <w:rsid w:val="7D873DA4"/>
    <w:rsid w:val="7D99109C"/>
    <w:rsid w:val="7DCE51E9"/>
    <w:rsid w:val="7DD270EF"/>
    <w:rsid w:val="7DE97981"/>
    <w:rsid w:val="7E2B43EA"/>
    <w:rsid w:val="7E4A3B1C"/>
    <w:rsid w:val="7E9B5EA5"/>
    <w:rsid w:val="7E9E44D8"/>
    <w:rsid w:val="7ECC4268"/>
    <w:rsid w:val="7EF0118F"/>
    <w:rsid w:val="7F427C3D"/>
    <w:rsid w:val="7F547970"/>
    <w:rsid w:val="7F662C8E"/>
    <w:rsid w:val="7F8244D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iPriority="39"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qFormat="1" w:uiPriority="99" w:name="Body Text First Indent"/>
    <w:lsdException w:unhideWhenUsed="0" w:uiPriority="0" w:semiHidden="0" w:name="Body Text First Indent 2"/>
    <w:lsdException w:unhideWhenUsed="0" w:uiPriority="0" w:semiHidden="0" w:name="Note Heading"/>
    <w:lsdException w:qFormat="1"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iPriority="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iPriority="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semiHidden="0" w:name="Balloon Text"/>
    <w:lsdException w:qFormat="1"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autoRedefine/>
    <w:qFormat/>
    <w:uiPriority w:val="0"/>
    <w:pPr>
      <w:keepNext/>
      <w:keepLines/>
      <w:spacing w:before="340" w:after="330" w:line="576" w:lineRule="auto"/>
      <w:outlineLvl w:val="0"/>
    </w:pPr>
    <w:rPr>
      <w:b/>
      <w:bCs/>
      <w:kern w:val="44"/>
      <w:sz w:val="44"/>
      <w:szCs w:val="44"/>
    </w:rPr>
  </w:style>
  <w:style w:type="paragraph" w:styleId="3">
    <w:name w:val="heading 2"/>
    <w:basedOn w:val="1"/>
    <w:next w:val="1"/>
    <w:semiHidden/>
    <w:unhideWhenUsed/>
    <w:qFormat/>
    <w:uiPriority w:val="0"/>
    <w:pPr>
      <w:spacing w:before="0" w:beforeAutospacing="1" w:after="0" w:afterAutospacing="1"/>
      <w:jc w:val="left"/>
    </w:pPr>
    <w:rPr>
      <w:rFonts w:hint="eastAsia" w:ascii="宋体" w:hAnsi="宋体" w:eastAsia="宋体" w:cs="宋体"/>
      <w:b/>
      <w:bCs/>
      <w:kern w:val="0"/>
      <w:sz w:val="36"/>
      <w:szCs w:val="36"/>
      <w:lang w:val="en-US" w:eastAsia="zh-CN" w:bidi="ar"/>
    </w:rPr>
  </w:style>
  <w:style w:type="character" w:default="1" w:styleId="17">
    <w:name w:val="Default Paragraph Font"/>
    <w:autoRedefine/>
    <w:semiHidden/>
    <w:unhideWhenUsed/>
    <w:qFormat/>
    <w:uiPriority w:val="1"/>
  </w:style>
  <w:style w:type="table" w:default="1" w:styleId="15">
    <w:name w:val="Normal Table"/>
    <w:autoRedefine/>
    <w:semiHidden/>
    <w:unhideWhenUsed/>
    <w:qFormat/>
    <w:uiPriority w:val="99"/>
    <w:pPr>
      <w:keepNext w:val="0"/>
      <w:keepLines w:val="0"/>
      <w:widowControl/>
      <w:suppressLineNumbers w:val="0"/>
      <w:spacing w:before="0" w:beforeAutospacing="0" w:after="0" w:afterAutospacing="0"/>
      <w:ind w:left="0" w:right="0"/>
    </w:pPr>
    <w:rPr>
      <w:rFonts w:hint="default" w:ascii="Times New Roman" w:hAnsi="Times New Roman" w:cs="Times New Roman"/>
      <w:sz w:val="20"/>
      <w:szCs w:val="20"/>
    </w:rPr>
    <w:tblPr>
      <w:tblCellMar>
        <w:top w:w="0" w:type="dxa"/>
        <w:left w:w="108" w:type="dxa"/>
        <w:bottom w:w="0" w:type="dxa"/>
        <w:right w:w="108" w:type="dxa"/>
      </w:tblCellMar>
    </w:tblPr>
  </w:style>
  <w:style w:type="paragraph" w:styleId="4">
    <w:name w:val="Normal Indent"/>
    <w:basedOn w:val="1"/>
    <w:next w:val="1"/>
    <w:autoRedefine/>
    <w:qFormat/>
    <w:uiPriority w:val="0"/>
    <w:pPr>
      <w:ind w:firstLine="420"/>
    </w:pPr>
    <w:rPr>
      <w:szCs w:val="20"/>
    </w:rPr>
  </w:style>
  <w:style w:type="paragraph" w:styleId="5">
    <w:name w:val="annotation text"/>
    <w:basedOn w:val="1"/>
    <w:autoRedefine/>
    <w:qFormat/>
    <w:uiPriority w:val="0"/>
    <w:pPr>
      <w:jc w:val="left"/>
    </w:pPr>
  </w:style>
  <w:style w:type="paragraph" w:styleId="6">
    <w:name w:val="Body Text"/>
    <w:basedOn w:val="1"/>
    <w:semiHidden/>
    <w:qFormat/>
    <w:uiPriority w:val="0"/>
    <w:rPr>
      <w:rFonts w:ascii="仿宋" w:hAnsi="仿宋" w:eastAsia="仿宋" w:cs="仿宋"/>
      <w:sz w:val="31"/>
      <w:szCs w:val="31"/>
      <w:lang w:val="en-US" w:eastAsia="en-US" w:bidi="ar-SA"/>
    </w:rPr>
  </w:style>
  <w:style w:type="paragraph" w:styleId="7">
    <w:name w:val="Plain Text"/>
    <w:basedOn w:val="1"/>
    <w:next w:val="1"/>
    <w:autoRedefine/>
    <w:qFormat/>
    <w:uiPriority w:val="0"/>
    <w:rPr>
      <w:rFonts w:ascii="宋体" w:hAnsi="Courier New"/>
      <w:kern w:val="0"/>
      <w:sz w:val="20"/>
      <w:szCs w:val="20"/>
    </w:rPr>
  </w:style>
  <w:style w:type="paragraph" w:styleId="8">
    <w:name w:val="Balloon Text"/>
    <w:basedOn w:val="1"/>
    <w:link w:val="21"/>
    <w:autoRedefine/>
    <w:qFormat/>
    <w:uiPriority w:val="0"/>
    <w:rPr>
      <w:sz w:val="18"/>
      <w:szCs w:val="18"/>
    </w:rPr>
  </w:style>
  <w:style w:type="paragraph" w:styleId="9">
    <w:name w:val="footer"/>
    <w:basedOn w:val="1"/>
    <w:link w:val="20"/>
    <w:autoRedefine/>
    <w:qFormat/>
    <w:uiPriority w:val="99"/>
    <w:pPr>
      <w:tabs>
        <w:tab w:val="center" w:pos="4153"/>
        <w:tab w:val="right" w:pos="8306"/>
      </w:tabs>
      <w:snapToGrid w:val="0"/>
      <w:jc w:val="left"/>
    </w:pPr>
    <w:rPr>
      <w:sz w:val="18"/>
      <w:szCs w:val="18"/>
    </w:rPr>
  </w:style>
  <w:style w:type="paragraph" w:styleId="10">
    <w:name w:val="header"/>
    <w:basedOn w:val="1"/>
    <w:link w:val="19"/>
    <w:autoRedefine/>
    <w:qFormat/>
    <w:uiPriority w:val="0"/>
    <w:pPr>
      <w:pBdr>
        <w:bottom w:val="single" w:color="auto" w:sz="6" w:space="1"/>
      </w:pBdr>
      <w:tabs>
        <w:tab w:val="center" w:pos="4153"/>
        <w:tab w:val="right" w:pos="8306"/>
      </w:tabs>
      <w:snapToGrid w:val="0"/>
      <w:jc w:val="center"/>
    </w:pPr>
    <w:rPr>
      <w:sz w:val="18"/>
      <w:szCs w:val="18"/>
    </w:rPr>
  </w:style>
  <w:style w:type="paragraph" w:styleId="11">
    <w:name w:val="toc 1"/>
    <w:basedOn w:val="1"/>
    <w:next w:val="1"/>
    <w:unhideWhenUsed/>
    <w:qFormat/>
    <w:uiPriority w:val="39"/>
  </w:style>
  <w:style w:type="paragraph" w:styleId="12">
    <w:name w:val="Body Text 2"/>
    <w:basedOn w:val="1"/>
    <w:autoRedefine/>
    <w:qFormat/>
    <w:uiPriority w:val="0"/>
    <w:rPr>
      <w:rFonts w:ascii="宋体" w:hAnsi="宋体"/>
      <w:kern w:val="0"/>
      <w:sz w:val="20"/>
      <w:szCs w:val="24"/>
      <w:u w:val="single"/>
    </w:rPr>
  </w:style>
  <w:style w:type="paragraph" w:styleId="13">
    <w:name w:val="Normal (Web)"/>
    <w:basedOn w:val="1"/>
    <w:autoRedefine/>
    <w:qFormat/>
    <w:uiPriority w:val="0"/>
    <w:pPr>
      <w:spacing w:before="0" w:beforeAutospacing="1" w:after="0" w:afterAutospacing="1"/>
      <w:ind w:left="0" w:right="0"/>
      <w:jc w:val="left"/>
    </w:pPr>
    <w:rPr>
      <w:kern w:val="0"/>
      <w:sz w:val="24"/>
      <w:lang w:val="en-US" w:eastAsia="zh-CN" w:bidi="ar"/>
    </w:rPr>
  </w:style>
  <w:style w:type="paragraph" w:styleId="14">
    <w:name w:val="Body Text First Indent"/>
    <w:basedOn w:val="6"/>
    <w:semiHidden/>
    <w:unhideWhenUsed/>
    <w:qFormat/>
    <w:uiPriority w:val="99"/>
    <w:pPr>
      <w:ind w:firstLine="420" w:firstLineChars="100"/>
    </w:pPr>
  </w:style>
  <w:style w:type="table" w:styleId="16">
    <w:name w:val="Table Grid"/>
    <w:basedOn w:val="15"/>
    <w:autoRedefine/>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8">
    <w:name w:val="Strong"/>
    <w:basedOn w:val="17"/>
    <w:qFormat/>
    <w:uiPriority w:val="0"/>
    <w:rPr>
      <w:b/>
    </w:rPr>
  </w:style>
  <w:style w:type="character" w:customStyle="1" w:styleId="19">
    <w:name w:val="页眉 Char"/>
    <w:basedOn w:val="17"/>
    <w:link w:val="10"/>
    <w:autoRedefine/>
    <w:qFormat/>
    <w:uiPriority w:val="0"/>
    <w:rPr>
      <w:rFonts w:asciiTheme="minorHAnsi" w:hAnsiTheme="minorHAnsi" w:eastAsiaTheme="minorEastAsia" w:cstheme="minorBidi"/>
      <w:kern w:val="2"/>
      <w:sz w:val="18"/>
      <w:szCs w:val="18"/>
    </w:rPr>
  </w:style>
  <w:style w:type="character" w:customStyle="1" w:styleId="20">
    <w:name w:val="页脚 Char"/>
    <w:basedOn w:val="17"/>
    <w:link w:val="9"/>
    <w:autoRedefine/>
    <w:qFormat/>
    <w:uiPriority w:val="99"/>
    <w:rPr>
      <w:rFonts w:asciiTheme="minorHAnsi" w:hAnsiTheme="minorHAnsi" w:eastAsiaTheme="minorEastAsia" w:cstheme="minorBidi"/>
      <w:kern w:val="2"/>
      <w:sz w:val="18"/>
      <w:szCs w:val="18"/>
    </w:rPr>
  </w:style>
  <w:style w:type="character" w:customStyle="1" w:styleId="21">
    <w:name w:val="批注框文本 Char"/>
    <w:basedOn w:val="17"/>
    <w:link w:val="8"/>
    <w:autoRedefine/>
    <w:qFormat/>
    <w:uiPriority w:val="0"/>
    <w:rPr>
      <w:rFonts w:asciiTheme="minorHAnsi" w:hAnsiTheme="minorHAnsi" w:eastAsiaTheme="minorEastAsia" w:cstheme="minorBidi"/>
      <w:kern w:val="2"/>
      <w:sz w:val="18"/>
      <w:szCs w:val="18"/>
    </w:rPr>
  </w:style>
  <w:style w:type="paragraph" w:styleId="22">
    <w:name w:val="List Paragraph"/>
    <w:basedOn w:val="1"/>
    <w:autoRedefine/>
    <w:qFormat/>
    <w:uiPriority w:val="99"/>
    <w:pPr>
      <w:ind w:firstLine="420" w:firstLineChars="200"/>
    </w:pPr>
  </w:style>
  <w:style w:type="paragraph" w:customStyle="1" w:styleId="23">
    <w:name w:val="Default"/>
    <w:autoRedefine/>
    <w:qFormat/>
    <w:uiPriority w:val="0"/>
    <w:pPr>
      <w:widowControl w:val="0"/>
      <w:autoSpaceDE w:val="0"/>
      <w:autoSpaceDN w:val="0"/>
      <w:adjustRightInd w:val="0"/>
    </w:pPr>
    <w:rPr>
      <w:rFonts w:ascii="宋体" w:hAnsi="Calibri" w:eastAsia="宋体" w:cs="宋体"/>
      <w:color w:val="000000"/>
      <w:sz w:val="24"/>
      <w:szCs w:val="24"/>
      <w:lang w:val="en-US" w:eastAsia="zh-CN" w:bidi="ar-SA"/>
    </w:rPr>
  </w:style>
  <w:style w:type="paragraph" w:customStyle="1" w:styleId="24">
    <w:name w:val="正文 New New"/>
    <w:autoRedefine/>
    <w:qFormat/>
    <w:uiPriority w:val="0"/>
    <w:pPr>
      <w:widowControl w:val="0"/>
      <w:jc w:val="both"/>
    </w:pPr>
    <w:rPr>
      <w:rFonts w:ascii="Times New Roman" w:hAnsi="Times New Roman" w:eastAsia="楷体_GB2312" w:cs="Times New Roman"/>
      <w:lang w:val="en-US" w:eastAsia="zh-CN" w:bidi="ar-SA"/>
    </w:rPr>
  </w:style>
  <w:style w:type="paragraph" w:customStyle="1" w:styleId="25">
    <w:name w:val="样式 宋体 四号 首行缩进:  2 字符"/>
    <w:basedOn w:val="1"/>
    <w:autoRedefine/>
    <w:qFormat/>
    <w:uiPriority w:val="0"/>
    <w:pPr>
      <w:widowControl/>
    </w:pPr>
    <w:rPr>
      <w:rFonts w:cs="宋体"/>
      <w:color w:val="000000"/>
      <w:kern w:val="0"/>
      <w:szCs w:val="20"/>
    </w:rPr>
  </w:style>
  <w:style w:type="character" w:customStyle="1" w:styleId="26">
    <w:name w:val="NormalCharacter"/>
    <w:qFormat/>
    <w:uiPriority w:val="0"/>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customXml" Target="../customXml/item3.xml"/><Relationship Id="rId6" Type="http://schemas.openxmlformats.org/officeDocument/2006/relationships/customXml" Target="../customXml/item2.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ontractReview xmlns="http://schemas.wps.cn/vas-ai-hub/contract-review">
  <reviewItems>
    <reviewItem>
      <errorID>468c7880-5b6f-4e9f-aa53-fa10b81acba6</errorID>
      <errorWord> </errorWord>
      <group>L1_AI</group>
      <groupName>深度校对</groupName>
      <ability>L2_AI_Punc</ability>
      <abilityName>标点纠错</abilityName>
      <candidateList>
        <item/>
      </candidateList>
      <explain>此处空格冗余，建议删除。</explain>
      <paraID>615BC3F6</paraID>
      <start>33</start>
      <end>33</end>
      <status>modified</status>
      <modifiedWord/>
      <trackRevisions>false</trackRevisions>
    </reviewItem>
    <reviewItem>
      <errorID>608de5ec-40ac-4bfe-a10f-2fff4c6f86d6</errorID>
      <errorWord> </errorWord>
      <group>L1_AI</group>
      <groupName>深度校对</groupName>
      <ability>L2_AI_Punc</ability>
      <abilityName>标点纠错</abilityName>
      <candidateList>
        <item/>
      </candidateList>
      <explain>此处空格冗余，建议删除。</explain>
      <paraID>615BC3F6</paraID>
      <start>34</start>
      <end>34</end>
      <status>modified</status>
      <modifiedWord/>
      <trackRevisions>false</trackRevisions>
    </reviewItem>
    <reviewItem>
      <errorID>50914857-9e5d-442a-9da8-6f1a4a23c3ed</errorID>
      <errorWord> </errorWord>
      <group>L1_AI</group>
      <groupName>深度校对</groupName>
      <ability>L2_AI_Punc</ability>
      <abilityName>标点纠错</abilityName>
      <candidateList>
        <item/>
      </candidateList>
      <explain>此处空格冗余，建议删除。</explain>
      <paraID> FAE7D42</paraID>
      <start>2</start>
      <end>2</end>
      <status>modified</status>
      <modifiedWord/>
      <trackRevisions>false</trackRevisions>
    </reviewItem>
    <reviewItem>
      <errorID>f3843928-61d1-496c-8da3-f7c49150930f</errorID>
      <errorWord> </errorWord>
      <group>L1_AI</group>
      <groupName>深度校对</groupName>
      <ability>L2_AI_Punc</ability>
      <abilityName>标点纠错</abilityName>
      <candidateList>
        <item/>
      </candidateList>
      <explain>此处空格冗余，建议删除。</explain>
      <paraID> FAE7D42</paraID>
      <start>13</start>
      <end>13</end>
      <status>modified</status>
      <modifiedWord/>
      <trackRevisions>false</trackRevisions>
    </reviewItem>
    <reviewItem>
      <errorID>e9718065-fd94-4751-92b7-77265f74d97a</errorID>
      <errorWord> </errorWord>
      <group>L1_AI</group>
      <groupName>深度校对</groupName>
      <ability>L2_AI_Punc</ability>
      <abilityName>标点纠错</abilityName>
      <candidateList>
        <item/>
      </candidateList>
      <explain>此处空格冗余，建议删除。</explain>
      <paraID>6ED13223</paraID>
      <start>2</start>
      <end>2</end>
      <status>modified</status>
      <modifiedWord/>
      <trackRevisions>false</trackRevisions>
    </reviewItem>
    <reviewItem>
      <errorID>08203db8-5bca-4f44-a21f-6f5e51a0240a</errorID>
      <errorWord> </errorWord>
      <group>L1_AI</group>
      <groupName>深度校对</groupName>
      <ability>L2_AI_Punc</ability>
      <abilityName>标点纠错</abilityName>
      <candidateList>
        <item/>
      </candidateList>
      <explain>此处空格冗余，建议删除。</explain>
      <paraID>6ED13223</paraID>
      <start>4</start>
      <end>4</end>
      <status>modified</status>
      <modifiedWord/>
      <trackRevisions>false</trackRevisions>
    </reviewItem>
    <reviewItem>
      <errorID>a8d9d3c9-d17c-4b4c-bcf8-9c10fba07c95</errorID>
      <errorWord> </errorWord>
      <group>L1_AI</group>
      <groupName>深度校对</groupName>
      <ability>L2_AI_Punc</ability>
      <abilityName>标点纠错</abilityName>
      <candidateList>
        <item/>
      </candidateList>
      <explain>此处空格冗余，建议删除。</explain>
      <paraID>6ED13223</paraID>
      <start>19</start>
      <end>19</end>
      <status>modified</status>
      <modifiedWord/>
      <trackRevisions>false</trackRevisions>
    </reviewItem>
    <reviewItem>
      <errorID>2a87be6d-5a70-4d88-a689-a13a8544b269</errorID>
      <errorWord> </errorWord>
      <group>L1_AI</group>
      <groupName>深度校对</groupName>
      <ability>L2_AI_Punc</ability>
      <abilityName>标点纠错</abilityName>
      <candidateList>
        <item/>
      </candidateList>
      <explain>此处空格冗余，建议删除。</explain>
      <paraID>6ED13223</paraID>
      <start>20</start>
      <end>20</end>
      <status>modified</status>
      <modifiedWord/>
      <trackRevisions>false</trackRevisions>
    </reviewItem>
  </reviewItems>
  <config/>
</contractReview>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6DD18C9B-B4C8-4455-880A-290CD8695054}">
  <ds:schemaRefs/>
</ds:datastoreItem>
</file>

<file path=customXml/itemProps3.xml><?xml version="1.0" encoding="utf-8"?>
<ds:datastoreItem xmlns:ds="http://schemas.openxmlformats.org/officeDocument/2006/customXml" ds:itemID="{d9024d38-3fc9-446f-82a2-135b438f96c6}">
  <ds:schemaRefs/>
</ds:datastoreItem>
</file>

<file path=docProps/app.xml><?xml version="1.0" encoding="utf-8"?>
<Properties xmlns="http://schemas.openxmlformats.org/officeDocument/2006/extended-properties" xmlns:vt="http://schemas.openxmlformats.org/officeDocument/2006/docPropsVTypes">
  <Template>Normal.dotm</Template>
  <Company>DK</Company>
  <Pages>8</Pages>
  <Words>4504</Words>
  <Characters>4600</Characters>
  <Lines>8</Lines>
  <Paragraphs>2</Paragraphs>
  <TotalTime>4</TotalTime>
  <ScaleCrop>false</ScaleCrop>
  <LinksUpToDate>false</LinksUpToDate>
  <CharactersWithSpaces>4737</CharactersWithSpaces>
  <Application>WPS Office_12.1.0.26375_F1E327BC-269C-435d-A152-05C5408002CA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2022-10-24T09:35:00Z</dcterms:created>
  <dc:creator>张</dc:creator>
  <cp:lastModifiedBy>吴迪华_Arsenal</cp:lastModifiedBy>
  <cp:lastPrinted>2026-05-29T03:45:00Z</cp:lastPrinted>
  <dcterms:modified xsi:type="dcterms:W3CDTF">2026-05-29T08:39:00Z</dcterms:modified>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2052-12.1.0.26375</vt:lpwstr>
  </property>
  <property fmtid="{D5CDD505-2E9C-101B-9397-08002B2CF9AE}" pid="3" name="ICV">
    <vt:lpwstr>5F273263BEF243459A20D6A5152B9569_13</vt:lpwstr>
  </property>
  <property fmtid="{D5CDD505-2E9C-101B-9397-08002B2CF9AE}" pid="4" name="KSOTemplateDocerSaveRecord">
    <vt:lpwstr>eyJoZGlkIjoiNDI4MjNlMTk2MmM0ZGMxMzcyYzdlMDMyMDg0MWE3YjUiLCJ1c2VySWQiOiIzODQ1NjE2ODcifQ==</vt:lpwstr>
  </property>
</Properties>
</file>