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3A37E" w14:textId="77777777" w:rsidR="00A41E92" w:rsidRDefault="00C72B12">
      <w:pPr>
        <w:spacing w:line="360" w:lineRule="auto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附件一</w:t>
      </w:r>
      <w:bookmarkStart w:id="0" w:name="_GoBack"/>
      <w:bookmarkEnd w:id="0"/>
    </w:p>
    <w:p w14:paraId="2463CCDA" w14:textId="77777777" w:rsidR="00A41E92" w:rsidRDefault="00C72B12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“读懂中国”活动报名信息表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53"/>
        <w:gridCol w:w="1377"/>
        <w:gridCol w:w="2548"/>
        <w:gridCol w:w="1350"/>
        <w:gridCol w:w="1400"/>
      </w:tblGrid>
      <w:tr w:rsidR="00A41E92" w14:paraId="456EDB9A" w14:textId="77777777">
        <w:trPr>
          <w:jc w:val="center"/>
        </w:trPr>
        <w:tc>
          <w:tcPr>
            <w:tcW w:w="1453" w:type="dxa"/>
            <w:vAlign w:val="center"/>
          </w:tcPr>
          <w:p w14:paraId="23B683E4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作品类别</w:t>
            </w:r>
          </w:p>
        </w:tc>
        <w:tc>
          <w:tcPr>
            <w:tcW w:w="1377" w:type="dxa"/>
            <w:vAlign w:val="center"/>
          </w:tcPr>
          <w:p w14:paraId="2BEE7A40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548" w:type="dxa"/>
            <w:vAlign w:val="center"/>
          </w:tcPr>
          <w:p w14:paraId="76D4BA78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受访“五老”姓名</w:t>
            </w:r>
          </w:p>
        </w:tc>
        <w:tc>
          <w:tcPr>
            <w:tcW w:w="1350" w:type="dxa"/>
            <w:vAlign w:val="center"/>
          </w:tcPr>
          <w:p w14:paraId="5A0289E6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1400" w:type="dxa"/>
            <w:vAlign w:val="center"/>
          </w:tcPr>
          <w:p w14:paraId="2E712395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指导教师</w:t>
            </w:r>
          </w:p>
        </w:tc>
      </w:tr>
      <w:tr w:rsidR="00A41E92" w14:paraId="09671129" w14:textId="77777777">
        <w:trPr>
          <w:jc w:val="center"/>
        </w:trPr>
        <w:tc>
          <w:tcPr>
            <w:tcW w:w="1453" w:type="dxa"/>
            <w:vAlign w:val="center"/>
          </w:tcPr>
          <w:p w14:paraId="48EB7FEE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0D97B743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48" w:type="dxa"/>
            <w:vAlign w:val="center"/>
          </w:tcPr>
          <w:p w14:paraId="105E4B1A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C73DC0C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53CD634B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41E92" w14:paraId="62160EBA" w14:textId="77777777">
        <w:trPr>
          <w:jc w:val="center"/>
        </w:trPr>
        <w:tc>
          <w:tcPr>
            <w:tcW w:w="1453" w:type="dxa"/>
            <w:vAlign w:val="center"/>
          </w:tcPr>
          <w:p w14:paraId="520A0E5C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66D5CFAA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48" w:type="dxa"/>
            <w:vAlign w:val="center"/>
          </w:tcPr>
          <w:p w14:paraId="338C8A58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31A426CA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0170DE8A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41E92" w14:paraId="4B79890B" w14:textId="77777777">
        <w:trPr>
          <w:jc w:val="center"/>
        </w:trPr>
        <w:tc>
          <w:tcPr>
            <w:tcW w:w="1453" w:type="dxa"/>
            <w:vAlign w:val="center"/>
          </w:tcPr>
          <w:p w14:paraId="033FD110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4244096F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48" w:type="dxa"/>
            <w:vAlign w:val="center"/>
          </w:tcPr>
          <w:p w14:paraId="472AD120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50A59563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7B60CBDB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41E92" w14:paraId="64464B61" w14:textId="77777777">
        <w:trPr>
          <w:jc w:val="center"/>
        </w:trPr>
        <w:tc>
          <w:tcPr>
            <w:tcW w:w="1453" w:type="dxa"/>
            <w:vAlign w:val="center"/>
          </w:tcPr>
          <w:p w14:paraId="108B47D6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4A4F923E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48" w:type="dxa"/>
            <w:vAlign w:val="center"/>
          </w:tcPr>
          <w:p w14:paraId="69AA2286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3EFB4BE4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499B422B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41E92" w14:paraId="28DABCB7" w14:textId="77777777">
        <w:trPr>
          <w:jc w:val="center"/>
        </w:trPr>
        <w:tc>
          <w:tcPr>
            <w:tcW w:w="1453" w:type="dxa"/>
            <w:vAlign w:val="center"/>
          </w:tcPr>
          <w:p w14:paraId="77C6A752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1B0DE1E3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48" w:type="dxa"/>
            <w:vAlign w:val="center"/>
          </w:tcPr>
          <w:p w14:paraId="7E9F86EB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907F42F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512F9101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41E92" w14:paraId="47B3925F" w14:textId="77777777">
        <w:trPr>
          <w:jc w:val="center"/>
        </w:trPr>
        <w:tc>
          <w:tcPr>
            <w:tcW w:w="1453" w:type="dxa"/>
            <w:vAlign w:val="center"/>
          </w:tcPr>
          <w:p w14:paraId="6A867ACA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44218E12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48" w:type="dxa"/>
            <w:vAlign w:val="center"/>
          </w:tcPr>
          <w:p w14:paraId="56541796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7319C788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3F0897C7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41E92" w14:paraId="74F971BB" w14:textId="77777777">
        <w:trPr>
          <w:jc w:val="center"/>
        </w:trPr>
        <w:tc>
          <w:tcPr>
            <w:tcW w:w="1453" w:type="dxa"/>
            <w:vAlign w:val="center"/>
          </w:tcPr>
          <w:p w14:paraId="4F0321A0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462DCC2B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48" w:type="dxa"/>
            <w:vAlign w:val="center"/>
          </w:tcPr>
          <w:p w14:paraId="65FE6DAD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CC280CD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7CD43B72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41E92" w14:paraId="48A42EE6" w14:textId="77777777">
        <w:trPr>
          <w:jc w:val="center"/>
        </w:trPr>
        <w:tc>
          <w:tcPr>
            <w:tcW w:w="1453" w:type="dxa"/>
            <w:vAlign w:val="center"/>
          </w:tcPr>
          <w:p w14:paraId="208D13BD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5F3AF66D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48" w:type="dxa"/>
            <w:vAlign w:val="center"/>
          </w:tcPr>
          <w:p w14:paraId="740C9959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263DECC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6C670E80" w14:textId="77777777" w:rsidR="00A41E92" w:rsidRDefault="00A41E9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5DA804B2" w14:textId="77777777" w:rsidR="00A41E92" w:rsidRDefault="00C72B12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b/>
          <w:bCs/>
          <w:sz w:val="24"/>
        </w:rPr>
        <w:t>说明：</w:t>
      </w:r>
      <w:r>
        <w:rPr>
          <w:rFonts w:ascii="宋体" w:eastAsia="宋体" w:hAnsi="宋体" w:cs="宋体" w:hint="eastAsia"/>
          <w:sz w:val="24"/>
        </w:rPr>
        <w:t>作品类别为征文、微视频、短视频、舞台剧，作者、指导教师请按顺序依次填写具体人员姓名。）</w:t>
      </w:r>
    </w:p>
    <w:p w14:paraId="11C90406" w14:textId="77777777" w:rsidR="00A41E92" w:rsidRDefault="00A41E92">
      <w:pPr>
        <w:spacing w:line="360" w:lineRule="auto"/>
        <w:rPr>
          <w:rFonts w:ascii="宋体" w:eastAsia="宋体" w:hAnsi="宋体" w:cs="宋体"/>
          <w:b/>
          <w:bCs/>
          <w:sz w:val="30"/>
          <w:szCs w:val="30"/>
        </w:rPr>
      </w:pPr>
    </w:p>
    <w:p w14:paraId="67AC081C" w14:textId="77777777" w:rsidR="00A41E92" w:rsidRDefault="00A41E92">
      <w:pPr>
        <w:spacing w:line="360" w:lineRule="auto"/>
        <w:rPr>
          <w:rFonts w:ascii="宋体" w:eastAsia="宋体" w:hAnsi="宋体" w:cs="宋体"/>
          <w:b/>
          <w:bCs/>
          <w:sz w:val="30"/>
          <w:szCs w:val="30"/>
        </w:rPr>
      </w:pPr>
    </w:p>
    <w:p w14:paraId="4DC00146" w14:textId="77777777" w:rsidR="00A41E92" w:rsidRDefault="00A41E92">
      <w:pPr>
        <w:spacing w:line="360" w:lineRule="auto"/>
        <w:rPr>
          <w:rFonts w:ascii="宋体" w:eastAsia="宋体" w:hAnsi="宋体" w:cs="宋体"/>
          <w:b/>
          <w:bCs/>
          <w:sz w:val="30"/>
          <w:szCs w:val="30"/>
        </w:rPr>
      </w:pPr>
    </w:p>
    <w:p w14:paraId="59FDB1DF" w14:textId="77777777" w:rsidR="00A41E92" w:rsidRDefault="00A41E92">
      <w:pPr>
        <w:spacing w:line="360" w:lineRule="auto"/>
        <w:rPr>
          <w:rFonts w:ascii="宋体" w:eastAsia="宋体" w:hAnsi="宋体" w:cs="宋体"/>
          <w:b/>
          <w:bCs/>
          <w:sz w:val="30"/>
          <w:szCs w:val="30"/>
        </w:rPr>
      </w:pPr>
    </w:p>
    <w:p w14:paraId="749D90E0" w14:textId="77777777" w:rsidR="00A41E92" w:rsidRDefault="00A41E92">
      <w:pPr>
        <w:spacing w:line="360" w:lineRule="auto"/>
        <w:rPr>
          <w:rFonts w:ascii="宋体" w:eastAsia="宋体" w:hAnsi="宋体" w:cs="宋体"/>
          <w:b/>
          <w:bCs/>
          <w:sz w:val="30"/>
          <w:szCs w:val="30"/>
        </w:rPr>
      </w:pPr>
    </w:p>
    <w:p w14:paraId="5BCBCB8C" w14:textId="77777777" w:rsidR="00A41E92" w:rsidRDefault="00A41E92">
      <w:pPr>
        <w:spacing w:line="360" w:lineRule="auto"/>
        <w:rPr>
          <w:rFonts w:ascii="宋体" w:eastAsia="宋体" w:hAnsi="宋体" w:cs="宋体"/>
          <w:b/>
          <w:bCs/>
          <w:sz w:val="30"/>
          <w:szCs w:val="30"/>
        </w:rPr>
      </w:pPr>
    </w:p>
    <w:p w14:paraId="344CA289" w14:textId="77777777" w:rsidR="00A41E92" w:rsidRDefault="00A41E92">
      <w:pPr>
        <w:spacing w:line="360" w:lineRule="auto"/>
        <w:rPr>
          <w:rFonts w:ascii="宋体" w:eastAsia="宋体" w:hAnsi="宋体" w:cs="宋体"/>
          <w:b/>
          <w:bCs/>
          <w:sz w:val="30"/>
          <w:szCs w:val="30"/>
        </w:rPr>
      </w:pPr>
    </w:p>
    <w:p w14:paraId="7B043217" w14:textId="77777777" w:rsidR="00A41E92" w:rsidRDefault="00A41E92">
      <w:pPr>
        <w:spacing w:line="360" w:lineRule="auto"/>
        <w:rPr>
          <w:rFonts w:ascii="宋体" w:eastAsia="宋体" w:hAnsi="宋体" w:cs="宋体"/>
          <w:b/>
          <w:bCs/>
          <w:sz w:val="30"/>
          <w:szCs w:val="30"/>
        </w:rPr>
      </w:pPr>
    </w:p>
    <w:p w14:paraId="6B0291C4" w14:textId="77777777" w:rsidR="00A41E92" w:rsidRDefault="00A41E92">
      <w:pPr>
        <w:spacing w:line="360" w:lineRule="auto"/>
        <w:rPr>
          <w:rFonts w:ascii="宋体" w:eastAsia="宋体" w:hAnsi="宋体" w:cs="宋体"/>
          <w:b/>
          <w:bCs/>
          <w:sz w:val="30"/>
          <w:szCs w:val="30"/>
        </w:rPr>
      </w:pPr>
    </w:p>
    <w:p w14:paraId="5C9EFE51" w14:textId="77777777" w:rsidR="00A41E92" w:rsidRDefault="00A41E92">
      <w:pPr>
        <w:spacing w:line="360" w:lineRule="auto"/>
        <w:rPr>
          <w:rFonts w:ascii="宋体" w:eastAsia="宋体" w:hAnsi="宋体" w:cs="宋体"/>
          <w:b/>
          <w:bCs/>
          <w:sz w:val="30"/>
          <w:szCs w:val="30"/>
        </w:rPr>
      </w:pPr>
    </w:p>
    <w:p w14:paraId="5A8F5BD7" w14:textId="77777777" w:rsidR="00A41E92" w:rsidRDefault="00A41E92">
      <w:pPr>
        <w:spacing w:line="360" w:lineRule="auto"/>
        <w:rPr>
          <w:rFonts w:ascii="宋体" w:eastAsia="宋体" w:hAnsi="宋体" w:cs="宋体"/>
          <w:b/>
          <w:bCs/>
          <w:sz w:val="30"/>
          <w:szCs w:val="30"/>
        </w:rPr>
      </w:pPr>
    </w:p>
    <w:p w14:paraId="48C32EF5" w14:textId="77777777" w:rsidR="00A41E92" w:rsidRDefault="00C72B12">
      <w:pPr>
        <w:spacing w:line="360" w:lineRule="auto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lastRenderedPageBreak/>
        <w:t>附件二</w:t>
      </w:r>
    </w:p>
    <w:p w14:paraId="02ED3D68" w14:textId="77777777" w:rsidR="00A41E92" w:rsidRDefault="00C72B12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“读懂中国”活动作品评审参考标准</w:t>
      </w:r>
    </w:p>
    <w:p w14:paraId="62596E6F" w14:textId="77777777" w:rsidR="00A41E92" w:rsidRDefault="00C72B12">
      <w:pPr>
        <w:numPr>
          <w:ilvl w:val="0"/>
          <w:numId w:val="8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征文评审标准（总分 100 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47"/>
        <w:gridCol w:w="6049"/>
      </w:tblGrid>
      <w:tr w:rsidR="00A41E92" w14:paraId="6DF93931" w14:textId="77777777">
        <w:trPr>
          <w:jc w:val="center"/>
        </w:trPr>
        <w:tc>
          <w:tcPr>
            <w:tcW w:w="2277" w:type="dxa"/>
            <w:vAlign w:val="center"/>
          </w:tcPr>
          <w:p w14:paraId="1BEE8640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紧扣主题、立意明确</w:t>
            </w:r>
          </w:p>
          <w:p w14:paraId="28A0FB46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（30分）</w:t>
            </w:r>
          </w:p>
        </w:tc>
        <w:tc>
          <w:tcPr>
            <w:tcW w:w="6150" w:type="dxa"/>
            <w:vAlign w:val="center"/>
          </w:tcPr>
          <w:p w14:paraId="42D484D8" w14:textId="77777777" w:rsidR="00A41E92" w:rsidRDefault="00C72B1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记录、展示“五老”中老党员的入党初心和历程及为党奋斗的感人事迹和真实感悟。若偏题酌情扣分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</w:tr>
      <w:tr w:rsidR="00A41E92" w14:paraId="1392CB72" w14:textId="77777777">
        <w:trPr>
          <w:jc w:val="center"/>
        </w:trPr>
        <w:tc>
          <w:tcPr>
            <w:tcW w:w="2277" w:type="dxa"/>
            <w:vAlign w:val="center"/>
          </w:tcPr>
          <w:p w14:paraId="0D140E21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内容详实、表述得当</w:t>
            </w:r>
          </w:p>
          <w:p w14:paraId="556ECF3E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（20分）</w:t>
            </w:r>
          </w:p>
        </w:tc>
        <w:tc>
          <w:tcPr>
            <w:tcW w:w="6150" w:type="dxa"/>
            <w:vAlign w:val="center"/>
          </w:tcPr>
          <w:p w14:paraId="171173C3" w14:textId="77777777" w:rsidR="00A41E92" w:rsidRDefault="00C72B1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突出“五老”人物事迹，强调故事性和细节描述，以“五老”的个体经历反映出中国共产党建党百年的光辉历程和伟大成就,切忌写成“五老”个人简历。根据文章实际情况酌情赋分。</w:t>
            </w:r>
          </w:p>
        </w:tc>
      </w:tr>
      <w:tr w:rsidR="00A41E92" w14:paraId="222D3B26" w14:textId="77777777">
        <w:trPr>
          <w:jc w:val="center"/>
        </w:trPr>
        <w:tc>
          <w:tcPr>
            <w:tcW w:w="2277" w:type="dxa"/>
            <w:vAlign w:val="center"/>
          </w:tcPr>
          <w:p w14:paraId="01939275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语言优美、文笔流畅</w:t>
            </w:r>
          </w:p>
          <w:p w14:paraId="15665545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（20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分）</w:t>
            </w:r>
            <w:r>
              <w:rPr>
                <w:rFonts w:ascii="宋体" w:eastAsia="宋体" w:hAnsi="宋体" w:cs="宋体"/>
                <w:b/>
                <w:bCs/>
                <w:sz w:val="24"/>
              </w:rPr>
              <w:t xml:space="preserve"> </w:t>
            </w:r>
          </w:p>
        </w:tc>
        <w:tc>
          <w:tcPr>
            <w:tcW w:w="6150" w:type="dxa"/>
            <w:vAlign w:val="center"/>
          </w:tcPr>
          <w:p w14:paraId="11E1E57A" w14:textId="77777777" w:rsidR="00A41E92" w:rsidRDefault="00C72B1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根据文章实际情况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酌情赋分</w:t>
            </w:r>
            <w:proofErr w:type="gramEnd"/>
          </w:p>
        </w:tc>
      </w:tr>
      <w:tr w:rsidR="00A41E92" w14:paraId="490E807E" w14:textId="77777777">
        <w:trPr>
          <w:jc w:val="center"/>
        </w:trPr>
        <w:tc>
          <w:tcPr>
            <w:tcW w:w="2277" w:type="dxa"/>
            <w:vAlign w:val="center"/>
          </w:tcPr>
          <w:p w14:paraId="3C42D704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情感真实、表达细腻</w:t>
            </w:r>
          </w:p>
          <w:p w14:paraId="6B3F8B1B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（20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分）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6150" w:type="dxa"/>
            <w:vAlign w:val="center"/>
          </w:tcPr>
          <w:p w14:paraId="7FC87A73" w14:textId="77777777" w:rsidR="00A41E92" w:rsidRDefault="00C72B1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根据文章实际情况酌情赋分。</w:t>
            </w:r>
          </w:p>
        </w:tc>
      </w:tr>
      <w:tr w:rsidR="00A41E92" w14:paraId="3F6B1766" w14:textId="77777777">
        <w:trPr>
          <w:jc w:val="center"/>
        </w:trPr>
        <w:tc>
          <w:tcPr>
            <w:tcW w:w="2277" w:type="dxa"/>
            <w:vAlign w:val="center"/>
          </w:tcPr>
          <w:p w14:paraId="4C643F35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文体合</w:t>
            </w:r>
            <w:proofErr w:type="gramStart"/>
            <w:r>
              <w:rPr>
                <w:rFonts w:ascii="宋体" w:eastAsia="宋体" w:hAnsi="宋体" w:cs="宋体"/>
                <w:b/>
                <w:bCs/>
                <w:sz w:val="24"/>
              </w:rPr>
              <w:t>规</w:t>
            </w:r>
            <w:proofErr w:type="gramEnd"/>
            <w:r>
              <w:rPr>
                <w:rFonts w:ascii="宋体" w:eastAsia="宋体" w:hAnsi="宋体" w:cs="宋体"/>
                <w:b/>
                <w:bCs/>
                <w:sz w:val="24"/>
              </w:rPr>
              <w:t>、用字规范</w:t>
            </w:r>
          </w:p>
          <w:p w14:paraId="3CD9C180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（10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分）</w:t>
            </w:r>
            <w:r>
              <w:rPr>
                <w:rFonts w:ascii="宋体" w:eastAsia="宋体" w:hAnsi="宋体" w:cs="宋体"/>
                <w:b/>
                <w:bCs/>
                <w:sz w:val="24"/>
              </w:rPr>
              <w:t xml:space="preserve"> </w:t>
            </w:r>
          </w:p>
        </w:tc>
        <w:tc>
          <w:tcPr>
            <w:tcW w:w="6150" w:type="dxa"/>
            <w:vAlign w:val="center"/>
          </w:tcPr>
          <w:p w14:paraId="08E11EE6" w14:textId="77777777" w:rsidR="00A41E92" w:rsidRDefault="00C72B1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文体为记叙文，字数不超过 2000 字。文体有误或字数超过 2400 字即此项为 0 分，字数在2001-2400 字之间或出现不规范用字的酌情扣分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</w:tr>
    </w:tbl>
    <w:p w14:paraId="0A6D8697" w14:textId="77777777" w:rsidR="00A41E92" w:rsidRDefault="00A41E92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14:paraId="26D0FCDD" w14:textId="77777777" w:rsidR="00A41E92" w:rsidRDefault="00C72B12">
      <w:pPr>
        <w:numPr>
          <w:ilvl w:val="0"/>
          <w:numId w:val="8"/>
        </w:num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微视频评审标准（总分 100 分）</w:t>
      </w:r>
    </w:p>
    <w:tbl>
      <w:tblPr>
        <w:tblStyle w:val="a3"/>
        <w:tblW w:w="8470" w:type="dxa"/>
        <w:jc w:val="center"/>
        <w:tblLook w:val="04A0" w:firstRow="1" w:lastRow="0" w:firstColumn="1" w:lastColumn="0" w:noHBand="0" w:noVBand="1"/>
      </w:tblPr>
      <w:tblGrid>
        <w:gridCol w:w="1731"/>
        <w:gridCol w:w="6739"/>
      </w:tblGrid>
      <w:tr w:rsidR="00A41E92" w14:paraId="7229FF27" w14:textId="77777777">
        <w:trPr>
          <w:jc w:val="center"/>
        </w:trPr>
        <w:tc>
          <w:tcPr>
            <w:tcW w:w="1731" w:type="dxa"/>
            <w:vAlign w:val="center"/>
          </w:tcPr>
          <w:p w14:paraId="3A8171FE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主题表达</w:t>
            </w:r>
          </w:p>
          <w:p w14:paraId="12FEF099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（30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分）</w:t>
            </w:r>
          </w:p>
        </w:tc>
        <w:tc>
          <w:tcPr>
            <w:tcW w:w="6739" w:type="dxa"/>
          </w:tcPr>
          <w:p w14:paraId="5960D075" w14:textId="77777777" w:rsidR="00A41E92" w:rsidRDefault="00C72B1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记录、展示“五老”中老党员的入党初心和历程及为党奋斗的感人事迹和真实感悟。突出“五老”人物事迹，强调故事性和细节描述，以“五老”的个体经历反映出中国共产党建党百年的光辉历程和伟大成就。切忌拍摄成“五老”个人简历。根据片子实际情况酌情赋分。</w:t>
            </w:r>
          </w:p>
        </w:tc>
      </w:tr>
      <w:tr w:rsidR="00A41E92" w14:paraId="47CAD688" w14:textId="77777777">
        <w:trPr>
          <w:jc w:val="center"/>
        </w:trPr>
        <w:tc>
          <w:tcPr>
            <w:tcW w:w="1731" w:type="dxa"/>
            <w:vAlign w:val="center"/>
          </w:tcPr>
          <w:p w14:paraId="502E7586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结构设置</w:t>
            </w:r>
          </w:p>
          <w:p w14:paraId="215F8759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（20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分）</w:t>
            </w:r>
            <w:r>
              <w:rPr>
                <w:rFonts w:ascii="宋体" w:eastAsia="宋体" w:hAnsi="宋体" w:cs="宋体"/>
                <w:b/>
                <w:bCs/>
                <w:sz w:val="24"/>
              </w:rPr>
              <w:t xml:space="preserve"> </w:t>
            </w:r>
          </w:p>
        </w:tc>
        <w:tc>
          <w:tcPr>
            <w:tcW w:w="6739" w:type="dxa"/>
          </w:tcPr>
          <w:p w14:paraId="68D829DC" w14:textId="77777777" w:rsidR="00A41E92" w:rsidRDefault="00C72B1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结构明确、逻辑清晰，悬念设置精彩且自然，能够突出主题、吸引观众。根据片子实际情况酌情赋分。</w:t>
            </w:r>
          </w:p>
        </w:tc>
      </w:tr>
      <w:tr w:rsidR="00A41E92" w14:paraId="48A0AD5A" w14:textId="77777777">
        <w:trPr>
          <w:jc w:val="center"/>
        </w:trPr>
        <w:tc>
          <w:tcPr>
            <w:tcW w:w="1731" w:type="dxa"/>
            <w:vAlign w:val="center"/>
          </w:tcPr>
          <w:p w14:paraId="4B94F1AD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lastRenderedPageBreak/>
              <w:t>细节和节奏</w:t>
            </w:r>
          </w:p>
          <w:p w14:paraId="2C08649F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（20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分）</w:t>
            </w:r>
            <w:r>
              <w:rPr>
                <w:rFonts w:ascii="宋体" w:eastAsia="宋体" w:hAnsi="宋体" w:cs="宋体"/>
                <w:b/>
                <w:bCs/>
                <w:sz w:val="24"/>
              </w:rPr>
              <w:t xml:space="preserve"> </w:t>
            </w:r>
          </w:p>
        </w:tc>
        <w:tc>
          <w:tcPr>
            <w:tcW w:w="6739" w:type="dxa"/>
          </w:tcPr>
          <w:p w14:paraId="5908FB61" w14:textId="77777777" w:rsidR="00A41E92" w:rsidRDefault="00C72B1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调和统一，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不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突兀；节奏严密且活泼，变化精巧且错落有致；细节运用真实生动，有较强的艺术感染力；画面构图、特效、字幕、片头片尾、暗转等包装处理得当。根据片子实际情况酌情赋分。</w:t>
            </w:r>
          </w:p>
        </w:tc>
      </w:tr>
      <w:tr w:rsidR="00A41E92" w14:paraId="1F63D758" w14:textId="77777777">
        <w:trPr>
          <w:jc w:val="center"/>
        </w:trPr>
        <w:tc>
          <w:tcPr>
            <w:tcW w:w="1731" w:type="dxa"/>
            <w:vAlign w:val="center"/>
          </w:tcPr>
          <w:p w14:paraId="57272BDD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电视语言表达</w:t>
            </w:r>
          </w:p>
          <w:p w14:paraId="14CA92C8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（20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分）</w:t>
            </w:r>
            <w:r>
              <w:rPr>
                <w:rFonts w:ascii="宋体" w:eastAsia="宋体" w:hAnsi="宋体" w:cs="宋体"/>
                <w:b/>
                <w:bCs/>
                <w:sz w:val="24"/>
              </w:rPr>
              <w:t xml:space="preserve"> </w:t>
            </w:r>
          </w:p>
        </w:tc>
        <w:tc>
          <w:tcPr>
            <w:tcW w:w="6739" w:type="dxa"/>
          </w:tcPr>
          <w:p w14:paraId="3A6DBFCC" w14:textId="77777777" w:rsidR="00A41E92" w:rsidRDefault="00C72B1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画面语言生动且富有特色，能够吸引观众眼球、表达出拍摄主体的内在情绪、心理及表现行为等；解说语言为画面服务，且起到补充和画龙点睛作用；现场语言如采访等，出现时间合适且有对主题阐释等作用，能够很好地渲染影片；字幕语言能够调动观众兴趣，令人印象深刻。电视语言单一，无法讲清事件，无法使观众明白要表达的内容和思想感情的酌情扣分。根据片子实际情况酌情赋分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</w:tr>
      <w:tr w:rsidR="00A41E92" w14:paraId="6F524169" w14:textId="77777777">
        <w:trPr>
          <w:jc w:val="center"/>
        </w:trPr>
        <w:tc>
          <w:tcPr>
            <w:tcW w:w="1731" w:type="dxa"/>
            <w:vAlign w:val="center"/>
          </w:tcPr>
          <w:p w14:paraId="54490377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剪接和时长</w:t>
            </w:r>
          </w:p>
          <w:p w14:paraId="1016C46D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（10分）</w:t>
            </w:r>
          </w:p>
        </w:tc>
        <w:tc>
          <w:tcPr>
            <w:tcW w:w="6739" w:type="dxa"/>
          </w:tcPr>
          <w:p w14:paraId="547A350E" w14:textId="77777777" w:rsidR="00A41E92" w:rsidRDefault="00C72B1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根据影片结构划分篇章结构；镜头衔接自然流畅，转换符合整体节奏，有自己的风格特色，思维逻辑独树一格。如出现跳帧、黑屏等重大技术失误，或时长超过 6 分钟，该项即为 0 分；时长在 5—6 分钟的酌情扣分。根据片子实际情况酌情赋分。</w:t>
            </w:r>
          </w:p>
        </w:tc>
      </w:tr>
    </w:tbl>
    <w:p w14:paraId="41A4457E" w14:textId="77777777" w:rsidR="00A41E92" w:rsidRDefault="00A41E92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14:paraId="560ABF6D" w14:textId="77777777" w:rsidR="00A41E92" w:rsidRDefault="00C72B12">
      <w:pPr>
        <w:numPr>
          <w:ilvl w:val="0"/>
          <w:numId w:val="8"/>
        </w:num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短视频评审标准（总分 100 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4"/>
        <w:gridCol w:w="6882"/>
      </w:tblGrid>
      <w:tr w:rsidR="00A41E92" w14:paraId="430754CD" w14:textId="77777777">
        <w:trPr>
          <w:jc w:val="center"/>
        </w:trPr>
        <w:tc>
          <w:tcPr>
            <w:tcW w:w="1437" w:type="dxa"/>
            <w:vAlign w:val="center"/>
          </w:tcPr>
          <w:p w14:paraId="755E8B77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主题表达</w:t>
            </w:r>
          </w:p>
          <w:p w14:paraId="47195063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（30分）</w:t>
            </w:r>
          </w:p>
        </w:tc>
        <w:tc>
          <w:tcPr>
            <w:tcW w:w="7085" w:type="dxa"/>
          </w:tcPr>
          <w:p w14:paraId="312DBF0E" w14:textId="77777777" w:rsidR="00A41E92" w:rsidRDefault="00C72B1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记录、展示“五老”中老党员的入党初心和历程及为党奋斗的感人事迹和真实感悟，突出“五老”人物重点事迹。若偏题酌情扣分。</w:t>
            </w:r>
          </w:p>
        </w:tc>
      </w:tr>
      <w:tr w:rsidR="00A41E92" w14:paraId="559731A6" w14:textId="77777777">
        <w:trPr>
          <w:jc w:val="center"/>
        </w:trPr>
        <w:tc>
          <w:tcPr>
            <w:tcW w:w="1437" w:type="dxa"/>
            <w:vAlign w:val="center"/>
          </w:tcPr>
          <w:p w14:paraId="0B4D18B7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表现手法</w:t>
            </w:r>
          </w:p>
          <w:p w14:paraId="27B9C899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（20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分）</w:t>
            </w:r>
            <w:r>
              <w:rPr>
                <w:rFonts w:ascii="宋体" w:eastAsia="宋体" w:hAnsi="宋体" w:cs="宋体"/>
                <w:b/>
                <w:bCs/>
                <w:sz w:val="24"/>
              </w:rPr>
              <w:t xml:space="preserve"> </w:t>
            </w:r>
          </w:p>
        </w:tc>
        <w:tc>
          <w:tcPr>
            <w:tcW w:w="7085" w:type="dxa"/>
          </w:tcPr>
          <w:p w14:paraId="1D515E31" w14:textId="77777777" w:rsidR="00A41E92" w:rsidRDefault="00C72B1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鼓励形式创新,构思新颖有特色，遵循短视频传播规律，情节紧凑，内容明确，能有效表达核心思想，适宜在移动端平台播出。根据片子实际情况酌情赋分。</w:t>
            </w:r>
          </w:p>
        </w:tc>
      </w:tr>
      <w:tr w:rsidR="00A41E92" w14:paraId="6B1B4F95" w14:textId="77777777">
        <w:trPr>
          <w:jc w:val="center"/>
        </w:trPr>
        <w:tc>
          <w:tcPr>
            <w:tcW w:w="1437" w:type="dxa"/>
            <w:vAlign w:val="center"/>
          </w:tcPr>
          <w:p w14:paraId="2458A1D2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内容设置</w:t>
            </w:r>
          </w:p>
          <w:p w14:paraId="7744BA12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（20分）</w:t>
            </w:r>
          </w:p>
        </w:tc>
        <w:tc>
          <w:tcPr>
            <w:tcW w:w="7085" w:type="dxa"/>
          </w:tcPr>
          <w:p w14:paraId="22A33B01" w14:textId="77777777" w:rsidR="00A41E92" w:rsidRDefault="00C72B1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作品层次清晰、脉络合理、完成度高。叙事结构完整，一气呵成，能够突出人物特点，且与主题一致，有较强的思想性、艺术性、感染力和时代感。根据片子实际情况酌情赋分。</w:t>
            </w:r>
          </w:p>
        </w:tc>
      </w:tr>
      <w:tr w:rsidR="00A41E92" w14:paraId="0ED4FE70" w14:textId="77777777">
        <w:trPr>
          <w:jc w:val="center"/>
        </w:trPr>
        <w:tc>
          <w:tcPr>
            <w:tcW w:w="1437" w:type="dxa"/>
            <w:vAlign w:val="center"/>
          </w:tcPr>
          <w:p w14:paraId="11C8E624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视觉与技术</w:t>
            </w:r>
          </w:p>
          <w:p w14:paraId="6331B2D7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lastRenderedPageBreak/>
              <w:t>（20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分）</w:t>
            </w:r>
            <w:r>
              <w:rPr>
                <w:rFonts w:ascii="宋体" w:eastAsia="宋体" w:hAnsi="宋体" w:cs="宋体"/>
                <w:b/>
                <w:bCs/>
                <w:sz w:val="24"/>
              </w:rPr>
              <w:t xml:space="preserve"> </w:t>
            </w:r>
          </w:p>
        </w:tc>
        <w:tc>
          <w:tcPr>
            <w:tcW w:w="7085" w:type="dxa"/>
          </w:tcPr>
          <w:p w14:paraId="04A6D20D" w14:textId="77777777" w:rsidR="00A41E92" w:rsidRDefault="00C72B1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制作精良、有较高艺术性。拍摄手法方面，画面富有美感，场景、色彩、光线等与主题相称。配乐到位，能进一步突出主题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和人物特点。根据片子实际情况酌情赋分。</w:t>
            </w:r>
          </w:p>
        </w:tc>
      </w:tr>
      <w:tr w:rsidR="00A41E92" w14:paraId="3C10C572" w14:textId="77777777">
        <w:trPr>
          <w:jc w:val="center"/>
        </w:trPr>
        <w:tc>
          <w:tcPr>
            <w:tcW w:w="1437" w:type="dxa"/>
            <w:vAlign w:val="center"/>
          </w:tcPr>
          <w:p w14:paraId="1C31CDA1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lastRenderedPageBreak/>
              <w:t>剪接手段、片子时长</w:t>
            </w:r>
          </w:p>
          <w:p w14:paraId="3DAA6325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（10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分）</w:t>
            </w:r>
            <w:r>
              <w:rPr>
                <w:rFonts w:ascii="宋体" w:eastAsia="宋体" w:hAnsi="宋体" w:cs="宋体"/>
                <w:b/>
                <w:bCs/>
                <w:sz w:val="24"/>
              </w:rPr>
              <w:t xml:space="preserve"> </w:t>
            </w:r>
          </w:p>
        </w:tc>
        <w:tc>
          <w:tcPr>
            <w:tcW w:w="7085" w:type="dxa"/>
          </w:tcPr>
          <w:p w14:paraId="4CAA4B1F" w14:textId="77777777" w:rsidR="00A41E92" w:rsidRDefault="00C72B1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影片剪辑紧凑、协调。基本能以动作形态、语言、节奏为剪辑点，镜头衔接流畅，节奏把握到位。如出现跳帧、黑屏等重大技术失误，或时长超过 1 分钟，该项即为 0 分。</w:t>
            </w:r>
          </w:p>
        </w:tc>
      </w:tr>
    </w:tbl>
    <w:p w14:paraId="6A737071" w14:textId="77777777" w:rsidR="00A41E92" w:rsidRDefault="00A41E92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14:paraId="69AD8A92" w14:textId="77777777" w:rsidR="00A41E92" w:rsidRDefault="00C72B12">
      <w:pPr>
        <w:numPr>
          <w:ilvl w:val="0"/>
          <w:numId w:val="8"/>
        </w:num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舞台剧评审标准（总分 100 分）</w:t>
      </w:r>
    </w:p>
    <w:tbl>
      <w:tblPr>
        <w:tblStyle w:val="a3"/>
        <w:tblW w:w="8570" w:type="dxa"/>
        <w:jc w:val="center"/>
        <w:tblLook w:val="04A0" w:firstRow="1" w:lastRow="0" w:firstColumn="1" w:lastColumn="0" w:noHBand="0" w:noVBand="1"/>
      </w:tblPr>
      <w:tblGrid>
        <w:gridCol w:w="1227"/>
        <w:gridCol w:w="7343"/>
      </w:tblGrid>
      <w:tr w:rsidR="00A41E92" w14:paraId="3D5E47EC" w14:textId="77777777">
        <w:trPr>
          <w:jc w:val="center"/>
        </w:trPr>
        <w:tc>
          <w:tcPr>
            <w:tcW w:w="1227" w:type="dxa"/>
            <w:vAlign w:val="center"/>
          </w:tcPr>
          <w:p w14:paraId="41A9F5FB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主题表达</w:t>
            </w:r>
          </w:p>
          <w:p w14:paraId="304E6A16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（30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分）</w:t>
            </w:r>
            <w:r>
              <w:rPr>
                <w:rFonts w:ascii="宋体" w:eastAsia="宋体" w:hAnsi="宋体" w:cs="宋体"/>
                <w:b/>
                <w:bCs/>
                <w:sz w:val="24"/>
              </w:rPr>
              <w:t xml:space="preserve"> </w:t>
            </w:r>
          </w:p>
        </w:tc>
        <w:tc>
          <w:tcPr>
            <w:tcW w:w="7343" w:type="dxa"/>
          </w:tcPr>
          <w:p w14:paraId="4B48A7E8" w14:textId="77777777" w:rsidR="00A41E92" w:rsidRDefault="00C72B1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记录、展示“五老”中老党员的入党初心和历程及为党奋斗的感人事迹和真实感悟，主题鲜明，贴近生活，有深度，引起观众共鸣。若偏题酌情扣分。</w:t>
            </w:r>
          </w:p>
        </w:tc>
      </w:tr>
      <w:tr w:rsidR="00A41E92" w14:paraId="5B0C041A" w14:textId="77777777">
        <w:trPr>
          <w:jc w:val="center"/>
        </w:trPr>
        <w:tc>
          <w:tcPr>
            <w:tcW w:w="1227" w:type="dxa"/>
            <w:vAlign w:val="center"/>
          </w:tcPr>
          <w:p w14:paraId="64F9FE00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内容设置</w:t>
            </w:r>
          </w:p>
          <w:p w14:paraId="65923AF6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（20分）</w:t>
            </w:r>
          </w:p>
        </w:tc>
        <w:tc>
          <w:tcPr>
            <w:tcW w:w="7343" w:type="dxa"/>
          </w:tcPr>
          <w:p w14:paraId="35ECDDF6" w14:textId="77777777" w:rsidR="00A41E92" w:rsidRDefault="00C72B1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基于人物事迹，从小点切入，以小见大；剧情编排合理，情节跌宕起伏，矛盾冲突明显；幕与幕之间转换适当。根据剧情设计酌情赋分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</w:tr>
      <w:tr w:rsidR="00A41E92" w14:paraId="3B046C07" w14:textId="77777777">
        <w:trPr>
          <w:jc w:val="center"/>
        </w:trPr>
        <w:tc>
          <w:tcPr>
            <w:tcW w:w="1227" w:type="dxa"/>
            <w:vAlign w:val="center"/>
          </w:tcPr>
          <w:p w14:paraId="77063C33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舞台表演</w:t>
            </w:r>
          </w:p>
          <w:p w14:paraId="454059CD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（20分）</w:t>
            </w:r>
          </w:p>
        </w:tc>
        <w:tc>
          <w:tcPr>
            <w:tcW w:w="7343" w:type="dxa"/>
          </w:tcPr>
          <w:p w14:paraId="50C1EF41" w14:textId="77777777" w:rsidR="00A41E92" w:rsidRDefault="00C72B1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突出艺术设计与表现力，主题表现清晰，人物性格表现充分，动作得体到位，情感细腻有共鸣，团体合作默契。根据表演酌情赋分。</w:t>
            </w:r>
          </w:p>
        </w:tc>
      </w:tr>
      <w:tr w:rsidR="00A41E92" w14:paraId="09758E27" w14:textId="77777777">
        <w:trPr>
          <w:jc w:val="center"/>
        </w:trPr>
        <w:tc>
          <w:tcPr>
            <w:tcW w:w="1227" w:type="dxa"/>
            <w:vAlign w:val="center"/>
          </w:tcPr>
          <w:p w14:paraId="33B11319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舞台呈现</w:t>
            </w:r>
          </w:p>
          <w:p w14:paraId="2B3675A8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（20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分）</w:t>
            </w:r>
            <w:r>
              <w:rPr>
                <w:rFonts w:ascii="宋体" w:eastAsia="宋体" w:hAnsi="宋体" w:cs="宋体"/>
                <w:b/>
                <w:bCs/>
                <w:sz w:val="24"/>
              </w:rPr>
              <w:t xml:space="preserve"> </w:t>
            </w:r>
          </w:p>
        </w:tc>
        <w:tc>
          <w:tcPr>
            <w:tcW w:w="7343" w:type="dxa"/>
          </w:tcPr>
          <w:p w14:paraId="634C841F" w14:textId="77777777" w:rsidR="00A41E92" w:rsidRDefault="00C72B1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服装符合人物身份特点、合体大方，饰物搭配得当，辅助表现人物性格、剧情效果等；场景布置及道具安排准确反映剧目表达内容及环境。根据视觉效果酌情赋分。</w:t>
            </w:r>
          </w:p>
        </w:tc>
      </w:tr>
      <w:tr w:rsidR="00A41E92" w14:paraId="539C30DF" w14:textId="77777777">
        <w:trPr>
          <w:jc w:val="center"/>
        </w:trPr>
        <w:tc>
          <w:tcPr>
            <w:tcW w:w="1227" w:type="dxa"/>
            <w:vAlign w:val="center"/>
          </w:tcPr>
          <w:p w14:paraId="7DDB2F6D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视频录制</w:t>
            </w:r>
          </w:p>
          <w:p w14:paraId="5CB770D1" w14:textId="77777777" w:rsidR="00A41E92" w:rsidRDefault="00C72B1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（10 分）</w:t>
            </w:r>
          </w:p>
        </w:tc>
        <w:tc>
          <w:tcPr>
            <w:tcW w:w="7343" w:type="dxa"/>
          </w:tcPr>
          <w:p w14:paraId="046FE476" w14:textId="77777777" w:rsidR="00A41E92" w:rsidRDefault="00C72B1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通过切换台进行多机位录制，有不同景别的搭配（远景、全景、中景、近景、特写）；配戴无线话筒对演员进行收音，且声音清晰；背景音乐符合剧情及气氛需要。根据视频呈现酌情赋分。</w:t>
            </w:r>
          </w:p>
        </w:tc>
      </w:tr>
    </w:tbl>
    <w:p w14:paraId="2A0BC915" w14:textId="77777777" w:rsidR="00A41E92" w:rsidRDefault="00A41E92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sectPr w:rsidR="00A41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EAD0B81"/>
    <w:multiLevelType w:val="singleLevel"/>
    <w:tmpl w:val="BEAD0B81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 w15:restartNumberingAfterBreak="0">
    <w:nsid w:val="CBE9E01E"/>
    <w:multiLevelType w:val="singleLevel"/>
    <w:tmpl w:val="CBE9E01E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 w15:restartNumberingAfterBreak="0">
    <w:nsid w:val="CF8DC2AF"/>
    <w:multiLevelType w:val="singleLevel"/>
    <w:tmpl w:val="CF8DC2AF"/>
    <w:lvl w:ilvl="0">
      <w:start w:val="1"/>
      <w:numFmt w:val="chineseCounting"/>
      <w:suff w:val="nothing"/>
      <w:lvlText w:val="%1、"/>
      <w:lvlJc w:val="left"/>
      <w:rPr>
        <w:rFonts w:ascii="宋体" w:eastAsia="宋体" w:hAnsi="宋体" w:cstheme="majorEastAsia" w:hint="eastAsia"/>
        <w:b/>
        <w:bCs/>
        <w:sz w:val="28"/>
        <w:szCs w:val="28"/>
      </w:rPr>
    </w:lvl>
  </w:abstractNum>
  <w:abstractNum w:abstractNumId="3" w15:restartNumberingAfterBreak="0">
    <w:nsid w:val="EA6B28D6"/>
    <w:multiLevelType w:val="singleLevel"/>
    <w:tmpl w:val="EA6B28D6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 w15:restartNumberingAfterBreak="0">
    <w:nsid w:val="EB11569F"/>
    <w:multiLevelType w:val="singleLevel"/>
    <w:tmpl w:val="EB11569F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 w15:restartNumberingAfterBreak="0">
    <w:nsid w:val="2F2BE5DB"/>
    <w:multiLevelType w:val="singleLevel"/>
    <w:tmpl w:val="2F2BE5DB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 w15:restartNumberingAfterBreak="0">
    <w:nsid w:val="37CED4A5"/>
    <w:multiLevelType w:val="singleLevel"/>
    <w:tmpl w:val="37CED4A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6508ACFE"/>
    <w:multiLevelType w:val="singleLevel"/>
    <w:tmpl w:val="6508ACFE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8EC0A16"/>
    <w:rsid w:val="00261766"/>
    <w:rsid w:val="00A41E92"/>
    <w:rsid w:val="00C72B12"/>
    <w:rsid w:val="02D66EFF"/>
    <w:rsid w:val="032338E1"/>
    <w:rsid w:val="03F33974"/>
    <w:rsid w:val="069D7C05"/>
    <w:rsid w:val="0A4D42C6"/>
    <w:rsid w:val="0A981531"/>
    <w:rsid w:val="13A82A49"/>
    <w:rsid w:val="13B12E1E"/>
    <w:rsid w:val="14042C01"/>
    <w:rsid w:val="1A106DE8"/>
    <w:rsid w:val="1B6A6B80"/>
    <w:rsid w:val="1CF978C0"/>
    <w:rsid w:val="215D64F2"/>
    <w:rsid w:val="25C0724D"/>
    <w:rsid w:val="2BFB0EC8"/>
    <w:rsid w:val="2CE4098E"/>
    <w:rsid w:val="2E2D2551"/>
    <w:rsid w:val="31561DC2"/>
    <w:rsid w:val="329712FA"/>
    <w:rsid w:val="33FD6DAC"/>
    <w:rsid w:val="369C25AC"/>
    <w:rsid w:val="37014FD5"/>
    <w:rsid w:val="3F4A1F2C"/>
    <w:rsid w:val="479D1BF6"/>
    <w:rsid w:val="4878507B"/>
    <w:rsid w:val="48EC0A16"/>
    <w:rsid w:val="4A6645D4"/>
    <w:rsid w:val="542202C4"/>
    <w:rsid w:val="58BC0BFB"/>
    <w:rsid w:val="5C174B04"/>
    <w:rsid w:val="6181482B"/>
    <w:rsid w:val="622662F1"/>
    <w:rsid w:val="62E46D16"/>
    <w:rsid w:val="644C4093"/>
    <w:rsid w:val="6936766C"/>
    <w:rsid w:val="6C6A6323"/>
    <w:rsid w:val="6D32712A"/>
    <w:rsid w:val="6E7E36FB"/>
    <w:rsid w:val="70FC61FD"/>
    <w:rsid w:val="712A3C2D"/>
    <w:rsid w:val="765D64E8"/>
    <w:rsid w:val="7AEA5A84"/>
    <w:rsid w:val="7B286376"/>
    <w:rsid w:val="7B45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42C83"/>
  <w15:docId w15:val="{29E4AD38-4F07-43BE-9ABA-FEA82118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简幸</dc:creator>
  <cp:lastModifiedBy>Microsoft</cp:lastModifiedBy>
  <cp:revision>4</cp:revision>
  <dcterms:created xsi:type="dcterms:W3CDTF">2021-04-15T07:56:00Z</dcterms:created>
  <dcterms:modified xsi:type="dcterms:W3CDTF">2021-04-15T08:05:00Z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F0AC53B028864F7B8EAE7D9908CA72E7</vt:lpwstr>
  </property>
</Properties>
</file>