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444" w:lineRule="atLeast"/>
        <w:rPr>
          <w:rFonts w:ascii="微软雅黑" w:hAnsi="微软雅黑" w:eastAsia="微软雅黑" w:cs="微软雅黑"/>
        </w:rPr>
      </w:pPr>
      <w:bookmarkStart w:id="0" w:name="_GoBack"/>
      <w:bookmarkEnd w:id="0"/>
      <w:r>
        <w:rPr>
          <w:rFonts w:ascii="方正黑体_GBK" w:hAnsi="方正黑体_GBK" w:eastAsia="方正黑体_GBK" w:cs="方正黑体_GBK"/>
          <w:sz w:val="25"/>
          <w:szCs w:val="25"/>
        </w:rPr>
        <w:t>附件</w:t>
      </w:r>
    </w:p>
    <w:p>
      <w:pPr>
        <w:pStyle w:val="2"/>
        <w:widowControl/>
        <w:spacing w:beforeAutospacing="0" w:afterAutospacing="0" w:line="576" w:lineRule="atLeast"/>
        <w:jc w:val="center"/>
        <w:rPr>
          <w:rFonts w:ascii="微软雅黑" w:hAnsi="微软雅黑" w:eastAsia="微软雅黑" w:cs="微软雅黑"/>
        </w:rPr>
      </w:pPr>
      <w:r>
        <w:rPr>
          <w:rFonts w:hint="eastAsia" w:ascii="方正小标宋简体" w:hAnsi="方正小标宋简体" w:eastAsia="方正小标宋简体" w:cs="方正小标宋简体"/>
          <w:sz w:val="34"/>
          <w:szCs w:val="34"/>
        </w:rPr>
        <w:t>教育科学学院</w:t>
      </w:r>
      <w:r>
        <w:rPr>
          <w:rFonts w:ascii="方正小标宋简体" w:hAnsi="方正小标宋简体" w:eastAsia="方正小标宋简体" w:cs="方正小标宋简体"/>
          <w:sz w:val="34"/>
          <w:szCs w:val="34"/>
        </w:rPr>
        <w:t>推荐参加</w:t>
      </w:r>
      <w:r>
        <w:rPr>
          <w:rFonts w:hint="eastAsia" w:ascii="方正小标宋简体" w:hAnsi="方正小标宋简体" w:eastAsia="方正小标宋简体" w:cs="方正小标宋简体"/>
          <w:sz w:val="34"/>
          <w:szCs w:val="34"/>
        </w:rPr>
        <w:t>202</w:t>
      </w:r>
      <w:r>
        <w:rPr>
          <w:rFonts w:ascii="方正小标宋简体" w:hAnsi="方正小标宋简体" w:eastAsia="方正小标宋简体" w:cs="方正小标宋简体"/>
          <w:sz w:val="34"/>
          <w:szCs w:val="34"/>
        </w:rPr>
        <w:t>4</w:t>
      </w:r>
      <w:r>
        <w:rPr>
          <w:rFonts w:hint="eastAsia" w:ascii="方正小标宋简体" w:hAnsi="方正小标宋简体" w:eastAsia="方正小标宋简体" w:cs="方正小标宋简体"/>
          <w:sz w:val="34"/>
          <w:szCs w:val="34"/>
          <w:lang w:val="en-US" w:eastAsia="zh-CN"/>
        </w:rPr>
        <w:t>-2025年度学生课外科研院级课题申报</w:t>
      </w:r>
      <w:r>
        <w:rPr>
          <w:rFonts w:hint="eastAsia" w:ascii="方正小标宋简体" w:hAnsi="方正小标宋简体" w:eastAsia="方正小标宋简体" w:cs="方正小标宋简体"/>
          <w:sz w:val="34"/>
          <w:szCs w:val="34"/>
        </w:rPr>
        <w:t>项目</w:t>
      </w:r>
      <w:r>
        <w:rPr>
          <w:rFonts w:ascii="方正小标宋简体" w:hAnsi="方正小标宋简体" w:eastAsia="方正小标宋简体" w:cs="方正小标宋简体"/>
          <w:sz w:val="34"/>
          <w:szCs w:val="34"/>
        </w:rPr>
        <w:t>的作品名单</w:t>
      </w:r>
    </w:p>
    <w:p>
      <w:pPr>
        <w:pStyle w:val="2"/>
        <w:widowControl/>
        <w:spacing w:beforeAutospacing="0" w:afterAutospacing="0"/>
        <w:jc w:val="center"/>
        <w:rPr>
          <w:rFonts w:ascii="微软雅黑" w:hAnsi="微软雅黑" w:eastAsia="微软雅黑" w:cs="微软雅黑"/>
        </w:rPr>
      </w:pPr>
      <w:r>
        <w:rPr>
          <w:rFonts w:ascii="方正小标宋简体" w:hAnsi="方正小标宋简体" w:eastAsia="方正小标宋简体" w:cs="方正小标宋简体"/>
          <w:sz w:val="14"/>
          <w:szCs w:val="14"/>
        </w:rPr>
        <w:t> </w:t>
      </w:r>
    </w:p>
    <w:tbl>
      <w:tblPr>
        <w:tblStyle w:val="3"/>
        <w:tblW w:w="9214" w:type="dxa"/>
        <w:tblInd w:w="0" w:type="dxa"/>
        <w:tblBorders>
          <w:top w:val="single" w:color="666666" w:sz="4" w:space="0"/>
          <w:left w:val="single" w:color="666666" w:sz="4"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90"/>
        <w:gridCol w:w="3895"/>
        <w:gridCol w:w="2886"/>
        <w:gridCol w:w="1843"/>
      </w:tblGrid>
      <w:tr>
        <w:tblPrEx>
          <w:tblBorders>
            <w:top w:val="single" w:color="666666" w:sz="4" w:space="0"/>
            <w:left w:val="single" w:color="666666"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2" w:hRule="atLeast"/>
          <w:tblHeader/>
        </w:trPr>
        <w:tc>
          <w:tcPr>
            <w:tcW w:w="590" w:type="dxa"/>
            <w:tcBorders>
              <w:top w:val="nil"/>
              <w:left w:val="nil"/>
              <w:bottom w:val="single" w:color="666666" w:sz="4" w:space="0"/>
              <w:right w:val="single" w:color="666666" w:sz="4" w:space="0"/>
            </w:tcBorders>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ascii="微软雅黑" w:hAnsi="微软雅黑" w:eastAsia="微软雅黑" w:cs="微软雅黑"/>
              </w:rPr>
            </w:pPr>
            <w:r>
              <w:rPr>
                <w:rStyle w:val="5"/>
                <w:rFonts w:ascii="仿宋_GB2312" w:hAnsi="微软雅黑" w:eastAsia="仿宋_GB2312" w:cs="仿宋_GB2312"/>
                <w:sz w:val="22"/>
                <w:szCs w:val="22"/>
              </w:rPr>
              <w:t>序号</w:t>
            </w:r>
          </w:p>
        </w:tc>
        <w:tc>
          <w:tcPr>
            <w:tcW w:w="3895" w:type="dxa"/>
            <w:tcBorders>
              <w:top w:val="nil"/>
              <w:left w:val="nil"/>
              <w:bottom w:val="single" w:color="666666" w:sz="4" w:space="0"/>
              <w:right w:val="single" w:color="666666" w:sz="4" w:space="0"/>
            </w:tcBorders>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ascii="微软雅黑" w:hAnsi="微软雅黑" w:eastAsia="微软雅黑" w:cs="微软雅黑"/>
              </w:rPr>
            </w:pPr>
            <w:r>
              <w:rPr>
                <w:rStyle w:val="5"/>
                <w:rFonts w:ascii="仿宋_GB2312" w:hAnsi="微软雅黑" w:eastAsia="仿宋_GB2312" w:cs="仿宋_GB2312"/>
                <w:sz w:val="22"/>
                <w:szCs w:val="22"/>
              </w:rPr>
              <w:t>作品名称</w:t>
            </w:r>
          </w:p>
        </w:tc>
        <w:tc>
          <w:tcPr>
            <w:tcW w:w="2886" w:type="dxa"/>
            <w:tcBorders>
              <w:top w:val="nil"/>
              <w:left w:val="nil"/>
              <w:bottom w:val="single" w:color="666666" w:sz="4" w:space="0"/>
              <w:right w:val="single" w:color="666666" w:sz="4" w:space="0"/>
            </w:tcBorders>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ascii="微软雅黑" w:hAnsi="微软雅黑" w:eastAsia="微软雅黑" w:cs="微软雅黑"/>
              </w:rPr>
            </w:pPr>
            <w:r>
              <w:rPr>
                <w:rStyle w:val="5"/>
                <w:rFonts w:ascii="仿宋_GB2312" w:hAnsi="微软雅黑" w:eastAsia="仿宋_GB2312" w:cs="仿宋_GB2312"/>
                <w:sz w:val="22"/>
                <w:szCs w:val="22"/>
              </w:rPr>
              <w:t>参赛学生</w:t>
            </w:r>
          </w:p>
        </w:tc>
        <w:tc>
          <w:tcPr>
            <w:tcW w:w="1843" w:type="dxa"/>
            <w:tcBorders>
              <w:top w:val="nil"/>
              <w:left w:val="nil"/>
              <w:bottom w:val="single" w:color="666666" w:sz="4" w:space="0"/>
              <w:right w:val="single" w:color="666666" w:sz="4" w:space="0"/>
            </w:tcBorders>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ascii="微软雅黑" w:hAnsi="微软雅黑" w:eastAsia="微软雅黑" w:cs="微软雅黑"/>
              </w:rPr>
            </w:pPr>
            <w:r>
              <w:rPr>
                <w:rStyle w:val="5"/>
                <w:rFonts w:ascii="仿宋_GB2312" w:hAnsi="微软雅黑" w:eastAsia="仿宋_GB2312" w:cs="仿宋_GB2312"/>
                <w:sz w:val="22"/>
                <w:szCs w:val="22"/>
              </w:rPr>
              <w:t>指导老师</w:t>
            </w:r>
          </w:p>
        </w:tc>
      </w:tr>
      <w:tr>
        <w:tblPrEx>
          <w:tblBorders>
            <w:top w:val="single" w:color="666666" w:sz="4" w:space="0"/>
            <w:left w:val="single" w:color="666666"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80" w:hRule="atLeast"/>
        </w:trPr>
        <w:tc>
          <w:tcPr>
            <w:tcW w:w="590" w:type="dxa"/>
            <w:tcBorders>
              <w:top w:val="nil"/>
              <w:left w:val="nil"/>
              <w:bottom w:val="single" w:color="666666" w:sz="4" w:space="0"/>
              <w:right w:val="single" w:color="666666" w:sz="4" w:space="0"/>
            </w:tcBorders>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ascii="微软雅黑" w:hAnsi="微软雅黑" w:eastAsia="微软雅黑" w:cs="微软雅黑"/>
              </w:rPr>
            </w:pPr>
            <w:r>
              <w:rPr>
                <w:rFonts w:ascii="仿宋_GB2312" w:hAnsi="微软雅黑" w:eastAsia="仿宋_GB2312" w:cs="仿宋_GB2312"/>
                <w:sz w:val="22"/>
                <w:szCs w:val="22"/>
              </w:rPr>
              <w:t>1</w:t>
            </w:r>
          </w:p>
        </w:tc>
        <w:tc>
          <w:tcPr>
            <w:tcW w:w="3895" w:type="dxa"/>
            <w:tcBorders>
              <w:top w:val="nil"/>
              <w:left w:val="nil"/>
              <w:bottom w:val="single" w:color="666666" w:sz="4" w:space="0"/>
              <w:right w:val="single" w:color="666666" w:sz="4" w:space="0"/>
            </w:tcBorders>
            <w:shd w:val="clear" w:color="auto" w:fill="auto"/>
            <w:tcMar>
              <w:top w:w="60" w:type="dxa"/>
              <w:left w:w="60" w:type="dxa"/>
              <w:bottom w:w="60" w:type="dxa"/>
              <w:right w:w="60" w:type="dxa"/>
            </w:tcMar>
            <w:vAlign w:val="center"/>
          </w:tcPr>
          <w:p>
            <w:pPr>
              <w:pStyle w:val="2"/>
              <w:widowControl/>
              <w:spacing w:beforeAutospacing="0" w:afterAutospacing="0"/>
              <w:jc w:val="center"/>
              <w:rPr>
                <w:rFonts w:ascii="微软雅黑" w:hAnsi="微软雅黑" w:eastAsia="仿宋_GB2312" w:cs="微软雅黑"/>
              </w:rPr>
            </w:pPr>
            <w:r>
              <w:rPr>
                <w:rFonts w:hint="eastAsia" w:ascii="仿宋_GB2312" w:hAnsi="微软雅黑" w:eastAsia="仿宋_GB2312" w:cs="仿宋_GB2312"/>
                <w:sz w:val="22"/>
                <w:szCs w:val="22"/>
              </w:rPr>
              <w:t>社会认同理论视域下普职融通的“单向奔赴”难题与破解途径研究</w:t>
            </w:r>
          </w:p>
        </w:tc>
        <w:tc>
          <w:tcPr>
            <w:tcW w:w="2886" w:type="dxa"/>
            <w:tcBorders>
              <w:top w:val="nil"/>
              <w:left w:val="nil"/>
              <w:bottom w:val="single" w:color="666666" w:sz="4" w:space="0"/>
              <w:right w:val="single" w:color="666666" w:sz="4" w:space="0"/>
            </w:tcBorders>
            <w:shd w:val="clear" w:color="auto" w:fill="auto"/>
            <w:tcMar>
              <w:top w:w="60" w:type="dxa"/>
              <w:left w:w="60" w:type="dxa"/>
              <w:bottom w:w="60" w:type="dxa"/>
              <w:right w:w="6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微软雅黑" w:eastAsia="仿宋_GB2312" w:cs="仿宋_GB2312"/>
                <w:kern w:val="0"/>
                <w:sz w:val="22"/>
                <w:szCs w:val="22"/>
                <w:lang w:val="en-US" w:eastAsia="zh-CN" w:bidi="ar-SA"/>
              </w:rPr>
              <w:t>王庆仪、付子怡、张汝平、邓静怡、莫菲</w:t>
            </w:r>
          </w:p>
        </w:tc>
        <w:tc>
          <w:tcPr>
            <w:tcW w:w="1843" w:type="dxa"/>
            <w:tcBorders>
              <w:top w:val="nil"/>
              <w:left w:val="nil"/>
              <w:bottom w:val="single" w:color="666666" w:sz="4" w:space="0"/>
              <w:right w:val="single" w:color="666666" w:sz="4" w:space="0"/>
            </w:tcBorders>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ascii="微软雅黑" w:hAnsi="微软雅黑" w:eastAsia="仿宋_GB2312" w:cs="微软雅黑"/>
              </w:rPr>
            </w:pPr>
            <w:r>
              <w:rPr>
                <w:rFonts w:hint="eastAsia" w:ascii="仿宋_GB2312" w:hAnsi="微软雅黑" w:eastAsia="仿宋_GB2312" w:cs="仿宋_GB2312"/>
                <w:sz w:val="22"/>
                <w:szCs w:val="22"/>
              </w:rPr>
              <w:t>吴全华</w:t>
            </w:r>
          </w:p>
        </w:tc>
      </w:tr>
      <w:tr>
        <w:tblPrEx>
          <w:tblBorders>
            <w:top w:val="single" w:color="666666" w:sz="4" w:space="0"/>
            <w:left w:val="single" w:color="666666"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80" w:hRule="atLeast"/>
        </w:trPr>
        <w:tc>
          <w:tcPr>
            <w:tcW w:w="590" w:type="dxa"/>
            <w:tcBorders>
              <w:top w:val="nil"/>
              <w:left w:val="nil"/>
              <w:bottom w:val="single" w:color="666666" w:sz="4" w:space="0"/>
              <w:right w:val="single" w:color="666666" w:sz="4" w:space="0"/>
            </w:tcBorders>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ascii="微软雅黑" w:hAnsi="微软雅黑" w:eastAsia="微软雅黑" w:cs="微软雅黑"/>
              </w:rPr>
            </w:pPr>
            <w:r>
              <w:rPr>
                <w:rFonts w:ascii="仿宋_GB2312" w:hAnsi="微软雅黑" w:eastAsia="仿宋_GB2312" w:cs="仿宋_GB2312"/>
                <w:sz w:val="22"/>
                <w:szCs w:val="22"/>
              </w:rPr>
              <w:t>2</w:t>
            </w:r>
          </w:p>
        </w:tc>
        <w:tc>
          <w:tcPr>
            <w:tcW w:w="3895" w:type="dxa"/>
            <w:tcBorders>
              <w:top w:val="nil"/>
              <w:left w:val="nil"/>
              <w:bottom w:val="single" w:color="666666" w:sz="4" w:space="0"/>
              <w:right w:val="single" w:color="666666" w:sz="4" w:space="0"/>
            </w:tcBorders>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ascii="微软雅黑" w:hAnsi="微软雅黑" w:eastAsia="仿宋_GB2312" w:cs="微软雅黑"/>
              </w:rPr>
            </w:pPr>
            <w:r>
              <w:rPr>
                <w:rFonts w:hint="eastAsia" w:ascii="仿宋_GB2312" w:hAnsi="微软雅黑" w:eastAsia="仿宋_GB2312" w:cs="仿宋_GB2312"/>
                <w:sz w:val="22"/>
                <w:szCs w:val="22"/>
              </w:rPr>
              <w:t>被“冷落”的蒲公英：广州市流动儿童生存空间现状及提升策略研究</w:t>
            </w:r>
          </w:p>
        </w:tc>
        <w:tc>
          <w:tcPr>
            <w:tcW w:w="2886" w:type="dxa"/>
            <w:tcBorders>
              <w:top w:val="nil"/>
              <w:left w:val="nil"/>
              <w:bottom w:val="single" w:color="666666" w:sz="4" w:space="0"/>
              <w:right w:val="single" w:color="666666" w:sz="4" w:space="0"/>
            </w:tcBorders>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hint="eastAsia" w:ascii="微软雅黑" w:hAnsi="微软雅黑" w:eastAsia="仿宋_GB2312" w:cs="微软雅黑"/>
                <w:lang w:eastAsia="zh-CN"/>
              </w:rPr>
            </w:pPr>
            <w:r>
              <w:rPr>
                <w:rFonts w:hint="eastAsia" w:ascii="仿宋_GB2312" w:hAnsi="微软雅黑" w:eastAsia="仿宋_GB2312" w:cs="仿宋_GB2312"/>
                <w:sz w:val="22"/>
                <w:szCs w:val="22"/>
              </w:rPr>
              <w:t>邓泳旋</w:t>
            </w:r>
            <w:r>
              <w:rPr>
                <w:rFonts w:hint="eastAsia" w:ascii="仿宋_GB2312" w:hAnsi="微软雅黑" w:eastAsia="仿宋_GB2312" w:cs="仿宋_GB2312"/>
                <w:sz w:val="22"/>
                <w:szCs w:val="22"/>
                <w:lang w:eastAsia="zh-CN"/>
              </w:rPr>
              <w:t>、樊美邑、王诗慧、金烨蕊</w:t>
            </w:r>
          </w:p>
        </w:tc>
        <w:tc>
          <w:tcPr>
            <w:tcW w:w="1843" w:type="dxa"/>
            <w:tcBorders>
              <w:top w:val="nil"/>
              <w:left w:val="nil"/>
              <w:bottom w:val="single" w:color="666666" w:sz="4" w:space="0"/>
              <w:right w:val="single" w:color="666666" w:sz="4" w:space="0"/>
            </w:tcBorders>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ascii="微软雅黑" w:hAnsi="微软雅黑" w:eastAsia="仿宋_GB2312" w:cs="微软雅黑"/>
              </w:rPr>
            </w:pPr>
            <w:r>
              <w:rPr>
                <w:rFonts w:hint="eastAsia" w:ascii="仿宋_GB2312" w:hAnsi="微软雅黑" w:eastAsia="仿宋_GB2312" w:cs="仿宋_GB2312"/>
                <w:sz w:val="22"/>
                <w:szCs w:val="22"/>
              </w:rPr>
              <w:t>李群</w:t>
            </w:r>
          </w:p>
        </w:tc>
      </w:tr>
      <w:tr>
        <w:tblPrEx>
          <w:tblBorders>
            <w:top w:val="single" w:color="666666" w:sz="4" w:space="0"/>
            <w:left w:val="single" w:color="666666"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80" w:hRule="atLeast"/>
        </w:trPr>
        <w:tc>
          <w:tcPr>
            <w:tcW w:w="590" w:type="dxa"/>
            <w:tcBorders>
              <w:top w:val="nil"/>
              <w:left w:val="nil"/>
              <w:bottom w:val="single" w:color="666666" w:sz="4" w:space="0"/>
              <w:right w:val="single" w:color="666666" w:sz="4" w:space="0"/>
            </w:tcBorders>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ascii="微软雅黑" w:hAnsi="微软雅黑" w:eastAsia="微软雅黑" w:cs="微软雅黑"/>
              </w:rPr>
            </w:pPr>
            <w:r>
              <w:rPr>
                <w:rFonts w:ascii="仿宋_GB2312" w:hAnsi="微软雅黑" w:eastAsia="仿宋_GB2312" w:cs="仿宋_GB2312"/>
                <w:sz w:val="22"/>
                <w:szCs w:val="22"/>
              </w:rPr>
              <w:t>3</w:t>
            </w:r>
          </w:p>
        </w:tc>
        <w:tc>
          <w:tcPr>
            <w:tcW w:w="3895" w:type="dxa"/>
            <w:tcBorders>
              <w:top w:val="nil"/>
              <w:left w:val="nil"/>
              <w:bottom w:val="single" w:color="666666" w:sz="4" w:space="0"/>
              <w:right w:val="single" w:color="666666" w:sz="4" w:space="0"/>
            </w:tcBorders>
            <w:shd w:val="clear" w:color="auto" w:fill="auto"/>
            <w:tcMar>
              <w:top w:w="60" w:type="dxa"/>
              <w:left w:w="60" w:type="dxa"/>
              <w:bottom w:w="60" w:type="dxa"/>
              <w:right w:w="60" w:type="dxa"/>
            </w:tcMar>
            <w:vAlign w:val="center"/>
          </w:tcPr>
          <w:p>
            <w:pPr>
              <w:pStyle w:val="2"/>
              <w:widowControl/>
              <w:spacing w:beforeAutospacing="0" w:afterAutospacing="0" w:line="360" w:lineRule="auto"/>
              <w:jc w:val="center"/>
              <w:rPr>
                <w:rFonts w:ascii="微软雅黑" w:hAnsi="微软雅黑" w:eastAsia="仿宋_GB2312" w:cs="微软雅黑"/>
              </w:rPr>
            </w:pPr>
            <w:r>
              <w:rPr>
                <w:rFonts w:hint="eastAsia" w:ascii="仿宋_GB2312" w:hAnsi="微软雅黑" w:eastAsia="仿宋_GB2312" w:cs="仿宋_GB2312"/>
                <w:sz w:val="22"/>
                <w:szCs w:val="22"/>
              </w:rPr>
              <w:t>社会支持视角下提升在粤就读港澳籍大学生留粤就业意愿的路径研究</w:t>
            </w:r>
          </w:p>
        </w:tc>
        <w:tc>
          <w:tcPr>
            <w:tcW w:w="2886" w:type="dxa"/>
            <w:tcBorders>
              <w:top w:val="nil"/>
              <w:left w:val="nil"/>
              <w:bottom w:val="single" w:color="666666" w:sz="4" w:space="0"/>
              <w:right w:val="single" w:color="666666" w:sz="4" w:space="0"/>
            </w:tcBorders>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ascii="微软雅黑" w:hAnsi="微软雅黑" w:eastAsia="仿宋_GB2312" w:cs="微软雅黑"/>
              </w:rPr>
            </w:pPr>
            <w:r>
              <w:rPr>
                <w:rFonts w:hint="eastAsia" w:ascii="仿宋_GB2312" w:hAnsi="微软雅黑" w:eastAsia="仿宋_GB2312" w:cs="仿宋_GB2312"/>
                <w:sz w:val="22"/>
                <w:szCs w:val="22"/>
              </w:rPr>
              <w:t>禹爱珠、孙明玥、张讯佳、易芊芊</w:t>
            </w:r>
            <w:r>
              <w:rPr>
                <w:rFonts w:hint="eastAsia" w:ascii="仿宋_GB2312" w:hAnsi="微软雅黑" w:eastAsia="仿宋_GB2312" w:cs="仿宋_GB2312"/>
                <w:sz w:val="22"/>
                <w:szCs w:val="22"/>
                <w:lang w:eastAsia="zh-CN"/>
              </w:rPr>
              <w:t>、</w:t>
            </w:r>
            <w:r>
              <w:rPr>
                <w:rFonts w:hint="eastAsia" w:ascii="仿宋_GB2312" w:hAnsi="微软雅黑" w:eastAsia="仿宋_GB2312" w:cs="仿宋_GB2312"/>
                <w:sz w:val="22"/>
                <w:szCs w:val="22"/>
              </w:rPr>
              <w:t>谭欣雨</w:t>
            </w:r>
          </w:p>
        </w:tc>
        <w:tc>
          <w:tcPr>
            <w:tcW w:w="1843" w:type="dxa"/>
            <w:tcBorders>
              <w:top w:val="nil"/>
              <w:left w:val="nil"/>
              <w:bottom w:val="single" w:color="666666" w:sz="4" w:space="0"/>
              <w:right w:val="single" w:color="666666" w:sz="4" w:space="0"/>
            </w:tcBorders>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ascii="微软雅黑" w:hAnsi="微软雅黑" w:eastAsia="仿宋_GB2312" w:cs="微软雅黑"/>
              </w:rPr>
            </w:pPr>
            <w:r>
              <w:rPr>
                <w:rFonts w:hint="eastAsia" w:ascii="仿宋_GB2312" w:hAnsi="微软雅黑" w:eastAsia="仿宋_GB2312" w:cs="仿宋_GB2312"/>
                <w:sz w:val="22"/>
                <w:szCs w:val="22"/>
              </w:rPr>
              <w:t>卢晓中、王</w:t>
            </w:r>
            <w:r>
              <w:rPr>
                <w:rFonts w:hint="eastAsia" w:ascii="仿宋_GB2312" w:hAnsi="微软雅黑" w:eastAsia="仿宋_GB2312" w:cs="仿宋_GB2312"/>
                <w:sz w:val="22"/>
                <w:szCs w:val="22"/>
                <w:lang w:val="en-US" w:eastAsia="zh-CN"/>
              </w:rPr>
              <w:t>嵩</w:t>
            </w:r>
            <w:r>
              <w:rPr>
                <w:rFonts w:hint="eastAsia" w:ascii="仿宋_GB2312" w:hAnsi="微软雅黑" w:eastAsia="仿宋_GB2312" w:cs="仿宋_GB2312"/>
                <w:sz w:val="22"/>
                <w:szCs w:val="22"/>
              </w:rPr>
              <w:t>迪</w:t>
            </w:r>
          </w:p>
        </w:tc>
      </w:tr>
      <w:tr>
        <w:tblPrEx>
          <w:tblBorders>
            <w:top w:val="single" w:color="666666" w:sz="4" w:space="0"/>
            <w:left w:val="single" w:color="666666"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80" w:hRule="atLeast"/>
        </w:trPr>
        <w:tc>
          <w:tcPr>
            <w:tcW w:w="590" w:type="dxa"/>
            <w:tcBorders>
              <w:top w:val="nil"/>
              <w:left w:val="nil"/>
              <w:bottom w:val="single" w:color="666666" w:sz="4" w:space="0"/>
              <w:right w:val="single" w:color="666666" w:sz="4" w:space="0"/>
            </w:tcBorders>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ascii="仿宋_GB2312" w:hAnsi="微软雅黑" w:eastAsia="仿宋_GB2312" w:cs="仿宋_GB2312"/>
                <w:sz w:val="22"/>
                <w:szCs w:val="22"/>
              </w:rPr>
            </w:pPr>
            <w:r>
              <w:rPr>
                <w:rFonts w:hint="eastAsia" w:ascii="仿宋_GB2312" w:hAnsi="微软雅黑" w:eastAsia="仿宋_GB2312" w:cs="仿宋_GB2312"/>
                <w:sz w:val="22"/>
                <w:szCs w:val="22"/>
              </w:rPr>
              <w:t>4</w:t>
            </w:r>
          </w:p>
        </w:tc>
        <w:tc>
          <w:tcPr>
            <w:tcW w:w="3895" w:type="dxa"/>
            <w:tcBorders>
              <w:top w:val="nil"/>
              <w:left w:val="nil"/>
              <w:bottom w:val="single" w:color="666666" w:sz="4" w:space="0"/>
              <w:right w:val="single" w:color="666666" w:sz="4" w:space="0"/>
            </w:tcBorders>
            <w:shd w:val="clear" w:color="auto" w:fill="auto"/>
            <w:tcMar>
              <w:top w:w="60" w:type="dxa"/>
              <w:left w:w="60" w:type="dxa"/>
              <w:bottom w:w="60" w:type="dxa"/>
              <w:right w:w="60" w:type="dxa"/>
            </w:tcMar>
            <w:vAlign w:val="center"/>
          </w:tcPr>
          <w:p>
            <w:pPr>
              <w:pStyle w:val="2"/>
              <w:widowControl/>
              <w:spacing w:beforeAutospacing="0" w:afterAutospacing="0" w:line="360" w:lineRule="auto"/>
              <w:jc w:val="center"/>
              <w:rPr>
                <w:rFonts w:ascii="仿宋_GB2312" w:hAnsi="微软雅黑" w:eastAsia="仿宋_GB2312" w:cs="仿宋_GB2312"/>
                <w:sz w:val="22"/>
                <w:szCs w:val="22"/>
              </w:rPr>
            </w:pPr>
            <w:r>
              <w:rPr>
                <w:rFonts w:hint="eastAsia" w:ascii="仿宋_GB2312" w:hAnsi="微软雅黑" w:eastAsia="仿宋_GB2312" w:cs="仿宋_GB2312"/>
                <w:sz w:val="22"/>
                <w:szCs w:val="22"/>
              </w:rPr>
              <w:t>异乡人的成长——境内大学交换生的个案研究</w:t>
            </w:r>
          </w:p>
        </w:tc>
        <w:tc>
          <w:tcPr>
            <w:tcW w:w="2886" w:type="dxa"/>
            <w:tcBorders>
              <w:top w:val="nil"/>
              <w:left w:val="nil"/>
              <w:bottom w:val="single" w:color="666666" w:sz="4" w:space="0"/>
              <w:right w:val="single" w:color="666666" w:sz="4" w:space="0"/>
            </w:tcBorders>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ascii="仿宋_GB2312" w:hAnsi="微软雅黑" w:eastAsia="仿宋_GB2312" w:cs="仿宋_GB2312"/>
                <w:sz w:val="22"/>
                <w:szCs w:val="22"/>
              </w:rPr>
            </w:pPr>
            <w:r>
              <w:rPr>
                <w:rFonts w:hint="eastAsia" w:ascii="仿宋_GB2312" w:hAnsi="微软雅黑" w:eastAsia="仿宋_GB2312" w:cs="仿宋_GB2312"/>
                <w:sz w:val="22"/>
                <w:szCs w:val="22"/>
              </w:rPr>
              <w:t>赖永俊、韦瑞琳</w:t>
            </w:r>
          </w:p>
        </w:tc>
        <w:tc>
          <w:tcPr>
            <w:tcW w:w="1843" w:type="dxa"/>
            <w:tcBorders>
              <w:top w:val="nil"/>
              <w:left w:val="nil"/>
              <w:bottom w:val="single" w:color="666666" w:sz="4" w:space="0"/>
              <w:right w:val="single" w:color="666666" w:sz="4" w:space="0"/>
            </w:tcBorders>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ascii="仿宋_GB2312" w:hAnsi="微软雅黑" w:eastAsia="仿宋_GB2312" w:cs="仿宋_GB2312"/>
                <w:sz w:val="22"/>
                <w:szCs w:val="22"/>
              </w:rPr>
            </w:pPr>
            <w:r>
              <w:rPr>
                <w:rFonts w:hint="eastAsia" w:ascii="仿宋_GB2312" w:hAnsi="微软雅黑" w:eastAsia="仿宋_GB2312" w:cs="仿宋_GB2312"/>
                <w:sz w:val="22"/>
                <w:szCs w:val="22"/>
              </w:rPr>
              <w:t>孙碧</w:t>
            </w:r>
          </w:p>
        </w:tc>
      </w:tr>
      <w:tr>
        <w:tblPrEx>
          <w:tblBorders>
            <w:top w:val="single" w:color="666666" w:sz="4" w:space="0"/>
            <w:left w:val="single" w:color="666666"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80" w:hRule="atLeast"/>
        </w:trPr>
        <w:tc>
          <w:tcPr>
            <w:tcW w:w="590" w:type="dxa"/>
            <w:tcBorders>
              <w:top w:val="nil"/>
              <w:left w:val="nil"/>
              <w:bottom w:val="single" w:color="666666" w:sz="4" w:space="0"/>
              <w:right w:val="single" w:color="666666" w:sz="4" w:space="0"/>
            </w:tcBorders>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ascii="微软雅黑" w:hAnsi="微软雅黑" w:eastAsia="微软雅黑" w:cs="微软雅黑"/>
              </w:rPr>
            </w:pPr>
            <w:r>
              <w:rPr>
                <w:rFonts w:hint="eastAsia" w:ascii="仿宋_GB2312" w:hAnsi="微软雅黑" w:eastAsia="仿宋_GB2312" w:cs="仿宋_GB2312"/>
                <w:sz w:val="22"/>
                <w:szCs w:val="22"/>
              </w:rPr>
              <w:t>5</w:t>
            </w:r>
          </w:p>
        </w:tc>
        <w:tc>
          <w:tcPr>
            <w:tcW w:w="3895" w:type="dxa"/>
            <w:tcBorders>
              <w:top w:val="nil"/>
              <w:left w:val="nil"/>
              <w:bottom w:val="single" w:color="666666" w:sz="4" w:space="0"/>
              <w:right w:val="single" w:color="666666" w:sz="4" w:space="0"/>
            </w:tcBorders>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ascii="微软雅黑" w:hAnsi="微软雅黑" w:eastAsia="仿宋_GB2312" w:cs="微软雅黑"/>
              </w:rPr>
            </w:pPr>
            <w:r>
              <w:rPr>
                <w:rFonts w:hint="eastAsia" w:ascii="仿宋_GB2312" w:hAnsi="微软雅黑" w:eastAsia="仿宋_GB2312" w:cs="仿宋_GB2312"/>
                <w:sz w:val="22"/>
                <w:szCs w:val="22"/>
              </w:rPr>
              <w:t>广东省公费师范生韧性发展及影响因素调查研究</w:t>
            </w:r>
          </w:p>
        </w:tc>
        <w:tc>
          <w:tcPr>
            <w:tcW w:w="2886" w:type="dxa"/>
            <w:tcBorders>
              <w:top w:val="nil"/>
              <w:left w:val="nil"/>
              <w:bottom w:val="single" w:color="666666" w:sz="4" w:space="0"/>
              <w:right w:val="single" w:color="666666" w:sz="4" w:space="0"/>
            </w:tcBorders>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ascii="微软雅黑" w:hAnsi="微软雅黑" w:eastAsia="仿宋_GB2312" w:cs="微软雅黑"/>
              </w:rPr>
            </w:pPr>
            <w:r>
              <w:rPr>
                <w:rFonts w:hint="eastAsia" w:ascii="仿宋_GB2312" w:hAnsi="微软雅黑" w:eastAsia="仿宋_GB2312" w:cs="仿宋_GB2312"/>
                <w:sz w:val="22"/>
                <w:szCs w:val="22"/>
              </w:rPr>
              <w:t>庞家怡、高涵、李思橘、付诗曼</w:t>
            </w:r>
          </w:p>
        </w:tc>
        <w:tc>
          <w:tcPr>
            <w:tcW w:w="1843" w:type="dxa"/>
            <w:tcBorders>
              <w:top w:val="nil"/>
              <w:left w:val="nil"/>
              <w:bottom w:val="single" w:color="666666" w:sz="4" w:space="0"/>
              <w:right w:val="single" w:color="666666" w:sz="4" w:space="0"/>
            </w:tcBorders>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ascii="微软雅黑" w:hAnsi="微软雅黑" w:eastAsia="仿宋_GB2312" w:cs="微软雅黑"/>
              </w:rPr>
            </w:pPr>
            <w:r>
              <w:rPr>
                <w:rFonts w:hint="eastAsia" w:ascii="仿宋_GB2312" w:hAnsi="微软雅黑" w:eastAsia="仿宋_GB2312" w:cs="仿宋_GB2312"/>
                <w:sz w:val="22"/>
                <w:szCs w:val="22"/>
              </w:rPr>
              <w:t>王晓莉</w:t>
            </w:r>
          </w:p>
        </w:tc>
      </w:tr>
      <w:tr>
        <w:tblPrEx>
          <w:tblBorders>
            <w:top w:val="single" w:color="666666" w:sz="4" w:space="0"/>
            <w:left w:val="single" w:color="666666"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80" w:hRule="atLeast"/>
        </w:trPr>
        <w:tc>
          <w:tcPr>
            <w:tcW w:w="590" w:type="dxa"/>
            <w:tcBorders>
              <w:top w:val="nil"/>
              <w:left w:val="nil"/>
              <w:bottom w:val="single" w:color="666666" w:sz="4" w:space="0"/>
              <w:right w:val="single" w:color="666666" w:sz="4" w:space="0"/>
            </w:tcBorders>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ascii="微软雅黑" w:hAnsi="微软雅黑" w:eastAsia="微软雅黑" w:cs="微软雅黑"/>
              </w:rPr>
            </w:pPr>
            <w:r>
              <w:rPr>
                <w:rFonts w:hint="eastAsia" w:ascii="仿宋_GB2312" w:hAnsi="微软雅黑" w:eastAsia="仿宋_GB2312" w:cs="仿宋_GB2312"/>
                <w:sz w:val="22"/>
                <w:szCs w:val="22"/>
              </w:rPr>
              <w:t>6</w:t>
            </w:r>
          </w:p>
        </w:tc>
        <w:tc>
          <w:tcPr>
            <w:tcW w:w="3895" w:type="dxa"/>
            <w:tcBorders>
              <w:top w:val="nil"/>
              <w:left w:val="nil"/>
              <w:bottom w:val="single" w:color="666666" w:sz="4" w:space="0"/>
              <w:right w:val="single" w:color="666666" w:sz="4" w:space="0"/>
            </w:tcBorders>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ascii="微软雅黑" w:hAnsi="微软雅黑" w:eastAsia="仿宋_GB2312" w:cs="微软雅黑"/>
              </w:rPr>
            </w:pPr>
            <w:r>
              <w:rPr>
                <w:rFonts w:hint="eastAsia" w:ascii="仿宋_GB2312" w:hAnsi="微软雅黑" w:eastAsia="仿宋_GB2312" w:cs="仿宋_GB2312"/>
                <w:sz w:val="22"/>
                <w:szCs w:val="22"/>
              </w:rPr>
              <w:t>从荀子教师观到</w:t>
            </w:r>
            <w:r>
              <w:rPr>
                <w:rFonts w:hint="eastAsia" w:ascii="仿宋_GB2312" w:hAnsi="微软雅黑" w:eastAsia="仿宋_GB2312" w:cs="仿宋_GB2312"/>
                <w:sz w:val="22"/>
                <w:szCs w:val="22"/>
                <w:lang w:val="en-US" w:eastAsia="zh-CN"/>
              </w:rPr>
              <w:t>当代教师观</w:t>
            </w:r>
            <w:r>
              <w:rPr>
                <w:rFonts w:hint="eastAsia" w:ascii="仿宋_GB2312" w:hAnsi="微软雅黑" w:eastAsia="仿宋_GB2312" w:cs="仿宋_GB2312"/>
                <w:sz w:val="22"/>
                <w:szCs w:val="22"/>
              </w:rPr>
              <w:t>：“尊师重教”新阐释</w:t>
            </w:r>
          </w:p>
        </w:tc>
        <w:tc>
          <w:tcPr>
            <w:tcW w:w="2886" w:type="dxa"/>
            <w:tcBorders>
              <w:top w:val="nil"/>
              <w:left w:val="nil"/>
              <w:bottom w:val="single" w:color="666666" w:sz="4" w:space="0"/>
              <w:right w:val="single" w:color="666666" w:sz="4" w:space="0"/>
            </w:tcBorders>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ascii="微软雅黑" w:hAnsi="微软雅黑" w:eastAsia="微软雅黑" w:cs="微软雅黑"/>
              </w:rPr>
            </w:pPr>
            <w:r>
              <w:rPr>
                <w:rFonts w:hint="eastAsia" w:ascii="仿宋_GB2312" w:hAnsi="微软雅黑" w:eastAsia="仿宋_GB2312" w:cs="仿宋_GB2312"/>
                <w:sz w:val="22"/>
                <w:szCs w:val="22"/>
              </w:rPr>
              <w:t>郭洪虹、黄一容、徐梓龙、曾建雄、蔡耿钰</w:t>
            </w:r>
          </w:p>
        </w:tc>
        <w:tc>
          <w:tcPr>
            <w:tcW w:w="1843" w:type="dxa"/>
            <w:tcBorders>
              <w:top w:val="nil"/>
              <w:left w:val="nil"/>
              <w:bottom w:val="single" w:color="666666" w:sz="4" w:space="0"/>
              <w:right w:val="single" w:color="666666" w:sz="4" w:space="0"/>
            </w:tcBorders>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ascii="微软雅黑" w:hAnsi="微软雅黑" w:eastAsia="仿宋_GB2312" w:cs="微软雅黑"/>
              </w:rPr>
            </w:pPr>
            <w:r>
              <w:rPr>
                <w:rFonts w:hint="eastAsia" w:ascii="仿宋_GB2312" w:hAnsi="微软雅黑" w:eastAsia="仿宋_GB2312" w:cs="仿宋_GB2312"/>
                <w:sz w:val="22"/>
                <w:szCs w:val="22"/>
              </w:rPr>
              <w:t>黄明喜</w:t>
            </w:r>
          </w:p>
        </w:tc>
      </w:tr>
      <w:tr>
        <w:tblPrEx>
          <w:tblBorders>
            <w:top w:val="single" w:color="666666" w:sz="4" w:space="0"/>
            <w:left w:val="single" w:color="666666" w:sz="4"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80" w:hRule="atLeast"/>
        </w:trPr>
        <w:tc>
          <w:tcPr>
            <w:tcW w:w="590" w:type="dxa"/>
            <w:tcBorders>
              <w:top w:val="single" w:color="666666" w:sz="4" w:space="0"/>
              <w:left w:val="nil"/>
              <w:bottom w:val="nil"/>
              <w:right w:val="single" w:color="666666" w:sz="4" w:space="0"/>
            </w:tcBorders>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hint="eastAsia" w:ascii="仿宋_GB2312" w:hAnsi="微软雅黑" w:eastAsia="仿宋_GB2312" w:cs="仿宋_GB2312"/>
                <w:sz w:val="22"/>
                <w:szCs w:val="22"/>
                <w:lang w:eastAsia="zh-CN"/>
              </w:rPr>
            </w:pPr>
            <w:r>
              <w:rPr>
                <w:rFonts w:hint="eastAsia" w:ascii="仿宋_GB2312" w:hAnsi="微软雅黑" w:eastAsia="仿宋_GB2312" w:cs="仿宋_GB2312"/>
                <w:sz w:val="22"/>
                <w:szCs w:val="22"/>
                <w:lang w:val="en-US" w:eastAsia="zh-CN"/>
              </w:rPr>
              <w:t>7</w:t>
            </w:r>
          </w:p>
        </w:tc>
        <w:tc>
          <w:tcPr>
            <w:tcW w:w="3895" w:type="dxa"/>
            <w:tcBorders>
              <w:top w:val="single" w:color="666666" w:sz="4" w:space="0"/>
              <w:left w:val="nil"/>
              <w:bottom w:val="nil"/>
              <w:right w:val="single" w:color="666666" w:sz="4" w:space="0"/>
            </w:tcBorders>
            <w:shd w:val="clear" w:color="auto" w:fill="auto"/>
            <w:tcMar>
              <w:top w:w="60" w:type="dxa"/>
              <w:left w:w="60" w:type="dxa"/>
              <w:bottom w:w="60" w:type="dxa"/>
              <w:right w:w="60" w:type="dxa"/>
            </w:tcMar>
            <w:vAlign w:val="center"/>
          </w:tcPr>
          <w:p>
            <w:pPr>
              <w:pStyle w:val="2"/>
              <w:widowControl/>
              <w:spacing w:beforeAutospacing="0" w:afterAutospacing="0" w:line="360" w:lineRule="auto"/>
              <w:jc w:val="center"/>
              <w:rPr>
                <w:rFonts w:ascii="仿宋_GB2312" w:hAnsi="微软雅黑" w:eastAsia="仿宋_GB2312" w:cs="仿宋_GB2312"/>
                <w:sz w:val="22"/>
                <w:szCs w:val="22"/>
              </w:rPr>
            </w:pPr>
            <w:r>
              <w:rPr>
                <w:rFonts w:hint="eastAsia" w:ascii="仿宋_GB2312" w:hAnsi="微软雅黑" w:eastAsia="仿宋_GB2312" w:cs="仿宋_GB2312"/>
                <w:sz w:val="22"/>
                <w:szCs w:val="22"/>
              </w:rPr>
              <w:t>游戏化视域下幼儿劳动教育现状与策略研究</w:t>
            </w:r>
          </w:p>
        </w:tc>
        <w:tc>
          <w:tcPr>
            <w:tcW w:w="2886" w:type="dxa"/>
            <w:tcBorders>
              <w:top w:val="single" w:color="666666" w:sz="4" w:space="0"/>
              <w:left w:val="nil"/>
              <w:bottom w:val="nil"/>
              <w:right w:val="single" w:color="666666" w:sz="4" w:space="0"/>
            </w:tcBorders>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ascii="仿宋_GB2312" w:hAnsi="微软雅黑" w:eastAsia="仿宋_GB2312" w:cs="仿宋_GB2312"/>
                <w:sz w:val="22"/>
                <w:szCs w:val="22"/>
              </w:rPr>
            </w:pPr>
            <w:r>
              <w:rPr>
                <w:rFonts w:hint="eastAsia" w:ascii="仿宋_GB2312" w:hAnsi="微软雅黑" w:eastAsia="仿宋_GB2312" w:cs="仿宋_GB2312"/>
                <w:sz w:val="22"/>
                <w:szCs w:val="22"/>
              </w:rPr>
              <w:t>雷越颖、林诗婉、陈心淇、林萌、卢雨杭、谢艳</w:t>
            </w:r>
          </w:p>
        </w:tc>
        <w:tc>
          <w:tcPr>
            <w:tcW w:w="1843" w:type="dxa"/>
            <w:tcBorders>
              <w:top w:val="single" w:color="666666" w:sz="4" w:space="0"/>
              <w:left w:val="nil"/>
              <w:bottom w:val="nil"/>
              <w:right w:val="single" w:color="666666" w:sz="4" w:space="0"/>
            </w:tcBorders>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ascii="仿宋_GB2312" w:hAnsi="微软雅黑" w:eastAsia="仿宋_GB2312" w:cs="仿宋_GB2312"/>
                <w:sz w:val="22"/>
                <w:szCs w:val="22"/>
              </w:rPr>
            </w:pPr>
            <w:r>
              <w:rPr>
                <w:rFonts w:hint="eastAsia" w:ascii="仿宋_GB2312" w:hAnsi="微软雅黑" w:eastAsia="仿宋_GB2312" w:cs="仿宋_GB2312"/>
                <w:sz w:val="22"/>
                <w:szCs w:val="22"/>
              </w:rPr>
              <w:t>冯生尧</w:t>
            </w:r>
            <w:r>
              <w:rPr>
                <w:rFonts w:hint="eastAsia" w:ascii="仿宋_GB2312" w:hAnsi="微软雅黑" w:eastAsia="仿宋_GB2312" w:cs="仿宋_GB2312"/>
                <w:sz w:val="22"/>
                <w:szCs w:val="22"/>
                <w:lang w:eastAsia="zh-CN"/>
              </w:rPr>
              <w:t>、</w:t>
            </w:r>
            <w:r>
              <w:rPr>
                <w:rFonts w:hint="eastAsia" w:ascii="仿宋_GB2312" w:hAnsi="微软雅黑" w:eastAsia="仿宋_GB2312" w:cs="仿宋_GB2312"/>
                <w:sz w:val="22"/>
                <w:szCs w:val="22"/>
              </w:rPr>
              <w:t>孙碧</w:t>
            </w:r>
          </w:p>
        </w:tc>
      </w:tr>
    </w:tbl>
    <w:p>
      <w:pPr>
        <w:pStyle w:val="2"/>
        <w:widowControl/>
        <w:spacing w:beforeAutospacing="0" w:afterAutospacing="0"/>
        <w:rPr>
          <w:rFonts w:ascii="方正小标宋简体" w:hAnsi="方正小标宋简体" w:eastAsia="方正小标宋简体" w:cs="方正小标宋简体"/>
          <w:sz w:val="14"/>
          <w:szCs w:val="1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1NWFhOWE3OWI5NDE5MmQ2MmM2NDg0NjIwOGUzMWMifQ=="/>
  </w:docVars>
  <w:rsids>
    <w:rsidRoot w:val="00172A27"/>
    <w:rsid w:val="00103750"/>
    <w:rsid w:val="001212C7"/>
    <w:rsid w:val="00172A27"/>
    <w:rsid w:val="00690246"/>
    <w:rsid w:val="00A61A48"/>
    <w:rsid w:val="00AF4AA1"/>
    <w:rsid w:val="00CF332A"/>
    <w:rsid w:val="00D32EF5"/>
    <w:rsid w:val="09A862EE"/>
    <w:rsid w:val="26C96B89"/>
    <w:rsid w:val="2EFF0EF0"/>
    <w:rsid w:val="404D7882"/>
    <w:rsid w:val="4D6D1E59"/>
    <w:rsid w:val="50180191"/>
    <w:rsid w:val="55825B59"/>
    <w:rsid w:val="59967D83"/>
    <w:rsid w:val="60C437CB"/>
    <w:rsid w:val="6F0E3109"/>
    <w:rsid w:val="70DA42FD"/>
    <w:rsid w:val="77A64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129</Words>
  <Characters>739</Characters>
  <Lines>6</Lines>
  <Paragraphs>1</Paragraphs>
  <TotalTime>67</TotalTime>
  <ScaleCrop>false</ScaleCrop>
  <LinksUpToDate>false</LinksUpToDate>
  <CharactersWithSpaces>867</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2023-12-08T16:41:00Z</dcterms:created>
  <dc:creator>晚吟</dc:creator>
  <cp:lastModifiedBy>~</cp:lastModifiedBy>
  <dcterms:modified xsi:type="dcterms:W3CDTF">2024-04-01T00:55:16Z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9641A87233E74CAEAC0539B6EF345E58_13</vt:lpwstr>
  </property>
</Properties>
</file>