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研究生优秀实践成果奖励办法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（2024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试行）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第一章  总则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第一条 </w:t>
      </w:r>
      <w:r>
        <w:rPr>
          <w:rFonts w:hint="eastAsia" w:ascii="仿宋" w:hAnsi="仿宋" w:eastAsia="仿宋" w:cs="仿宋"/>
          <w:sz w:val="28"/>
          <w:szCs w:val="28"/>
        </w:rPr>
        <w:t xml:space="preserve"> 为进一步调动研究生参加科技创新和竞赛活动的积极性，培养研究生的创新精神和实践能力，结合我校实际，特制定本办法。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</w:rPr>
        <w:t xml:space="preserve">  优秀实践成果奖每年评奖一次。评奖对象为我校在读全日制非定向研究生。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第三条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优秀实践成果奖分为竞赛成果和应用成果两类。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竞赛成果分为社科类和科技类，包括各学科和专业竞赛。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应用成果分为社科类应用成果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和科技类应用成果。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社科类应用成果包括：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文艺作品：编写出版编著、专著和译著，创作与演出曲（剧）目、创作美术（设计）作品、影视作品等；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调研（咨询）报告或实务案例。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科技类应用成果包括：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通过PCT途径进入其他国家并获得授权专利，国家授权的发明专利、实用新型专利、外观设计专利，计算机软件著作权。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</w:t>
      </w:r>
      <w:r>
        <w:rPr>
          <w:rFonts w:hint="eastAsia" w:ascii="仿宋" w:hAnsi="仿宋" w:eastAsia="仿宋" w:cs="仿宋"/>
          <w:sz w:val="28"/>
          <w:szCs w:val="28"/>
        </w:rPr>
        <w:t>以上成果按项目进行申报，采取由个人或项目负责人（项目负责人须为我校在读研究生）申报、学院初审、学校审核及评定的方式进行。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第四条 </w:t>
      </w:r>
      <w:r>
        <w:rPr>
          <w:rFonts w:hint="eastAsia" w:ascii="仿宋" w:hAnsi="仿宋" w:eastAsia="仿宋" w:cs="仿宋"/>
          <w:sz w:val="28"/>
          <w:szCs w:val="28"/>
        </w:rPr>
        <w:t xml:space="preserve"> 优秀实践成果奖采取精神奖励与物质奖励相结合的办法。奖励金额根据评审数量和实际经费进行计算，以当年公示名单和金额为准。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第二章  评奖条件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第五条</w:t>
      </w:r>
      <w:r>
        <w:rPr>
          <w:rFonts w:hint="eastAsia" w:ascii="仿宋" w:hAnsi="仿宋" w:eastAsia="仿宋" w:cs="仿宋"/>
          <w:sz w:val="28"/>
          <w:szCs w:val="28"/>
        </w:rPr>
        <w:t xml:space="preserve">  申报优秀实践成果奖的研究生必须同时具备以下基本条件：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（一）思想政治表现好，勤奋学习、遵纪守法，在校期间没有受过任何处分；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以“华南师范大学”为第一署名单位且以本人为第一作者（导师为第一作者的成果不能申报），并获得以下优秀实践成果之一者：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在国际性或国家级、省级权威机构主办的专业竞赛、学科竞赛中取得突出成绩；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2.在权威出版社出版的编著、专著和译著；参演或发表国家级的曲（剧）目、影视作品及入选中国美术家协会的美术（设计）作品；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3.咨询报告被省级以上单位采纳或实务案例入选国家级案例库。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4.取得国内外授权的发明专利、实用新型专利、外观设计专利、软件著作权；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5.中国研究生创新实践系列大赛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决赛</w:t>
      </w:r>
      <w:r>
        <w:rPr>
          <w:rFonts w:hint="eastAsia" w:ascii="仿宋" w:hAnsi="仿宋" w:eastAsia="仿宋" w:cs="仿宋"/>
          <w:sz w:val="28"/>
          <w:szCs w:val="28"/>
        </w:rPr>
        <w:t>一等奖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获得者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6.全国“田家炳杯”全日制教育硕士教学技能大赛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决赛</w:t>
      </w:r>
      <w:r>
        <w:rPr>
          <w:rFonts w:hint="eastAsia" w:ascii="仿宋" w:hAnsi="仿宋" w:eastAsia="仿宋" w:cs="仿宋"/>
          <w:sz w:val="28"/>
          <w:szCs w:val="28"/>
        </w:rPr>
        <w:t>一等奖获得者。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第三章  评奖程序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第六条</w:t>
      </w:r>
      <w:r>
        <w:rPr>
          <w:rFonts w:hint="eastAsia" w:ascii="仿宋" w:hAnsi="仿宋" w:eastAsia="仿宋" w:cs="仿宋"/>
          <w:sz w:val="28"/>
          <w:szCs w:val="28"/>
        </w:rPr>
        <w:t xml:space="preserve">  个人申报。凡符合条件的项目，由个人或项目负责人按要求提交《华南师范大学研究生优秀实践成果申报表》，并提供成果、获奖证书、鉴定书等原件、复印件材料。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第七条 </w:t>
      </w:r>
      <w:r>
        <w:rPr>
          <w:rFonts w:hint="eastAsia" w:ascii="仿宋" w:hAnsi="仿宋" w:eastAsia="仿宋" w:cs="仿宋"/>
          <w:sz w:val="28"/>
          <w:szCs w:val="28"/>
        </w:rPr>
        <w:t xml:space="preserve"> 学院初审。各学院对学生的成果载体和证书等原件材料进行审查，在《华南师范大学研究生优秀实践成果申报表》上签署推荐意见。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第八条</w:t>
      </w:r>
      <w:r>
        <w:rPr>
          <w:rFonts w:hint="eastAsia" w:ascii="仿宋" w:hAnsi="仿宋" w:eastAsia="仿宋" w:cs="仿宋"/>
          <w:sz w:val="28"/>
          <w:szCs w:val="28"/>
        </w:rPr>
        <w:t xml:space="preserve">  研究生院审核。研究生院对各学院推荐的成果进行审核并组织专家进行评审，获奖结果在研究生院网上公示3个工作日，公示无异议后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发放</w:t>
      </w:r>
      <w:r>
        <w:rPr>
          <w:rFonts w:hint="eastAsia" w:ascii="仿宋" w:hAnsi="仿宋" w:eastAsia="仿宋" w:cs="仿宋"/>
          <w:sz w:val="28"/>
          <w:szCs w:val="28"/>
        </w:rPr>
        <w:t>奖金。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第四章  附则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第九条</w:t>
      </w:r>
      <w:r>
        <w:rPr>
          <w:rFonts w:hint="eastAsia" w:ascii="仿宋" w:hAnsi="仿宋" w:eastAsia="仿宋" w:cs="仿宋"/>
          <w:sz w:val="28"/>
          <w:szCs w:val="28"/>
        </w:rPr>
        <w:t xml:space="preserve">  本办法所指 “获得专利”必须已取得专利证书；“出版社”必须具有ISBN书号。除明确列举的中国研究生创新实践系列大赛和全国“田家炳杯”全日制教育硕士教学技能大赛外，其他竞赛类需主办方为省级以上官方机构，学会和协会类的竞赛成果则不能申报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第十条</w:t>
      </w:r>
      <w:r>
        <w:rPr>
          <w:rFonts w:hint="eastAsia" w:ascii="仿宋" w:hAnsi="仿宋" w:eastAsia="仿宋" w:cs="仿宋"/>
          <w:sz w:val="28"/>
          <w:szCs w:val="28"/>
        </w:rPr>
        <w:t xml:space="preserve">  获奖成果如发现其中有弄虚作假等问题，将撤销其奖励，收回奖金，并视行为性质和情节轻重给予批评教育或行政处分。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第十一条</w:t>
      </w:r>
      <w:r>
        <w:rPr>
          <w:rFonts w:hint="eastAsia" w:ascii="仿宋" w:hAnsi="仿宋" w:eastAsia="仿宋" w:cs="仿宋"/>
          <w:sz w:val="28"/>
          <w:szCs w:val="28"/>
        </w:rPr>
        <w:t xml:space="preserve">  本办法自公布之日起实施，由研究生院负责解释。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研究生院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2024年5月2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zZkZTNmZmIyMGRhNjlhOTAyNTI3Nzg3MDBjZDAifQ=="/>
  </w:docVars>
  <w:rsids>
    <w:rsidRoot w:val="00000000"/>
    <w:rsid w:val="08457B39"/>
    <w:rsid w:val="08C0550B"/>
    <w:rsid w:val="1B7D5A1B"/>
    <w:rsid w:val="3AC27B9E"/>
    <w:rsid w:val="4C14678C"/>
    <w:rsid w:val="4E854A1D"/>
    <w:rsid w:val="5BB30C80"/>
    <w:rsid w:val="7AA94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1226</Words>
  <Characters>1246</Characters>
  <Lines>0</Lines>
  <Paragraphs>0</Paragraphs>
  <TotalTime>0</TotalTime>
  <ScaleCrop>false</ScaleCrop>
  <LinksUpToDate>false</LinksUpToDate>
  <CharactersWithSpaces>1351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2022-03-09T00:22:00Z</dcterms:created>
  <dc:creator>cui</dc:creator>
  <cp:lastModifiedBy>yyy</cp:lastModifiedBy>
  <cp:lastPrinted>2024-05-24T19:28:00Z</cp:lastPrinted>
  <dcterms:modified xsi:type="dcterms:W3CDTF">2024-05-28T01:40:55Z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37A69D1B34B34C21B5C3C2167252974A_13</vt:lpwstr>
  </property>
</Properties>
</file>