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3F391">
      <w:pPr>
        <w:widowControl w:val="0"/>
        <w:tabs>
          <w:tab w:val="left" w:pos="0"/>
          <w:tab w:val="left" w:pos="1418"/>
        </w:tabs>
        <w:spacing w:beforeLines="0" w:after="120" w:afterLines="50" w:line="360" w:lineRule="auto"/>
        <w:ind w:left="0" w:firstLine="0" w:firstLineChars="0"/>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教育科学学院全日制本科生优秀学生奖学金</w:t>
      </w:r>
    </w:p>
    <w:p w14:paraId="437257E7">
      <w:pPr>
        <w:widowControl w:val="0"/>
        <w:tabs>
          <w:tab w:val="left" w:pos="0"/>
          <w:tab w:val="left" w:pos="1418"/>
        </w:tabs>
        <w:spacing w:beforeLines="0" w:after="120" w:afterLines="50" w:line="360" w:lineRule="auto"/>
        <w:ind w:left="0" w:firstLine="0" w:firstLineChars="0"/>
        <w:jc w:val="center"/>
        <w:rPr>
          <w:rFonts w:hint="eastAsia" w:ascii="黑体" w:hAnsi="黑体" w:eastAsia="黑体"/>
          <w:b w:val="0"/>
          <w:bCs/>
        </w:rPr>
      </w:pPr>
      <w:r>
        <w:rPr>
          <w:rFonts w:hint="eastAsia" w:ascii="方正小标宋简体" w:hAnsi="方正小标宋简体" w:eastAsia="方正小标宋简体" w:cs="方正小标宋简体"/>
          <w:b w:val="0"/>
          <w:bCs/>
          <w:sz w:val="44"/>
          <w:szCs w:val="44"/>
          <w:highlight w:val="none"/>
        </w:rPr>
        <w:t>评选细则</w:t>
      </w:r>
    </w:p>
    <w:p w14:paraId="54E9C851">
      <w:pPr>
        <w:pStyle w:val="2"/>
        <w:jc w:val="center"/>
        <w:rPr>
          <w:b w:val="0"/>
          <w:bCs/>
        </w:rPr>
      </w:pPr>
      <w:r>
        <w:rPr>
          <w:b w:val="0"/>
          <w:bCs/>
        </w:rPr>
        <w:t>第一章  总则</w:t>
      </w:r>
    </w:p>
    <w:p w14:paraId="5EDD5E0B">
      <w:pPr>
        <w:keepNext w:val="0"/>
        <w:keepLines w:val="0"/>
        <w:pageBreakBefore w:val="0"/>
        <w:widowControl/>
        <w:kinsoku/>
        <w:wordWrap/>
        <w:overflowPunct/>
        <w:topLinePunct w:val="0"/>
        <w:autoSpaceDE/>
        <w:autoSpaceDN/>
        <w:bidi w:val="0"/>
        <w:adjustRightInd/>
        <w:snapToGrid/>
        <w:spacing w:after="0" w:line="360" w:lineRule="auto"/>
        <w:ind w:firstLine="0"/>
        <w:textAlignment w:val="auto"/>
        <w:rPr>
          <w:b w:val="0"/>
          <w:bCs/>
        </w:rPr>
      </w:pPr>
      <w:r>
        <w:rPr>
          <w:rStyle w:val="10"/>
          <w:rFonts w:ascii="黑体" w:hAnsi="黑体" w:eastAsia="黑体" w:cs="黑体"/>
          <w:b w:val="0"/>
          <w:bCs/>
          <w:sz w:val="32"/>
          <w:szCs w:val="22"/>
        </w:rPr>
        <w:t>第一条</w:t>
      </w:r>
      <w:r>
        <w:rPr>
          <w:rStyle w:val="10"/>
          <w:rFonts w:hint="eastAsia" w:ascii="黑体" w:hAnsi="黑体" w:eastAsia="黑体" w:cs="黑体"/>
          <w:b w:val="0"/>
          <w:bCs/>
          <w:sz w:val="32"/>
          <w:szCs w:val="22"/>
          <w:lang w:val="en-US" w:eastAsia="zh-CN"/>
        </w:rPr>
        <w:t xml:space="preserve">  </w:t>
      </w:r>
      <w:r>
        <w:rPr>
          <w:b w:val="0"/>
          <w:bCs/>
        </w:rPr>
        <w:t>为规范全日制本科生优秀学生奖学金（以下简称奖学金）的评选和发放，引导广大学生锐意进取、创先争优、奋发成才、全面发展，促进学风建设，实现追求卓越、自主发展的人才培养目标，根据《普通高等学校学生管理规定》（教育部令</w:t>
      </w:r>
      <w:r>
        <w:rPr>
          <w:rFonts w:hint="eastAsia"/>
          <w:b w:val="0"/>
          <w:bCs/>
          <w:lang w:val="en-US" w:eastAsia="zh-CN"/>
        </w:rPr>
        <w:t>第</w:t>
      </w:r>
      <w:r>
        <w:rPr>
          <w:b w:val="0"/>
          <w:bCs/>
        </w:rPr>
        <w:t>41号）、《华南师范大学学生管理规定》（华师〔2017〕102号）、《华南师范大学全日制本科生资助工作实施办法》（华师〔2021〕126号）</w:t>
      </w:r>
      <w:r>
        <w:rPr>
          <w:rFonts w:hint="eastAsia"/>
          <w:b w:val="0"/>
          <w:bCs/>
          <w:lang w:eastAsia="zh-CN"/>
        </w:rPr>
        <w:t>、</w:t>
      </w:r>
      <w:r>
        <w:rPr>
          <w:b w:val="0"/>
          <w:bCs/>
        </w:rPr>
        <w:t>《华南师范大学全日制本科学生综合素质评价办法（试行）》（华师〔2021〕220 号）</w:t>
      </w:r>
      <w:r>
        <w:rPr>
          <w:rFonts w:hint="eastAsia"/>
          <w:b w:val="0"/>
          <w:bCs/>
          <w:lang w:eastAsia="zh-CN"/>
        </w:rPr>
        <w:t>、《华南师范大学全日制本科生优秀学生奖学金评选办法》（华师〔2022〕103号）</w:t>
      </w:r>
      <w:r>
        <w:rPr>
          <w:b w:val="0"/>
          <w:bCs/>
        </w:rPr>
        <w:t>等有关规定，结合学校实际，制定本</w:t>
      </w:r>
      <w:r>
        <w:rPr>
          <w:rFonts w:hint="eastAsia"/>
          <w:b w:val="0"/>
          <w:bCs/>
        </w:rPr>
        <w:t>细则</w:t>
      </w:r>
      <w:r>
        <w:rPr>
          <w:b w:val="0"/>
          <w:bCs/>
        </w:rPr>
        <w:t>。</w:t>
      </w:r>
    </w:p>
    <w:p w14:paraId="4097B9B0">
      <w:pPr>
        <w:ind w:left="0" w:firstLine="640"/>
        <w:rPr>
          <w:b w:val="0"/>
          <w:bCs/>
          <w:sz w:val="32"/>
          <w:szCs w:val="22"/>
        </w:rPr>
      </w:pPr>
      <w:r>
        <w:rPr>
          <w:rStyle w:val="10"/>
          <w:rFonts w:ascii="黑体" w:hAnsi="黑体" w:eastAsia="黑体" w:cs="黑体"/>
          <w:b w:val="0"/>
          <w:bCs/>
          <w:sz w:val="32"/>
          <w:szCs w:val="22"/>
        </w:rPr>
        <w:t>第二条</w:t>
      </w:r>
      <w:r>
        <w:rPr>
          <w:rFonts w:ascii="仿宋" w:hAnsi="仿宋" w:eastAsia="仿宋" w:cs="仿宋"/>
          <w:b w:val="0"/>
          <w:bCs/>
          <w:sz w:val="32"/>
          <w:szCs w:val="22"/>
        </w:rPr>
        <w:t xml:space="preserve">  </w:t>
      </w:r>
      <w:r>
        <w:rPr>
          <w:b w:val="0"/>
          <w:bCs/>
          <w:sz w:val="32"/>
          <w:szCs w:val="22"/>
        </w:rPr>
        <w:t>本</w:t>
      </w:r>
      <w:r>
        <w:rPr>
          <w:rFonts w:hint="default"/>
          <w:b w:val="0"/>
          <w:bCs/>
          <w:sz w:val="32"/>
          <w:szCs w:val="22"/>
        </w:rPr>
        <w:t>细则</w:t>
      </w:r>
      <w:r>
        <w:rPr>
          <w:b w:val="0"/>
          <w:bCs/>
          <w:sz w:val="32"/>
          <w:szCs w:val="22"/>
        </w:rPr>
        <w:t>适用于申请奖学金的</w:t>
      </w:r>
      <w:r>
        <w:rPr>
          <w:rFonts w:hint="default"/>
          <w:b w:val="0"/>
          <w:bCs/>
          <w:sz w:val="32"/>
          <w:szCs w:val="22"/>
          <w:lang w:val="en-US" w:eastAsia="zh-CN"/>
        </w:rPr>
        <w:t>华南师范大学教育科学学院</w:t>
      </w:r>
      <w:r>
        <w:rPr>
          <w:b w:val="0"/>
          <w:bCs/>
          <w:sz w:val="32"/>
          <w:szCs w:val="22"/>
        </w:rPr>
        <w:t>全日制本科学生（以下简称学生）。</w:t>
      </w:r>
    </w:p>
    <w:p w14:paraId="7FFD6317">
      <w:pPr>
        <w:spacing w:after="9" w:line="360" w:lineRule="auto"/>
        <w:ind w:left="-15" w:right="51"/>
        <w:jc w:val="both"/>
        <w:rPr>
          <w:b w:val="0"/>
          <w:bCs/>
          <w:sz w:val="24"/>
          <w:szCs w:val="20"/>
        </w:rPr>
      </w:pPr>
      <w:r>
        <w:rPr>
          <w:rStyle w:val="10"/>
          <w:rFonts w:ascii="黑体" w:hAnsi="黑体" w:eastAsia="黑体" w:cs="黑体"/>
          <w:b w:val="0"/>
          <w:bCs/>
          <w:sz w:val="32"/>
          <w:szCs w:val="22"/>
        </w:rPr>
        <w:t>第三条</w:t>
      </w:r>
      <w:r>
        <w:rPr>
          <w:rStyle w:val="10"/>
          <w:rFonts w:hint="eastAsia" w:eastAsia="黑体"/>
          <w:b w:val="0"/>
          <w:bCs/>
          <w:lang w:val="en-US" w:eastAsia="zh-CN"/>
        </w:rPr>
        <w:t xml:space="preserve">  </w:t>
      </w:r>
      <w:r>
        <w:rPr>
          <w:b w:val="0"/>
          <w:bCs/>
          <w:sz w:val="32"/>
          <w:szCs w:val="32"/>
        </w:rPr>
        <w:t>奖学金评选工作每学年进行一次。其中第一、二、三学年的评选工作在11月进行，第四学年的评选工作在3月进行。</w:t>
      </w:r>
    </w:p>
    <w:p w14:paraId="6C1BF0F0">
      <w:pPr>
        <w:ind w:left="-15"/>
        <w:rPr>
          <w:b w:val="0"/>
          <w:bCs/>
        </w:rPr>
      </w:pPr>
      <w:r>
        <w:rPr>
          <w:rStyle w:val="10"/>
          <w:rFonts w:ascii="黑体" w:hAnsi="黑体" w:eastAsia="黑体" w:cs="黑体"/>
          <w:b w:val="0"/>
          <w:bCs/>
          <w:sz w:val="32"/>
          <w:szCs w:val="22"/>
        </w:rPr>
        <w:t>第四条</w:t>
      </w:r>
      <w:r>
        <w:rPr>
          <w:rStyle w:val="10"/>
          <w:rFonts w:hint="eastAsia" w:eastAsia="黑体"/>
          <w:b w:val="0"/>
          <w:bCs/>
          <w:lang w:val="en-US" w:eastAsia="zh-CN"/>
        </w:rPr>
        <w:t xml:space="preserve">  </w:t>
      </w:r>
      <w:r>
        <w:rPr>
          <w:b w:val="0"/>
          <w:bCs/>
          <w:sz w:val="32"/>
          <w:szCs w:val="32"/>
        </w:rPr>
        <w:t>奖学金评选工作秉持公平、公正、公开的原则，坚持学生自主发展与学校科学引导相结合，德育导向与多元评价相结合，精神奖励与物质奖励相结合</w:t>
      </w:r>
      <w:r>
        <w:rPr>
          <w:b w:val="0"/>
          <w:bCs/>
          <w:sz w:val="24"/>
          <w:szCs w:val="20"/>
        </w:rPr>
        <w:t>。</w:t>
      </w:r>
    </w:p>
    <w:p w14:paraId="46349AD8">
      <w:pPr>
        <w:pStyle w:val="2"/>
        <w:ind w:right="164"/>
        <w:jc w:val="center"/>
        <w:rPr>
          <w:rFonts w:hint="eastAsia"/>
          <w:b w:val="0"/>
          <w:bCs/>
        </w:rPr>
      </w:pPr>
      <w:r>
        <w:rPr>
          <w:b w:val="0"/>
          <w:bCs/>
        </w:rPr>
        <w:t>第二章</w:t>
      </w:r>
      <w:r>
        <w:rPr>
          <w:rFonts w:ascii="Times New Roman" w:hAnsi="Times New Roman" w:eastAsia="Times New Roman" w:cs="Times New Roman"/>
          <w:b w:val="0"/>
          <w:bCs/>
        </w:rPr>
        <w:t xml:space="preserve">  </w:t>
      </w:r>
      <w:r>
        <w:rPr>
          <w:b w:val="0"/>
          <w:bCs/>
        </w:rPr>
        <w:t>评审</w:t>
      </w:r>
      <w:r>
        <w:rPr>
          <w:rFonts w:hint="eastAsia"/>
          <w:b w:val="0"/>
          <w:bCs/>
        </w:rPr>
        <w:t>小组</w:t>
      </w:r>
    </w:p>
    <w:p w14:paraId="4D5D268B">
      <w:pPr>
        <w:spacing w:after="0" w:line="360" w:lineRule="auto"/>
        <w:ind w:left="0" w:right="0" w:firstLine="640"/>
        <w:jc w:val="both"/>
        <w:rPr>
          <w:rFonts w:hint="eastAsia" w:ascii="仿宋" w:hAnsi="仿宋" w:eastAsia="仿宋" w:cs="仿宋"/>
          <w:b w:val="0"/>
          <w:bCs/>
          <w:sz w:val="32"/>
          <w:szCs w:val="32"/>
        </w:rPr>
      </w:pPr>
      <w:r>
        <w:rPr>
          <w:rStyle w:val="10"/>
          <w:rFonts w:hint="eastAsia" w:ascii="黑体" w:hAnsi="黑体" w:eastAsia="黑体" w:cs="黑体"/>
          <w:b w:val="0"/>
          <w:bCs/>
          <w:sz w:val="32"/>
          <w:szCs w:val="22"/>
        </w:rPr>
        <w:t>第五条</w:t>
      </w:r>
      <w:r>
        <w:rPr>
          <w:rFonts w:hint="eastAsia" w:ascii="仿宋" w:hAnsi="仿宋" w:eastAsia="仿宋" w:cs="仿宋"/>
          <w:b w:val="0"/>
          <w:bCs/>
          <w:sz w:val="32"/>
          <w:szCs w:val="32"/>
        </w:rPr>
        <w:t xml:space="preserve">  学院成立学生奖助工作小组，由学院党委书记、院长担任组长，由负责学生工作、人才培养工作的院领导担任副组长，小组成员包括学院学术分委员会主任、辅导员代表、导师代表、班主任代表和学生代表等。学院学生奖助工作小组制定学院奖助项目评选细则，遴选奖助项目评审小组成员，组织奖助项目初评工作等。</w:t>
      </w:r>
    </w:p>
    <w:p w14:paraId="0A9EB2E5">
      <w:pPr>
        <w:spacing w:after="0" w:line="360" w:lineRule="auto"/>
        <w:ind w:left="0" w:right="0" w:firstLine="640"/>
        <w:jc w:val="both"/>
        <w:rPr>
          <w:rFonts w:hint="eastAsia"/>
          <w:b w:val="0"/>
          <w:bCs/>
          <w:sz w:val="32"/>
          <w:szCs w:val="32"/>
          <w:highlight w:val="none"/>
        </w:rPr>
      </w:pPr>
      <w:r>
        <w:rPr>
          <w:rFonts w:hint="eastAsia"/>
          <w:b w:val="0"/>
          <w:bCs/>
          <w:sz w:val="32"/>
          <w:szCs w:val="32"/>
        </w:rPr>
        <w:t>学院学生奖助工作小组遴选</w:t>
      </w:r>
      <w:r>
        <w:rPr>
          <w:rFonts w:hint="eastAsia"/>
          <w:b w:val="0"/>
          <w:bCs/>
          <w:sz w:val="32"/>
          <w:szCs w:val="32"/>
          <w:lang w:val="en-US" w:eastAsia="zh-CN"/>
        </w:rPr>
        <w:t>学院</w:t>
      </w:r>
      <w:r>
        <w:rPr>
          <w:b w:val="0"/>
          <w:bCs/>
          <w:sz w:val="32"/>
          <w:szCs w:val="32"/>
        </w:rPr>
        <w:t>全日制本科生优秀学生奖学金评审小组（以下简称学院评审小组）</w:t>
      </w:r>
      <w:r>
        <w:rPr>
          <w:rFonts w:hint="eastAsia"/>
          <w:b w:val="0"/>
          <w:bCs/>
          <w:sz w:val="32"/>
          <w:szCs w:val="32"/>
          <w:lang w:eastAsia="zh-CN"/>
        </w:rPr>
        <w:t>。</w:t>
      </w:r>
      <w:r>
        <w:rPr>
          <w:rFonts w:hint="eastAsia"/>
          <w:b w:val="0"/>
          <w:bCs/>
          <w:sz w:val="32"/>
          <w:szCs w:val="32"/>
          <w:lang w:val="en-US" w:eastAsia="zh-CN"/>
        </w:rPr>
        <w:t>由学院党委书记、院长担任组长，由主管学生工作的副书记和主管本科生培养的副院长担任副组长，成员包括本科生班主任、本科生辅导员、教师代表以及学生代表。</w:t>
      </w:r>
    </w:p>
    <w:p w14:paraId="20B1F23D">
      <w:pPr>
        <w:spacing w:after="9" w:line="360" w:lineRule="auto"/>
        <w:ind w:left="-15" w:right="151" w:firstLine="640"/>
        <w:jc w:val="both"/>
        <w:rPr>
          <w:rFonts w:hint="eastAsia"/>
          <w:b w:val="0"/>
          <w:bCs/>
          <w:sz w:val="32"/>
          <w:szCs w:val="32"/>
          <w:highlight w:val="none"/>
          <w:lang w:val="en-US" w:eastAsia="zh-CN"/>
        </w:rPr>
      </w:pPr>
      <w:r>
        <w:rPr>
          <w:rStyle w:val="10"/>
          <w:rFonts w:ascii="黑体" w:hAnsi="黑体" w:eastAsia="黑体" w:cs="黑体"/>
          <w:b w:val="0"/>
          <w:bCs/>
          <w:sz w:val="32"/>
          <w:szCs w:val="22"/>
        </w:rPr>
        <w:t>第</w:t>
      </w:r>
      <w:r>
        <w:rPr>
          <w:rStyle w:val="10"/>
          <w:rFonts w:hint="eastAsia" w:ascii="黑体" w:hAnsi="黑体" w:eastAsia="黑体" w:cs="黑体"/>
          <w:b w:val="0"/>
          <w:bCs/>
          <w:sz w:val="32"/>
          <w:szCs w:val="22"/>
          <w:lang w:val="en-US" w:eastAsia="zh-CN"/>
        </w:rPr>
        <w:t>六</w:t>
      </w:r>
      <w:r>
        <w:rPr>
          <w:rStyle w:val="10"/>
          <w:rFonts w:ascii="黑体" w:hAnsi="黑体" w:eastAsia="黑体" w:cs="黑体"/>
          <w:b w:val="0"/>
          <w:bCs/>
          <w:sz w:val="32"/>
          <w:szCs w:val="22"/>
        </w:rPr>
        <w:t>条</w:t>
      </w:r>
      <w:r>
        <w:rPr>
          <w:rStyle w:val="10"/>
          <w:rFonts w:hint="eastAsia" w:eastAsia="黑体"/>
          <w:b w:val="0"/>
          <w:bCs/>
          <w:lang w:val="en-US" w:eastAsia="zh-CN"/>
        </w:rPr>
        <w:t xml:space="preserve">  </w:t>
      </w:r>
      <w:r>
        <w:rPr>
          <w:rFonts w:hint="eastAsia"/>
          <w:b w:val="0"/>
          <w:bCs/>
          <w:sz w:val="32"/>
          <w:szCs w:val="32"/>
          <w:highlight w:val="none"/>
          <w:lang w:val="en-US" w:eastAsia="zh-CN"/>
        </w:rPr>
        <w:t>各年级各专业成立全日制本科生优秀学生奖学金评议小组（以下简称年级评议小组），由年级辅导员、班主任、教师代表和学生代表等组成，年级辅导员担任组长。</w:t>
      </w:r>
    </w:p>
    <w:p w14:paraId="7CC5ACC4">
      <w:pPr>
        <w:numPr>
          <w:ilvl w:val="0"/>
          <w:numId w:val="0"/>
        </w:numPr>
        <w:ind w:firstLine="640" w:firstLineChars="200"/>
        <w:rPr>
          <w:b w:val="0"/>
          <w:bCs/>
          <w:sz w:val="32"/>
          <w:szCs w:val="32"/>
          <w:highlight w:val="none"/>
        </w:rPr>
      </w:pPr>
      <w:r>
        <w:rPr>
          <w:rFonts w:hint="eastAsia"/>
          <w:b w:val="0"/>
          <w:bCs/>
          <w:sz w:val="32"/>
          <w:szCs w:val="32"/>
          <w:highlight w:val="none"/>
          <w:lang w:val="en-US" w:eastAsia="zh-CN"/>
        </w:rPr>
        <w:t>各班级成立班级评议小组，由</w:t>
      </w:r>
      <w:r>
        <w:rPr>
          <w:rFonts w:hint="eastAsia"/>
          <w:b w:val="0"/>
          <w:bCs/>
          <w:sz w:val="32"/>
          <w:szCs w:val="32"/>
          <w:highlight w:val="none"/>
        </w:rPr>
        <w:t>学习委员、班长、团支书、普通学生代表3-5人构成，组长由学习委员担任。</w:t>
      </w:r>
    </w:p>
    <w:p w14:paraId="2C298489">
      <w:pPr>
        <w:spacing w:after="320" w:line="360" w:lineRule="auto"/>
        <w:ind w:right="170" w:firstLine="640" w:firstLineChars="200"/>
        <w:rPr>
          <w:b w:val="0"/>
          <w:bCs/>
          <w:szCs w:val="32"/>
        </w:rPr>
      </w:pPr>
      <w:r>
        <w:rPr>
          <w:b w:val="0"/>
          <w:bCs/>
          <w:sz w:val="32"/>
          <w:szCs w:val="32"/>
        </w:rPr>
        <w:t>年级评议小组</w:t>
      </w:r>
      <w:r>
        <w:rPr>
          <w:rFonts w:hint="eastAsia"/>
          <w:b w:val="0"/>
          <w:bCs/>
          <w:sz w:val="32"/>
          <w:szCs w:val="32"/>
          <w:lang w:val="en-US" w:eastAsia="zh-CN"/>
        </w:rPr>
        <w:t>和班级评议小组共同</w:t>
      </w:r>
      <w:r>
        <w:rPr>
          <w:b w:val="0"/>
          <w:bCs/>
          <w:sz w:val="32"/>
          <w:szCs w:val="32"/>
        </w:rPr>
        <w:t>负责核实本年级本专业学生综合素质评价结果，根据评选细则给予评议，向学院评审小组推荐获奖学生候选人。</w:t>
      </w:r>
    </w:p>
    <w:p w14:paraId="4DAB29F5">
      <w:pPr>
        <w:pStyle w:val="2"/>
        <w:ind w:right="0"/>
        <w:jc w:val="center"/>
        <w:rPr>
          <w:b w:val="0"/>
          <w:bCs/>
        </w:rPr>
      </w:pPr>
      <w:r>
        <w:rPr>
          <w:b w:val="0"/>
          <w:bCs/>
        </w:rPr>
        <w:t>第三章  奖项设置</w:t>
      </w:r>
    </w:p>
    <w:p w14:paraId="56ECF880">
      <w:pPr>
        <w:spacing w:after="0" w:line="360" w:lineRule="auto"/>
        <w:ind w:left="0" w:right="0" w:firstLine="480"/>
        <w:rPr>
          <w:b w:val="0"/>
          <w:bCs/>
          <w:sz w:val="32"/>
          <w:szCs w:val="32"/>
        </w:rPr>
      </w:pPr>
      <w:r>
        <w:rPr>
          <w:rStyle w:val="10"/>
          <w:rFonts w:ascii="黑体" w:hAnsi="黑体" w:eastAsia="黑体" w:cs="黑体"/>
          <w:b w:val="0"/>
          <w:bCs/>
          <w:sz w:val="32"/>
          <w:szCs w:val="22"/>
        </w:rPr>
        <w:t>第</w:t>
      </w:r>
      <w:r>
        <w:rPr>
          <w:rStyle w:val="10"/>
          <w:rFonts w:hint="eastAsia" w:ascii="黑体" w:hAnsi="黑体" w:eastAsia="黑体" w:cs="黑体"/>
          <w:b w:val="0"/>
          <w:bCs/>
          <w:sz w:val="32"/>
          <w:szCs w:val="22"/>
        </w:rPr>
        <w:t>七</w:t>
      </w:r>
      <w:r>
        <w:rPr>
          <w:rStyle w:val="10"/>
          <w:rFonts w:ascii="黑体" w:hAnsi="黑体" w:eastAsia="黑体" w:cs="黑体"/>
          <w:b w:val="0"/>
          <w:bCs/>
          <w:sz w:val="32"/>
          <w:szCs w:val="22"/>
        </w:rPr>
        <w:t>条</w:t>
      </w:r>
      <w:r>
        <w:rPr>
          <w:rFonts w:hint="eastAsia"/>
          <w:b w:val="0"/>
          <w:bCs/>
          <w:lang w:val="en-US" w:eastAsia="zh-CN"/>
        </w:rPr>
        <w:t xml:space="preserve">  </w:t>
      </w:r>
      <w:r>
        <w:rPr>
          <w:b w:val="0"/>
          <w:bCs/>
          <w:sz w:val="32"/>
          <w:szCs w:val="32"/>
        </w:rPr>
        <w:t>奖学金奖项设置如下：</w:t>
      </w:r>
    </w:p>
    <w:p w14:paraId="7997C221">
      <w:pPr>
        <w:keepNext w:val="0"/>
        <w:keepLines w:val="0"/>
        <w:pageBreakBefore w:val="0"/>
        <w:widowControl/>
        <w:numPr>
          <w:ilvl w:val="0"/>
          <w:numId w:val="0"/>
        </w:numPr>
        <w:kinsoku/>
        <w:wordWrap/>
        <w:overflowPunct/>
        <w:topLinePunct w:val="0"/>
        <w:autoSpaceDE/>
        <w:autoSpaceDN/>
        <w:bidi w:val="0"/>
        <w:adjustRightInd/>
        <w:snapToGrid/>
        <w:spacing w:after="320" w:line="360" w:lineRule="auto"/>
        <w:ind w:left="0" w:leftChars="0" w:right="170" w:firstLine="480"/>
        <w:textAlignment w:val="auto"/>
        <w:rPr>
          <w:b w:val="0"/>
          <w:bCs/>
          <w:sz w:val="32"/>
          <w:szCs w:val="32"/>
        </w:rPr>
      </w:pPr>
      <w:r>
        <w:rPr>
          <w:rFonts w:hint="default"/>
          <w:b w:val="0"/>
          <w:bCs/>
          <w:sz w:val="32"/>
          <w:szCs w:val="32"/>
          <w:lang w:eastAsia="zh-CN"/>
        </w:rPr>
        <w:t>（</w:t>
      </w:r>
      <w:r>
        <w:rPr>
          <w:rFonts w:hint="default"/>
          <w:b w:val="0"/>
          <w:bCs/>
          <w:sz w:val="32"/>
          <w:szCs w:val="32"/>
          <w:lang w:val="en-US" w:eastAsia="zh-CN"/>
        </w:rPr>
        <w:t>一</w:t>
      </w:r>
      <w:r>
        <w:rPr>
          <w:rFonts w:hint="default"/>
          <w:b w:val="0"/>
          <w:bCs/>
          <w:sz w:val="32"/>
          <w:szCs w:val="32"/>
          <w:lang w:eastAsia="zh-CN"/>
        </w:rPr>
        <w:t>）</w:t>
      </w:r>
      <w:r>
        <w:rPr>
          <w:b w:val="0"/>
          <w:bCs/>
          <w:sz w:val="32"/>
          <w:szCs w:val="32"/>
        </w:rPr>
        <w:t>综合奖，用于奖励在上一学年中全面发展、品学兼优的学生，设一、二、三等奖。</w:t>
      </w:r>
    </w:p>
    <w:p w14:paraId="581100BA">
      <w:pPr>
        <w:keepNext w:val="0"/>
        <w:keepLines w:val="0"/>
        <w:pageBreakBefore w:val="0"/>
        <w:widowControl/>
        <w:numPr>
          <w:ilvl w:val="0"/>
          <w:numId w:val="0"/>
        </w:numPr>
        <w:kinsoku/>
        <w:wordWrap/>
        <w:overflowPunct/>
        <w:topLinePunct w:val="0"/>
        <w:autoSpaceDE/>
        <w:autoSpaceDN/>
        <w:bidi w:val="0"/>
        <w:adjustRightInd/>
        <w:snapToGrid/>
        <w:spacing w:after="320" w:line="360" w:lineRule="auto"/>
        <w:ind w:left="0" w:leftChars="0" w:right="170" w:firstLine="480"/>
        <w:textAlignment w:val="auto"/>
        <w:rPr>
          <w:rFonts w:hint="default"/>
          <w:b w:val="0"/>
          <w:bCs/>
          <w:sz w:val="32"/>
          <w:szCs w:val="32"/>
          <w:lang w:eastAsia="zh-CN"/>
        </w:rPr>
      </w:pPr>
      <w:r>
        <w:rPr>
          <w:rFonts w:hint="default"/>
          <w:b w:val="0"/>
          <w:bCs/>
          <w:sz w:val="32"/>
          <w:szCs w:val="32"/>
          <w:lang w:eastAsia="zh-CN"/>
        </w:rPr>
        <w:t>（</w:t>
      </w:r>
      <w:r>
        <w:rPr>
          <w:rFonts w:hint="default"/>
          <w:b w:val="0"/>
          <w:bCs/>
          <w:sz w:val="32"/>
          <w:szCs w:val="32"/>
          <w:lang w:val="en-US" w:eastAsia="zh-CN"/>
        </w:rPr>
        <w:t>二</w:t>
      </w:r>
      <w:r>
        <w:rPr>
          <w:rFonts w:hint="default"/>
          <w:b w:val="0"/>
          <w:bCs/>
          <w:sz w:val="32"/>
          <w:szCs w:val="32"/>
          <w:lang w:eastAsia="zh-CN"/>
        </w:rPr>
        <w:t>）单项奖，分为思想品德方向、学业表现方向、体育素养方向、美育素养方向和劳育素养方向，分别奖励上一学年中在思想品德、学业表现、体育素养、美育素养和劳动素养上表现突出的学生。</w:t>
      </w:r>
    </w:p>
    <w:p w14:paraId="768BE1AE">
      <w:pPr>
        <w:spacing w:after="0" w:line="360" w:lineRule="auto"/>
        <w:ind w:left="0" w:firstLine="0"/>
        <w:rPr>
          <w:b w:val="0"/>
          <w:bCs/>
          <w:sz w:val="32"/>
          <w:szCs w:val="32"/>
        </w:rPr>
      </w:pPr>
      <w:r>
        <w:rPr>
          <w:rStyle w:val="10"/>
          <w:rFonts w:ascii="黑体" w:hAnsi="黑体" w:eastAsia="黑体" w:cs="黑体"/>
          <w:b w:val="0"/>
          <w:bCs/>
          <w:sz w:val="32"/>
          <w:szCs w:val="22"/>
        </w:rPr>
        <w:t>第</w:t>
      </w:r>
      <w:r>
        <w:rPr>
          <w:rStyle w:val="10"/>
          <w:rFonts w:hint="eastAsia" w:ascii="黑体" w:hAnsi="黑体" w:eastAsia="黑体" w:cs="黑体"/>
          <w:b w:val="0"/>
          <w:bCs/>
          <w:sz w:val="32"/>
          <w:szCs w:val="22"/>
        </w:rPr>
        <w:t>八</w:t>
      </w:r>
      <w:r>
        <w:rPr>
          <w:rStyle w:val="10"/>
          <w:rFonts w:ascii="黑体" w:hAnsi="黑体" w:eastAsia="黑体" w:cs="黑体"/>
          <w:b w:val="0"/>
          <w:bCs/>
          <w:sz w:val="32"/>
          <w:szCs w:val="22"/>
        </w:rPr>
        <w:t>条</w:t>
      </w:r>
      <w:r>
        <w:rPr>
          <w:rStyle w:val="10"/>
          <w:rFonts w:hint="eastAsia" w:eastAsia="黑体"/>
          <w:b w:val="0"/>
          <w:bCs/>
          <w:lang w:val="en-US" w:eastAsia="zh-CN"/>
        </w:rPr>
        <w:t xml:space="preserve">  </w:t>
      </w:r>
      <w:r>
        <w:rPr>
          <w:b w:val="0"/>
          <w:bCs/>
          <w:sz w:val="32"/>
          <w:szCs w:val="32"/>
        </w:rPr>
        <w:t>奖学金评选控制在本年级本专业学生总人数的</w:t>
      </w:r>
      <w:r>
        <w:rPr>
          <w:rFonts w:hint="eastAsia" w:ascii="仿宋" w:hAnsi="仿宋" w:eastAsia="仿宋" w:cs="仿宋"/>
          <w:b w:val="0"/>
          <w:bCs/>
          <w:sz w:val="32"/>
          <w:szCs w:val="32"/>
        </w:rPr>
        <w:t>25%</w:t>
      </w:r>
      <w:r>
        <w:rPr>
          <w:b w:val="0"/>
          <w:bCs/>
          <w:sz w:val="32"/>
          <w:szCs w:val="32"/>
        </w:rPr>
        <w:t>以内。其中：</w:t>
      </w:r>
    </w:p>
    <w:p w14:paraId="4BC2700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618"/>
        <w:textAlignment w:val="auto"/>
        <w:rPr>
          <w:rFonts w:hint="eastAsia"/>
          <w:b w:val="0"/>
          <w:bCs/>
          <w:sz w:val="32"/>
          <w:szCs w:val="32"/>
          <w:lang w:eastAsia="zh-CN"/>
        </w:rPr>
      </w:pPr>
      <w:r>
        <w:rPr>
          <w:rFonts w:hint="eastAsia"/>
          <w:b w:val="0"/>
          <w:bCs/>
          <w:sz w:val="32"/>
          <w:szCs w:val="32"/>
          <w:lang w:eastAsia="zh-CN"/>
        </w:rPr>
        <w:t>（</w:t>
      </w:r>
      <w:r>
        <w:rPr>
          <w:rFonts w:hint="eastAsia"/>
          <w:b w:val="0"/>
          <w:bCs/>
          <w:sz w:val="32"/>
          <w:szCs w:val="32"/>
          <w:lang w:val="en-US" w:eastAsia="zh-CN"/>
        </w:rPr>
        <w:t>一</w:t>
      </w:r>
      <w:r>
        <w:rPr>
          <w:rFonts w:hint="eastAsia"/>
          <w:b w:val="0"/>
          <w:bCs/>
          <w:sz w:val="32"/>
          <w:szCs w:val="32"/>
          <w:lang w:eastAsia="zh-CN"/>
        </w:rPr>
        <w:t>）综合奖一等奖控制在本年级本专业学生总人数的3%以内；</w:t>
      </w:r>
    </w:p>
    <w:p w14:paraId="0D17A00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618"/>
        <w:textAlignment w:val="auto"/>
        <w:rPr>
          <w:rFonts w:hint="eastAsia"/>
          <w:b w:val="0"/>
          <w:bCs/>
          <w:sz w:val="32"/>
          <w:szCs w:val="32"/>
          <w:lang w:eastAsia="zh-CN"/>
        </w:rPr>
      </w:pPr>
      <w:r>
        <w:rPr>
          <w:rFonts w:hint="eastAsia"/>
          <w:b w:val="0"/>
          <w:bCs/>
          <w:sz w:val="32"/>
          <w:szCs w:val="32"/>
          <w:lang w:eastAsia="zh-CN"/>
        </w:rPr>
        <w:t>（</w:t>
      </w:r>
      <w:r>
        <w:rPr>
          <w:rFonts w:hint="eastAsia"/>
          <w:b w:val="0"/>
          <w:bCs/>
          <w:sz w:val="32"/>
          <w:szCs w:val="32"/>
          <w:lang w:val="en-US" w:eastAsia="zh-CN"/>
        </w:rPr>
        <w:t>二</w:t>
      </w:r>
      <w:r>
        <w:rPr>
          <w:rFonts w:hint="eastAsia"/>
          <w:b w:val="0"/>
          <w:bCs/>
          <w:sz w:val="32"/>
          <w:szCs w:val="32"/>
          <w:lang w:eastAsia="zh-CN"/>
        </w:rPr>
        <w:t>）综合奖二等奖控制在本年级本专业学生总人数的7%以内；</w:t>
      </w:r>
    </w:p>
    <w:p w14:paraId="594D162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618"/>
        <w:textAlignment w:val="auto"/>
        <w:rPr>
          <w:rFonts w:hint="eastAsia"/>
          <w:b w:val="0"/>
          <w:bCs/>
          <w:sz w:val="32"/>
          <w:szCs w:val="32"/>
          <w:lang w:eastAsia="zh-CN"/>
        </w:rPr>
      </w:pPr>
      <w:r>
        <w:rPr>
          <w:rFonts w:hint="eastAsia"/>
          <w:b w:val="0"/>
          <w:bCs/>
          <w:sz w:val="32"/>
          <w:szCs w:val="32"/>
          <w:lang w:eastAsia="zh-CN"/>
        </w:rPr>
        <w:t>（</w:t>
      </w:r>
      <w:r>
        <w:rPr>
          <w:rFonts w:hint="eastAsia"/>
          <w:b w:val="0"/>
          <w:bCs/>
          <w:sz w:val="32"/>
          <w:szCs w:val="32"/>
          <w:lang w:val="en-US" w:eastAsia="zh-CN"/>
        </w:rPr>
        <w:t>三</w:t>
      </w:r>
      <w:r>
        <w:rPr>
          <w:rFonts w:hint="eastAsia"/>
          <w:b w:val="0"/>
          <w:bCs/>
          <w:sz w:val="32"/>
          <w:szCs w:val="32"/>
          <w:lang w:eastAsia="zh-CN"/>
        </w:rPr>
        <w:t>）综合奖三等奖控制在本年级本专业学生总人数的10%以内；</w:t>
      </w:r>
    </w:p>
    <w:p w14:paraId="14A0811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640"/>
        <w:textAlignment w:val="auto"/>
        <w:rPr>
          <w:rFonts w:hint="eastAsia"/>
          <w:b w:val="0"/>
          <w:bCs/>
          <w:sz w:val="32"/>
          <w:szCs w:val="32"/>
          <w:lang w:eastAsia="zh-CN"/>
        </w:rPr>
      </w:pPr>
      <w:r>
        <w:rPr>
          <w:rFonts w:hint="eastAsia"/>
          <w:b w:val="0"/>
          <w:bCs/>
          <w:sz w:val="32"/>
          <w:szCs w:val="32"/>
          <w:lang w:eastAsia="zh-CN"/>
        </w:rPr>
        <w:t>（</w:t>
      </w:r>
      <w:r>
        <w:rPr>
          <w:rFonts w:hint="eastAsia"/>
          <w:b w:val="0"/>
          <w:bCs/>
          <w:sz w:val="32"/>
          <w:szCs w:val="32"/>
          <w:lang w:val="en-US" w:eastAsia="zh-CN"/>
        </w:rPr>
        <w:t>四</w:t>
      </w:r>
      <w:r>
        <w:rPr>
          <w:rFonts w:hint="eastAsia"/>
          <w:b w:val="0"/>
          <w:bCs/>
          <w:sz w:val="32"/>
          <w:szCs w:val="32"/>
          <w:lang w:eastAsia="zh-CN"/>
        </w:rPr>
        <w:t>）单项奖控制在本年级本专业学生总人数的 5%以内。</w:t>
      </w:r>
    </w:p>
    <w:p w14:paraId="25ACEECA">
      <w:pPr>
        <w:spacing w:after="0" w:line="360" w:lineRule="auto"/>
        <w:ind w:left="0" w:firstLine="0"/>
        <w:rPr>
          <w:b w:val="0"/>
          <w:bCs/>
          <w:sz w:val="32"/>
          <w:szCs w:val="32"/>
        </w:rPr>
      </w:pPr>
      <w:r>
        <w:rPr>
          <w:b w:val="0"/>
          <w:bCs/>
          <w:sz w:val="32"/>
          <w:szCs w:val="32"/>
        </w:rPr>
        <w:t>以上获奖人数计算按照四舍五入的方式保留至个位数。</w:t>
      </w:r>
    </w:p>
    <w:p w14:paraId="5F8EBA07">
      <w:pPr>
        <w:spacing w:after="0" w:line="360" w:lineRule="auto"/>
        <w:ind w:left="0" w:firstLine="0"/>
        <w:rPr>
          <w:b w:val="0"/>
          <w:bCs/>
          <w:sz w:val="32"/>
          <w:szCs w:val="32"/>
        </w:rPr>
      </w:pPr>
      <w:r>
        <w:rPr>
          <w:b w:val="0"/>
          <w:bCs/>
          <w:sz w:val="32"/>
          <w:szCs w:val="32"/>
        </w:rPr>
        <w:t>学校特殊人才培养的班级，以上各个奖励比例可适当调整。</w:t>
      </w:r>
    </w:p>
    <w:p w14:paraId="5F39B2BD">
      <w:pPr>
        <w:spacing w:after="0" w:line="360" w:lineRule="auto"/>
        <w:ind w:left="0" w:right="0" w:firstLine="640"/>
        <w:jc w:val="both"/>
        <w:rPr>
          <w:b w:val="0"/>
          <w:bCs/>
          <w:sz w:val="32"/>
          <w:szCs w:val="32"/>
        </w:rPr>
      </w:pPr>
      <w:r>
        <w:rPr>
          <w:rStyle w:val="10"/>
          <w:rFonts w:ascii="黑体" w:hAnsi="黑体" w:eastAsia="黑体" w:cs="黑体"/>
          <w:b w:val="0"/>
          <w:bCs/>
          <w:sz w:val="32"/>
          <w:szCs w:val="22"/>
        </w:rPr>
        <w:t>第</w:t>
      </w:r>
      <w:r>
        <w:rPr>
          <w:rStyle w:val="10"/>
          <w:rFonts w:hint="eastAsia" w:ascii="黑体" w:hAnsi="黑体" w:eastAsia="黑体" w:cs="黑体"/>
          <w:b w:val="0"/>
          <w:bCs/>
          <w:sz w:val="32"/>
          <w:szCs w:val="22"/>
        </w:rPr>
        <w:t>九</w:t>
      </w:r>
      <w:r>
        <w:rPr>
          <w:rStyle w:val="10"/>
          <w:rFonts w:ascii="黑体" w:hAnsi="黑体" w:eastAsia="黑体" w:cs="黑体"/>
          <w:b w:val="0"/>
          <w:bCs/>
          <w:sz w:val="32"/>
          <w:szCs w:val="22"/>
        </w:rPr>
        <w:t>条</w:t>
      </w:r>
      <w:r>
        <w:rPr>
          <w:rStyle w:val="10"/>
          <w:rFonts w:hint="eastAsia" w:eastAsia="黑体"/>
          <w:b w:val="0"/>
          <w:bCs/>
          <w:lang w:val="en-US" w:eastAsia="zh-CN"/>
        </w:rPr>
        <w:t xml:space="preserve">  </w:t>
      </w:r>
      <w:r>
        <w:rPr>
          <w:b w:val="0"/>
          <w:bCs/>
          <w:sz w:val="32"/>
          <w:szCs w:val="32"/>
        </w:rPr>
        <w:t>奖学金奖励标准如下：</w:t>
      </w:r>
    </w:p>
    <w:p w14:paraId="5919CD13">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right="0" w:firstLine="643"/>
        <w:jc w:val="both"/>
        <w:textAlignment w:val="auto"/>
        <w:rPr>
          <w:rFonts w:hint="default"/>
          <w:b w:val="0"/>
          <w:bCs/>
          <w:sz w:val="32"/>
          <w:szCs w:val="32"/>
          <w:lang w:eastAsia="zh-CN"/>
        </w:rPr>
      </w:pPr>
      <w:r>
        <w:rPr>
          <w:rStyle w:val="13"/>
          <w:rFonts w:hint="default"/>
          <w:b w:val="0"/>
          <w:bCs/>
          <w:sz w:val="32"/>
          <w:szCs w:val="32"/>
          <w:lang w:eastAsia="zh-CN"/>
        </w:rPr>
        <w:t>（</w:t>
      </w:r>
      <w:r>
        <w:rPr>
          <w:rStyle w:val="13"/>
          <w:rFonts w:hint="default"/>
          <w:b w:val="0"/>
          <w:bCs/>
          <w:sz w:val="32"/>
          <w:szCs w:val="32"/>
          <w:lang w:val="en-US" w:eastAsia="zh-CN"/>
        </w:rPr>
        <w:t>一</w:t>
      </w:r>
      <w:r>
        <w:rPr>
          <w:rStyle w:val="13"/>
          <w:rFonts w:hint="default"/>
          <w:b w:val="0"/>
          <w:bCs/>
          <w:sz w:val="32"/>
          <w:szCs w:val="32"/>
          <w:lang w:eastAsia="zh-CN"/>
        </w:rPr>
        <w:t>）综合奖</w:t>
      </w:r>
      <w:r>
        <w:rPr>
          <w:rFonts w:hint="default"/>
          <w:b w:val="0"/>
          <w:bCs/>
          <w:sz w:val="40"/>
          <w:szCs w:val="40"/>
          <w:lang w:eastAsia="zh-CN"/>
        </w:rPr>
        <w:t>：</w:t>
      </w:r>
      <w:r>
        <w:rPr>
          <w:rFonts w:hint="default"/>
          <w:b w:val="0"/>
          <w:bCs/>
          <w:sz w:val="32"/>
          <w:szCs w:val="32"/>
          <w:lang w:eastAsia="zh-CN"/>
        </w:rPr>
        <w:t>一等奖，每人2500元；二等奖，每人1500元；三等奖，每人800元。</w:t>
      </w:r>
    </w:p>
    <w:p w14:paraId="3511CA4A">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right="0" w:firstLine="643"/>
        <w:jc w:val="both"/>
        <w:textAlignment w:val="auto"/>
        <w:rPr>
          <w:rFonts w:hint="default"/>
          <w:b w:val="0"/>
          <w:bCs/>
          <w:sz w:val="32"/>
          <w:szCs w:val="32"/>
          <w:lang w:eastAsia="zh-CN"/>
        </w:rPr>
      </w:pPr>
      <w:r>
        <w:rPr>
          <w:rStyle w:val="13"/>
          <w:rFonts w:hint="default"/>
          <w:b w:val="0"/>
          <w:bCs/>
          <w:sz w:val="32"/>
          <w:szCs w:val="32"/>
          <w:lang w:eastAsia="zh-CN"/>
        </w:rPr>
        <w:t>（</w:t>
      </w:r>
      <w:r>
        <w:rPr>
          <w:rStyle w:val="13"/>
          <w:rFonts w:hint="default"/>
          <w:b w:val="0"/>
          <w:bCs/>
          <w:sz w:val="32"/>
          <w:szCs w:val="32"/>
          <w:lang w:val="en-US" w:eastAsia="zh-CN"/>
        </w:rPr>
        <w:t>二</w:t>
      </w:r>
      <w:r>
        <w:rPr>
          <w:rStyle w:val="13"/>
          <w:rFonts w:hint="default"/>
          <w:b w:val="0"/>
          <w:bCs/>
          <w:sz w:val="32"/>
          <w:szCs w:val="32"/>
          <w:lang w:eastAsia="zh-CN"/>
        </w:rPr>
        <w:t>）单项奖</w:t>
      </w:r>
      <w:r>
        <w:rPr>
          <w:rStyle w:val="13"/>
          <w:rFonts w:hint="eastAsia"/>
          <w:b w:val="0"/>
          <w:bCs/>
          <w:sz w:val="32"/>
          <w:szCs w:val="32"/>
          <w:lang w:eastAsia="zh-CN"/>
        </w:rPr>
        <w:t>：</w:t>
      </w:r>
      <w:r>
        <w:rPr>
          <w:rFonts w:hint="default"/>
          <w:b w:val="0"/>
          <w:bCs/>
          <w:sz w:val="32"/>
          <w:szCs w:val="32"/>
          <w:lang w:eastAsia="zh-CN"/>
        </w:rPr>
        <w:t>每人600元。</w:t>
      </w:r>
    </w:p>
    <w:p w14:paraId="6C20691E">
      <w:pPr>
        <w:numPr>
          <w:ilvl w:val="0"/>
          <w:numId w:val="0"/>
        </w:numPr>
        <w:spacing w:after="0" w:line="360" w:lineRule="auto"/>
        <w:ind w:left="0" w:right="0" w:firstLine="640"/>
        <w:jc w:val="both"/>
        <w:rPr>
          <w:b w:val="0"/>
          <w:bCs/>
          <w:sz w:val="32"/>
          <w:szCs w:val="32"/>
        </w:rPr>
      </w:pPr>
      <w:r>
        <w:rPr>
          <w:b w:val="0"/>
          <w:bCs/>
          <w:sz w:val="32"/>
          <w:szCs w:val="32"/>
        </w:rPr>
        <w:t>第四学年的奖学金按上述标准的</w:t>
      </w:r>
      <w:r>
        <w:rPr>
          <w:rFonts w:ascii="仿宋" w:hAnsi="仿宋" w:eastAsia="仿宋" w:cs="仿宋"/>
          <w:b w:val="0"/>
          <w:bCs/>
          <w:sz w:val="32"/>
          <w:szCs w:val="32"/>
        </w:rPr>
        <w:t>50%</w:t>
      </w:r>
      <w:r>
        <w:rPr>
          <w:b w:val="0"/>
          <w:bCs/>
          <w:sz w:val="32"/>
          <w:szCs w:val="32"/>
        </w:rPr>
        <w:t>发放。</w:t>
      </w:r>
    </w:p>
    <w:p w14:paraId="56878358">
      <w:pPr>
        <w:pStyle w:val="2"/>
        <w:ind w:right="0"/>
        <w:jc w:val="center"/>
        <w:rPr>
          <w:b w:val="0"/>
          <w:bCs/>
        </w:rPr>
      </w:pPr>
      <w:r>
        <w:rPr>
          <w:b w:val="0"/>
          <w:bCs/>
        </w:rPr>
        <w:t>第四章  评选规则</w:t>
      </w:r>
    </w:p>
    <w:p w14:paraId="0C1CBE00">
      <w:pPr>
        <w:spacing w:after="9" w:line="360" w:lineRule="auto"/>
        <w:ind w:left="-15" w:right="2" w:firstLine="640"/>
        <w:jc w:val="both"/>
        <w:rPr>
          <w:b w:val="0"/>
          <w:bCs/>
          <w:sz w:val="24"/>
          <w:szCs w:val="20"/>
        </w:rPr>
      </w:pPr>
      <w:r>
        <w:rPr>
          <w:rStyle w:val="10"/>
          <w:rFonts w:ascii="黑体" w:hAnsi="黑体" w:eastAsia="黑体" w:cs="黑体"/>
          <w:b w:val="0"/>
          <w:bCs/>
          <w:sz w:val="32"/>
          <w:szCs w:val="32"/>
        </w:rPr>
        <w:t>第十条</w:t>
      </w:r>
      <w:r>
        <w:rPr>
          <w:rStyle w:val="10"/>
          <w:rFonts w:hint="eastAsia" w:eastAsia="黑体"/>
          <w:b w:val="0"/>
          <w:bCs/>
          <w:lang w:val="en-US" w:eastAsia="zh-CN"/>
        </w:rPr>
        <w:t xml:space="preserve">  </w:t>
      </w:r>
      <w:r>
        <w:rPr>
          <w:b w:val="0"/>
          <w:bCs/>
          <w:sz w:val="32"/>
          <w:szCs w:val="32"/>
        </w:rPr>
        <w:t>学生所获奖学金奖项根据学生上一学年综合素质评价结果进行评定。学生综合素质评价按照《华南师范大学全日制本科学生综合素质评价办法（试行）》（华师〔</w:t>
      </w:r>
      <w:r>
        <w:rPr>
          <w:rFonts w:ascii="Times New Roman" w:hAnsi="Times New Roman" w:eastAsia="Times New Roman" w:cs="Times New Roman"/>
          <w:b w:val="0"/>
          <w:bCs/>
          <w:sz w:val="32"/>
          <w:szCs w:val="32"/>
        </w:rPr>
        <w:t>2021</w:t>
      </w:r>
      <w:r>
        <w:rPr>
          <w:b w:val="0"/>
          <w:bCs/>
          <w:sz w:val="32"/>
          <w:szCs w:val="32"/>
        </w:rPr>
        <w:t>〕</w:t>
      </w:r>
      <w:r>
        <w:rPr>
          <w:rFonts w:ascii="Times New Roman" w:hAnsi="Times New Roman" w:eastAsia="Times New Roman" w:cs="Times New Roman"/>
          <w:b w:val="0"/>
          <w:bCs/>
          <w:sz w:val="32"/>
          <w:szCs w:val="32"/>
        </w:rPr>
        <w:t xml:space="preserve">220 </w:t>
      </w:r>
      <w:r>
        <w:rPr>
          <w:b w:val="0"/>
          <w:bCs/>
          <w:sz w:val="32"/>
          <w:szCs w:val="32"/>
        </w:rPr>
        <w:t>号）执行。</w:t>
      </w:r>
    </w:p>
    <w:p w14:paraId="4AF02D15">
      <w:pPr>
        <w:ind w:left="-15" w:firstLine="640"/>
        <w:rPr>
          <w:rFonts w:hint="eastAsia" w:eastAsia="宋体"/>
          <w:b w:val="0"/>
          <w:bCs/>
          <w:sz w:val="24"/>
          <w:szCs w:val="20"/>
          <w:lang w:eastAsia="zh-CN"/>
        </w:rPr>
      </w:pPr>
      <w:r>
        <w:rPr>
          <w:rStyle w:val="10"/>
          <w:rFonts w:ascii="黑体" w:hAnsi="黑体" w:eastAsia="黑体" w:cs="黑体"/>
          <w:b w:val="0"/>
          <w:bCs/>
          <w:sz w:val="32"/>
          <w:szCs w:val="32"/>
        </w:rPr>
        <w:t>第十</w:t>
      </w:r>
      <w:r>
        <w:rPr>
          <w:rStyle w:val="10"/>
          <w:rFonts w:hint="eastAsia" w:ascii="黑体" w:hAnsi="黑体" w:eastAsia="黑体" w:cs="黑体"/>
          <w:b w:val="0"/>
          <w:bCs/>
          <w:sz w:val="32"/>
          <w:szCs w:val="32"/>
        </w:rPr>
        <w:t>一</w:t>
      </w:r>
      <w:r>
        <w:rPr>
          <w:rStyle w:val="10"/>
          <w:rFonts w:ascii="黑体" w:hAnsi="黑体" w:eastAsia="黑体" w:cs="黑体"/>
          <w:b w:val="0"/>
          <w:bCs/>
          <w:sz w:val="32"/>
          <w:szCs w:val="32"/>
        </w:rPr>
        <w:t>条</w:t>
      </w:r>
      <w:r>
        <w:rPr>
          <w:rStyle w:val="10"/>
          <w:rFonts w:hint="eastAsia" w:eastAsia="黑体"/>
          <w:b w:val="0"/>
          <w:bCs/>
          <w:lang w:val="en-US" w:eastAsia="zh-CN"/>
        </w:rPr>
        <w:t xml:space="preserve">  </w:t>
      </w:r>
      <w:r>
        <w:rPr>
          <w:b w:val="0"/>
          <w:bCs/>
          <w:sz w:val="32"/>
          <w:szCs w:val="32"/>
        </w:rPr>
        <w:t>奖学金评选采取申报制，同一学年内，学生可以申请并获得一项奖励</w:t>
      </w:r>
      <w:r>
        <w:rPr>
          <w:rFonts w:hint="eastAsia"/>
          <w:b w:val="0"/>
          <w:bCs/>
          <w:sz w:val="32"/>
          <w:szCs w:val="32"/>
          <w:lang w:eastAsia="zh-CN"/>
        </w:rPr>
        <w:t>。</w:t>
      </w:r>
    </w:p>
    <w:p w14:paraId="29CBBD04">
      <w:pPr>
        <w:ind w:left="-15" w:firstLine="640"/>
        <w:rPr>
          <w:b w:val="0"/>
          <w:bCs/>
          <w:sz w:val="24"/>
          <w:szCs w:val="20"/>
        </w:rPr>
      </w:pPr>
      <w:r>
        <w:rPr>
          <w:rStyle w:val="10"/>
          <w:rFonts w:ascii="黑体" w:hAnsi="黑体" w:eastAsia="黑体" w:cs="黑体"/>
          <w:b w:val="0"/>
          <w:bCs/>
          <w:sz w:val="32"/>
          <w:szCs w:val="32"/>
        </w:rPr>
        <w:t>第十</w:t>
      </w:r>
      <w:r>
        <w:rPr>
          <w:rStyle w:val="10"/>
          <w:rFonts w:hint="eastAsia" w:ascii="黑体" w:hAnsi="黑体" w:eastAsia="黑体" w:cs="黑体"/>
          <w:b w:val="0"/>
          <w:bCs/>
          <w:sz w:val="32"/>
          <w:szCs w:val="32"/>
        </w:rPr>
        <w:t>二</w:t>
      </w:r>
      <w:r>
        <w:rPr>
          <w:rStyle w:val="10"/>
          <w:rFonts w:ascii="黑体" w:hAnsi="黑体" w:eastAsia="黑体" w:cs="黑体"/>
          <w:b w:val="0"/>
          <w:bCs/>
          <w:sz w:val="32"/>
          <w:szCs w:val="32"/>
        </w:rPr>
        <w:t>条</w:t>
      </w:r>
      <w:r>
        <w:rPr>
          <w:rStyle w:val="10"/>
          <w:rFonts w:hint="eastAsia" w:eastAsia="黑体"/>
          <w:b w:val="0"/>
          <w:bCs/>
          <w:lang w:val="en-US" w:eastAsia="zh-CN"/>
        </w:rPr>
        <w:t xml:space="preserve">  </w:t>
      </w:r>
      <w:r>
        <w:rPr>
          <w:b w:val="0"/>
          <w:bCs/>
          <w:sz w:val="32"/>
          <w:szCs w:val="32"/>
        </w:rPr>
        <w:t>综合奖根据学生学年综合素质评价总分，在本年级本专业所有申报学生中评定一、二、三等奖。</w:t>
      </w:r>
    </w:p>
    <w:p w14:paraId="5FF9D18D">
      <w:pPr>
        <w:spacing w:after="325"/>
        <w:ind w:left="-15" w:firstLine="640"/>
        <w:rPr>
          <w:b w:val="0"/>
          <w:bCs/>
          <w:sz w:val="24"/>
          <w:szCs w:val="20"/>
        </w:rPr>
      </w:pPr>
      <w:r>
        <w:rPr>
          <w:rStyle w:val="10"/>
          <w:rFonts w:ascii="黑体" w:hAnsi="黑体" w:eastAsia="黑体" w:cs="黑体"/>
          <w:b w:val="0"/>
          <w:bCs/>
          <w:sz w:val="32"/>
          <w:szCs w:val="32"/>
        </w:rPr>
        <w:t>第十</w:t>
      </w:r>
      <w:r>
        <w:rPr>
          <w:rStyle w:val="10"/>
          <w:rFonts w:hint="eastAsia" w:ascii="黑体" w:hAnsi="黑体" w:eastAsia="黑体" w:cs="黑体"/>
          <w:b w:val="0"/>
          <w:bCs/>
          <w:sz w:val="32"/>
          <w:szCs w:val="32"/>
        </w:rPr>
        <w:t>三</w:t>
      </w:r>
      <w:r>
        <w:rPr>
          <w:rStyle w:val="10"/>
          <w:rFonts w:ascii="黑体" w:hAnsi="黑体" w:eastAsia="黑体" w:cs="黑体"/>
          <w:b w:val="0"/>
          <w:bCs/>
          <w:sz w:val="32"/>
          <w:szCs w:val="32"/>
        </w:rPr>
        <w:t>条</w:t>
      </w:r>
      <w:r>
        <w:rPr>
          <w:rStyle w:val="10"/>
          <w:rFonts w:hint="eastAsia" w:eastAsia="黑体"/>
          <w:b w:val="0"/>
          <w:bCs/>
          <w:lang w:val="en-US" w:eastAsia="zh-CN"/>
        </w:rPr>
        <w:t xml:space="preserve">  </w:t>
      </w:r>
      <w:r>
        <w:rPr>
          <w:rFonts w:hint="eastAsia"/>
          <w:b w:val="0"/>
          <w:bCs/>
          <w:sz w:val="32"/>
          <w:szCs w:val="32"/>
        </w:rPr>
        <w:t>单项奖根据学生申请项目的模块标准分</w:t>
      </w:r>
      <w:r>
        <w:rPr>
          <w:rFonts w:hint="eastAsia"/>
          <w:b w:val="0"/>
          <w:bCs/>
          <w:sz w:val="32"/>
          <w:szCs w:val="32"/>
          <w:lang w:eastAsia="zh-CN"/>
        </w:rPr>
        <w:t>（</w:t>
      </w:r>
      <w:r>
        <w:rPr>
          <w:rFonts w:hint="eastAsia"/>
          <w:b w:val="0"/>
          <w:bCs/>
          <w:sz w:val="32"/>
          <w:szCs w:val="32"/>
          <w:lang w:val="en-US" w:eastAsia="zh-CN"/>
        </w:rPr>
        <w:t>学业表现模块标准分=学业成绩标准分*50%+学术研究、学科竞赛、创新发明、专业技能标准分*50%</w:t>
      </w:r>
      <w:r>
        <w:rPr>
          <w:rFonts w:hint="eastAsia"/>
          <w:b w:val="0"/>
          <w:bCs/>
          <w:sz w:val="32"/>
          <w:szCs w:val="32"/>
          <w:lang w:eastAsia="zh-CN"/>
        </w:rPr>
        <w:t>）</w:t>
      </w:r>
      <w:r>
        <w:rPr>
          <w:rFonts w:hint="eastAsia"/>
          <w:b w:val="0"/>
          <w:bCs/>
          <w:sz w:val="32"/>
          <w:szCs w:val="32"/>
        </w:rPr>
        <w:t>，在本年级本专业所有申报学生中评定，且每个学生只能获评某一单项奖。若模块标准分相同，则参考学生学年综合素质评价总分。</w:t>
      </w:r>
    </w:p>
    <w:p w14:paraId="2093C7B8">
      <w:pPr>
        <w:pStyle w:val="2"/>
        <w:spacing w:afterLines="50"/>
        <w:ind w:right="0"/>
        <w:jc w:val="center"/>
        <w:rPr>
          <w:b w:val="0"/>
          <w:bCs/>
        </w:rPr>
      </w:pPr>
      <w:r>
        <w:rPr>
          <w:b w:val="0"/>
          <w:bCs/>
        </w:rPr>
        <w:t>第五章</w:t>
      </w:r>
      <w:r>
        <w:rPr>
          <w:rFonts w:ascii="Times New Roman" w:hAnsi="Times New Roman" w:eastAsia="Times New Roman" w:cs="Times New Roman"/>
          <w:b w:val="0"/>
          <w:bCs/>
        </w:rPr>
        <w:t xml:space="preserve">  </w:t>
      </w:r>
      <w:r>
        <w:rPr>
          <w:b w:val="0"/>
          <w:bCs/>
        </w:rPr>
        <w:t>评选条件</w:t>
      </w:r>
      <w:r>
        <w:rPr>
          <w:rFonts w:hint="eastAsia"/>
          <w:b w:val="0"/>
          <w:bCs/>
          <w:lang w:val="en-US" w:eastAsia="zh-CN"/>
        </w:rPr>
        <w:t>和评选办法</w:t>
      </w:r>
    </w:p>
    <w:p w14:paraId="47FBFEBB">
      <w:pPr>
        <w:spacing w:after="150" w:line="360" w:lineRule="auto"/>
        <w:ind w:left="0" w:firstLine="640"/>
        <w:rPr>
          <w:b w:val="0"/>
          <w:bCs/>
          <w:sz w:val="32"/>
          <w:szCs w:val="32"/>
        </w:rPr>
      </w:pPr>
      <w:r>
        <w:rPr>
          <w:rStyle w:val="10"/>
          <w:rFonts w:ascii="黑体" w:hAnsi="黑体" w:eastAsia="黑体" w:cs="黑体"/>
          <w:b w:val="0"/>
          <w:bCs/>
          <w:sz w:val="32"/>
          <w:szCs w:val="32"/>
        </w:rPr>
        <w:t>第十</w:t>
      </w:r>
      <w:r>
        <w:rPr>
          <w:rStyle w:val="10"/>
          <w:rFonts w:hint="eastAsia" w:ascii="黑体" w:hAnsi="黑体" w:eastAsia="黑体" w:cs="黑体"/>
          <w:b w:val="0"/>
          <w:bCs/>
          <w:sz w:val="32"/>
          <w:szCs w:val="32"/>
        </w:rPr>
        <w:t>四</w:t>
      </w:r>
      <w:r>
        <w:rPr>
          <w:rStyle w:val="10"/>
          <w:rFonts w:ascii="黑体" w:hAnsi="黑体" w:eastAsia="黑体" w:cs="黑体"/>
          <w:b w:val="0"/>
          <w:bCs/>
          <w:sz w:val="32"/>
          <w:szCs w:val="32"/>
        </w:rPr>
        <w:t>条</w:t>
      </w:r>
      <w:r>
        <w:rPr>
          <w:rStyle w:val="10"/>
          <w:rFonts w:hint="eastAsia" w:ascii="黑体" w:hAnsi="黑体" w:eastAsia="黑体" w:cs="黑体"/>
          <w:b w:val="0"/>
          <w:bCs/>
          <w:sz w:val="32"/>
          <w:szCs w:val="32"/>
          <w:lang w:val="en-US" w:eastAsia="zh-CN"/>
        </w:rPr>
        <w:t xml:space="preserve">  </w:t>
      </w:r>
      <w:r>
        <w:rPr>
          <w:b w:val="0"/>
          <w:bCs/>
          <w:sz w:val="32"/>
          <w:szCs w:val="32"/>
        </w:rPr>
        <w:t>申报奖学金者应同时具备下列条件：</w:t>
      </w:r>
    </w:p>
    <w:p w14:paraId="7D38BA0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618"/>
        <w:textAlignment w:val="auto"/>
        <w:rPr>
          <w:rFonts w:hint="eastAsia"/>
          <w:b w:val="0"/>
          <w:bCs/>
          <w:sz w:val="32"/>
          <w:szCs w:val="32"/>
          <w:lang w:val="en-US" w:eastAsia="zh-CN"/>
        </w:rPr>
      </w:pPr>
      <w:r>
        <w:rPr>
          <w:rFonts w:hint="eastAsia"/>
          <w:b w:val="0"/>
          <w:bCs/>
          <w:sz w:val="32"/>
          <w:szCs w:val="32"/>
          <w:lang w:val="en-US" w:eastAsia="zh-CN"/>
        </w:rPr>
        <w:t>（一）热爱祖国，拥护中国共产党的领导，拥护四项基本原则和改革开放，具有优秀的思想政治素质，积极践行社会主义核心价值观，遵守宪法和法律，遵守学校规章制度，道德品质优良；</w:t>
      </w:r>
    </w:p>
    <w:p w14:paraId="7D7361E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618"/>
        <w:textAlignment w:val="auto"/>
        <w:rPr>
          <w:rFonts w:hint="eastAsia"/>
          <w:b w:val="0"/>
          <w:bCs/>
          <w:sz w:val="32"/>
          <w:szCs w:val="32"/>
          <w:lang w:val="en-US" w:eastAsia="zh-CN"/>
        </w:rPr>
      </w:pPr>
      <w:r>
        <w:rPr>
          <w:rFonts w:hint="eastAsia"/>
          <w:b w:val="0"/>
          <w:bCs/>
          <w:sz w:val="32"/>
          <w:szCs w:val="32"/>
          <w:lang w:val="en-US" w:eastAsia="zh-CN"/>
        </w:rPr>
        <w:t>（二）刻苦学习，勇于探索，积极创新，努力实践，具有优秀的学业表现；</w:t>
      </w:r>
    </w:p>
    <w:p w14:paraId="79A9E08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618"/>
        <w:textAlignment w:val="auto"/>
        <w:rPr>
          <w:rFonts w:hint="eastAsia"/>
          <w:b w:val="0"/>
          <w:bCs/>
          <w:sz w:val="32"/>
          <w:szCs w:val="32"/>
          <w:lang w:val="en-US" w:eastAsia="zh-CN"/>
        </w:rPr>
      </w:pPr>
      <w:r>
        <w:rPr>
          <w:rFonts w:hint="eastAsia"/>
          <w:b w:val="0"/>
          <w:bCs/>
          <w:sz w:val="32"/>
          <w:szCs w:val="32"/>
          <w:lang w:val="en-US" w:eastAsia="zh-CN"/>
        </w:rPr>
        <w:t>（三）积极承担社会工作或参加义务性、公益性活动，积极参加集体活动，乐于为集体和他人服务；</w:t>
      </w:r>
    </w:p>
    <w:p w14:paraId="052867E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618"/>
        <w:textAlignment w:val="auto"/>
        <w:rPr>
          <w:b w:val="0"/>
          <w:bCs/>
          <w:sz w:val="32"/>
          <w:szCs w:val="32"/>
        </w:rPr>
      </w:pPr>
      <w:r>
        <w:rPr>
          <w:rFonts w:hint="eastAsia"/>
          <w:b w:val="0"/>
          <w:bCs/>
          <w:sz w:val="32"/>
          <w:szCs w:val="32"/>
          <w:lang w:eastAsia="zh-CN"/>
        </w:rPr>
        <w:t>（</w:t>
      </w:r>
      <w:r>
        <w:rPr>
          <w:rFonts w:hint="eastAsia"/>
          <w:b w:val="0"/>
          <w:bCs/>
          <w:sz w:val="32"/>
          <w:szCs w:val="32"/>
          <w:lang w:val="en-US" w:eastAsia="zh-CN"/>
        </w:rPr>
        <w:t>四</w:t>
      </w:r>
      <w:r>
        <w:rPr>
          <w:rFonts w:hint="eastAsia"/>
          <w:b w:val="0"/>
          <w:bCs/>
          <w:sz w:val="32"/>
          <w:szCs w:val="32"/>
          <w:lang w:eastAsia="zh-CN"/>
        </w:rPr>
        <w:t>）</w:t>
      </w:r>
      <w:r>
        <w:rPr>
          <w:b w:val="0"/>
          <w:bCs/>
          <w:sz w:val="32"/>
          <w:szCs w:val="32"/>
        </w:rPr>
        <w:t>积极参加体育锻炼、美育实践和各类劳动，身心健康，具有良好的生活习惯和审美情趣。</w:t>
      </w:r>
    </w:p>
    <w:p w14:paraId="29C414EE">
      <w:pPr>
        <w:keepNext w:val="0"/>
        <w:keepLines w:val="0"/>
        <w:pageBreakBefore w:val="0"/>
        <w:widowControl/>
        <w:kinsoku/>
        <w:wordWrap/>
        <w:overflowPunct/>
        <w:topLinePunct w:val="0"/>
        <w:autoSpaceDE/>
        <w:autoSpaceDN/>
        <w:bidi w:val="0"/>
        <w:adjustRightInd/>
        <w:snapToGrid/>
        <w:spacing w:after="0" w:line="360" w:lineRule="auto"/>
        <w:ind w:left="-15" w:right="0" w:firstLine="640"/>
        <w:jc w:val="left"/>
        <w:textAlignment w:val="auto"/>
        <w:rPr>
          <w:b w:val="0"/>
          <w:bCs/>
          <w:sz w:val="32"/>
          <w:szCs w:val="22"/>
        </w:rPr>
      </w:pPr>
      <w:r>
        <w:rPr>
          <w:rStyle w:val="10"/>
          <w:rFonts w:ascii="黑体" w:hAnsi="黑体" w:eastAsia="黑体" w:cs="黑体"/>
          <w:b w:val="0"/>
          <w:bCs/>
          <w:sz w:val="32"/>
          <w:szCs w:val="32"/>
        </w:rPr>
        <w:t>第十</w:t>
      </w:r>
      <w:r>
        <w:rPr>
          <w:rStyle w:val="10"/>
          <w:rFonts w:hint="eastAsia" w:ascii="黑体" w:hAnsi="黑体" w:eastAsia="黑体" w:cs="黑体"/>
          <w:b w:val="0"/>
          <w:bCs/>
          <w:sz w:val="32"/>
          <w:szCs w:val="32"/>
          <w:lang w:val="en-US" w:eastAsia="zh-CN"/>
        </w:rPr>
        <w:t>五</w:t>
      </w:r>
      <w:r>
        <w:rPr>
          <w:rStyle w:val="10"/>
          <w:rFonts w:ascii="黑体" w:hAnsi="黑体" w:eastAsia="黑体" w:cs="黑体"/>
          <w:b w:val="0"/>
          <w:bCs/>
          <w:sz w:val="32"/>
          <w:szCs w:val="32"/>
        </w:rPr>
        <w:t>条</w:t>
      </w:r>
      <w:r>
        <w:rPr>
          <w:rStyle w:val="10"/>
          <w:rFonts w:hint="eastAsia" w:ascii="黑体" w:hAnsi="黑体" w:eastAsia="黑体" w:cs="黑体"/>
          <w:b w:val="0"/>
          <w:bCs/>
          <w:sz w:val="32"/>
          <w:szCs w:val="32"/>
          <w:lang w:val="en-US" w:eastAsia="zh-CN"/>
        </w:rPr>
        <w:t xml:space="preserve">  </w:t>
      </w:r>
      <w:r>
        <w:rPr>
          <w:b w:val="0"/>
          <w:bCs/>
          <w:sz w:val="32"/>
          <w:szCs w:val="22"/>
        </w:rPr>
        <w:t>有下列情形之一者，不得参与奖学金评选：</w:t>
      </w:r>
      <w:r>
        <w:rPr>
          <w:rFonts w:ascii="仿宋" w:hAnsi="仿宋" w:eastAsia="仿宋" w:cs="仿宋"/>
          <w:b w:val="0"/>
          <w:bCs/>
          <w:sz w:val="32"/>
          <w:szCs w:val="22"/>
        </w:rPr>
        <w:t xml:space="preserve"> </w:t>
      </w:r>
    </w:p>
    <w:p w14:paraId="4B873F14">
      <w:pPr>
        <w:keepNext w:val="0"/>
        <w:keepLines w:val="0"/>
        <w:pageBreakBefore w:val="0"/>
        <w:widowControl/>
        <w:numPr>
          <w:ilvl w:val="-1"/>
          <w:numId w:val="0"/>
        </w:numPr>
        <w:kinsoku/>
        <w:wordWrap/>
        <w:overflowPunct/>
        <w:topLinePunct w:val="0"/>
        <w:autoSpaceDE/>
        <w:autoSpaceDN/>
        <w:bidi w:val="0"/>
        <w:adjustRightInd/>
        <w:snapToGrid/>
        <w:spacing w:line="360" w:lineRule="auto"/>
        <w:ind w:left="-15" w:leftChars="0" w:firstLine="640"/>
        <w:textAlignment w:val="auto"/>
        <w:rPr>
          <w:rFonts w:hint="default"/>
          <w:b w:val="0"/>
          <w:bCs/>
          <w:sz w:val="32"/>
          <w:szCs w:val="22"/>
          <w:lang w:val="en-US" w:eastAsia="zh-CN"/>
        </w:rPr>
      </w:pPr>
      <w:r>
        <w:rPr>
          <w:rFonts w:hint="default"/>
          <w:b w:val="0"/>
          <w:bCs/>
          <w:sz w:val="32"/>
          <w:szCs w:val="22"/>
          <w:lang w:val="en-US" w:eastAsia="zh-CN"/>
        </w:rPr>
        <w:t>（一）违反宪法，反对四项基本原则，破坏安定团结、扰乱社会秩序并造成不良影响；</w:t>
      </w:r>
    </w:p>
    <w:p w14:paraId="71B6EAC8">
      <w:pPr>
        <w:keepNext w:val="0"/>
        <w:keepLines w:val="0"/>
        <w:pageBreakBefore w:val="0"/>
        <w:widowControl/>
        <w:numPr>
          <w:ilvl w:val="-1"/>
          <w:numId w:val="0"/>
        </w:numPr>
        <w:kinsoku/>
        <w:wordWrap/>
        <w:overflowPunct/>
        <w:topLinePunct w:val="0"/>
        <w:autoSpaceDE/>
        <w:autoSpaceDN/>
        <w:bidi w:val="0"/>
        <w:adjustRightInd/>
        <w:snapToGrid/>
        <w:spacing w:line="360" w:lineRule="auto"/>
        <w:ind w:left="-15" w:leftChars="0" w:firstLine="640"/>
        <w:textAlignment w:val="auto"/>
        <w:rPr>
          <w:rFonts w:hint="default"/>
          <w:b w:val="0"/>
          <w:bCs/>
          <w:sz w:val="32"/>
          <w:szCs w:val="22"/>
          <w:lang w:val="en-US" w:eastAsia="zh-CN"/>
        </w:rPr>
      </w:pPr>
      <w:r>
        <w:rPr>
          <w:rFonts w:hint="default"/>
          <w:b w:val="0"/>
          <w:bCs/>
          <w:sz w:val="32"/>
          <w:szCs w:val="22"/>
          <w:lang w:val="en-US" w:eastAsia="zh-CN"/>
        </w:rPr>
        <w:t>（二）违反国家法律法规，被国家机关处以刑事处罚、行政处罚；</w:t>
      </w:r>
    </w:p>
    <w:p w14:paraId="3BED6223">
      <w:pPr>
        <w:keepNext w:val="0"/>
        <w:keepLines w:val="0"/>
        <w:pageBreakBefore w:val="0"/>
        <w:widowControl/>
        <w:numPr>
          <w:ilvl w:val="-1"/>
          <w:numId w:val="0"/>
        </w:numPr>
        <w:kinsoku/>
        <w:wordWrap/>
        <w:overflowPunct/>
        <w:topLinePunct w:val="0"/>
        <w:autoSpaceDE/>
        <w:autoSpaceDN/>
        <w:bidi w:val="0"/>
        <w:adjustRightInd/>
        <w:snapToGrid/>
        <w:spacing w:line="360" w:lineRule="auto"/>
        <w:ind w:left="-15" w:leftChars="0" w:firstLine="640"/>
        <w:textAlignment w:val="auto"/>
        <w:rPr>
          <w:rFonts w:hint="default"/>
          <w:b w:val="0"/>
          <w:bCs/>
          <w:sz w:val="32"/>
          <w:szCs w:val="22"/>
          <w:lang w:val="en-US" w:eastAsia="zh-CN"/>
        </w:rPr>
      </w:pPr>
      <w:r>
        <w:rPr>
          <w:rFonts w:hint="default"/>
          <w:b w:val="0"/>
          <w:bCs/>
          <w:sz w:val="32"/>
          <w:szCs w:val="22"/>
          <w:lang w:val="en-US" w:eastAsia="zh-CN"/>
        </w:rPr>
        <w:t>（三）违反校纪校规，被处以警告及以上处分；</w:t>
      </w:r>
    </w:p>
    <w:p w14:paraId="75561646">
      <w:pPr>
        <w:keepNext w:val="0"/>
        <w:keepLines w:val="0"/>
        <w:pageBreakBefore w:val="0"/>
        <w:widowControl/>
        <w:numPr>
          <w:ilvl w:val="-1"/>
          <w:numId w:val="0"/>
        </w:numPr>
        <w:kinsoku/>
        <w:wordWrap/>
        <w:overflowPunct/>
        <w:topLinePunct w:val="0"/>
        <w:autoSpaceDE/>
        <w:autoSpaceDN/>
        <w:bidi w:val="0"/>
        <w:adjustRightInd/>
        <w:snapToGrid/>
        <w:spacing w:line="360" w:lineRule="auto"/>
        <w:ind w:left="-15" w:leftChars="0" w:firstLine="640"/>
        <w:textAlignment w:val="auto"/>
        <w:rPr>
          <w:rFonts w:hint="default"/>
          <w:b w:val="0"/>
          <w:bCs/>
          <w:sz w:val="32"/>
          <w:szCs w:val="22"/>
          <w:lang w:val="en-US" w:eastAsia="zh-CN"/>
        </w:rPr>
      </w:pPr>
      <w:r>
        <w:rPr>
          <w:rFonts w:hint="default"/>
          <w:b w:val="0"/>
          <w:bCs/>
          <w:sz w:val="32"/>
          <w:szCs w:val="22"/>
          <w:lang w:val="en-US" w:eastAsia="zh-CN"/>
        </w:rPr>
        <w:t>（四）在学校规定时间内未完成注册手续者；</w:t>
      </w:r>
    </w:p>
    <w:p w14:paraId="54657CDE">
      <w:pPr>
        <w:keepNext w:val="0"/>
        <w:keepLines w:val="0"/>
        <w:pageBreakBefore w:val="0"/>
        <w:widowControl/>
        <w:numPr>
          <w:ilvl w:val="-1"/>
          <w:numId w:val="0"/>
        </w:numPr>
        <w:kinsoku/>
        <w:wordWrap/>
        <w:overflowPunct/>
        <w:topLinePunct w:val="0"/>
        <w:autoSpaceDE/>
        <w:autoSpaceDN/>
        <w:bidi w:val="0"/>
        <w:adjustRightInd/>
        <w:snapToGrid/>
        <w:spacing w:line="360" w:lineRule="auto"/>
        <w:ind w:left="-15" w:leftChars="0" w:firstLine="640"/>
        <w:textAlignment w:val="auto"/>
        <w:rPr>
          <w:rFonts w:hint="default"/>
          <w:b w:val="0"/>
          <w:bCs/>
          <w:sz w:val="32"/>
          <w:szCs w:val="22"/>
          <w:lang w:val="en-US" w:eastAsia="zh-CN"/>
        </w:rPr>
      </w:pPr>
      <w:r>
        <w:rPr>
          <w:rFonts w:hint="default"/>
          <w:b w:val="0"/>
          <w:bCs/>
          <w:sz w:val="32"/>
          <w:szCs w:val="22"/>
          <w:lang w:val="en-US" w:eastAsia="zh-CN"/>
        </w:rPr>
        <w:t>（五）上一学年整一学年休学或学籍在外校的学生。</w:t>
      </w:r>
    </w:p>
    <w:p w14:paraId="3383E849">
      <w:pPr>
        <w:ind w:left="-15" w:firstLine="640"/>
        <w:rPr>
          <w:b w:val="0"/>
          <w:bCs/>
          <w:sz w:val="24"/>
          <w:szCs w:val="20"/>
        </w:rPr>
      </w:pPr>
      <w:r>
        <w:rPr>
          <w:rStyle w:val="10"/>
          <w:rFonts w:ascii="黑体" w:hAnsi="黑体" w:eastAsia="黑体" w:cs="黑体"/>
          <w:b w:val="0"/>
          <w:bCs/>
          <w:sz w:val="32"/>
          <w:szCs w:val="32"/>
        </w:rPr>
        <w:t>第十</w:t>
      </w:r>
      <w:r>
        <w:rPr>
          <w:rStyle w:val="10"/>
          <w:rFonts w:hint="eastAsia" w:ascii="黑体" w:hAnsi="黑体" w:eastAsia="黑体" w:cs="黑体"/>
          <w:b w:val="0"/>
          <w:bCs/>
          <w:sz w:val="32"/>
          <w:szCs w:val="32"/>
          <w:lang w:val="en-US" w:eastAsia="zh-CN"/>
        </w:rPr>
        <w:t>六</w:t>
      </w:r>
      <w:r>
        <w:rPr>
          <w:rStyle w:val="10"/>
          <w:rFonts w:ascii="黑体" w:hAnsi="黑体" w:eastAsia="黑体" w:cs="黑体"/>
          <w:b w:val="0"/>
          <w:bCs/>
          <w:sz w:val="32"/>
          <w:szCs w:val="32"/>
        </w:rPr>
        <w:t>条</w:t>
      </w:r>
      <w:r>
        <w:rPr>
          <w:rStyle w:val="10"/>
          <w:rFonts w:hint="eastAsia" w:ascii="黑体" w:hAnsi="黑体" w:eastAsia="黑体" w:cs="黑体"/>
          <w:b w:val="0"/>
          <w:bCs/>
          <w:sz w:val="32"/>
          <w:szCs w:val="32"/>
          <w:lang w:val="en-US" w:eastAsia="zh-CN"/>
        </w:rPr>
        <w:t xml:space="preserve">  </w:t>
      </w:r>
      <w:r>
        <w:rPr>
          <w:b w:val="0"/>
          <w:bCs/>
          <w:sz w:val="32"/>
          <w:szCs w:val="22"/>
        </w:rPr>
        <w:t>在上一学年所有课程有不及格或重修记录者，不得参与综合奖评选。</w:t>
      </w:r>
    </w:p>
    <w:p w14:paraId="72E4A64B">
      <w:pPr>
        <w:pStyle w:val="2"/>
        <w:pBdr>
          <w:top w:val="none" w:color="auto" w:sz="0" w:space="0"/>
          <w:left w:val="none" w:color="auto" w:sz="0" w:space="0"/>
          <w:right w:val="none" w:color="auto" w:sz="0" w:space="0"/>
          <w:between w:val="none" w:color="auto" w:sz="0" w:space="0"/>
        </w:pBdr>
        <w:spacing w:line="360" w:lineRule="auto"/>
        <w:ind w:left="-15" w:firstLine="640" w:firstLineChars="200"/>
        <w:rPr>
          <w:rFonts w:hint="eastAsia"/>
          <w:b w:val="0"/>
          <w:bCs/>
          <w:lang w:val="en-US" w:eastAsia="zh-CN"/>
        </w:rPr>
      </w:pPr>
      <w:r>
        <w:rPr>
          <w:b w:val="0"/>
          <w:bCs/>
        </w:rPr>
        <w:t>第十</w:t>
      </w:r>
      <w:r>
        <w:rPr>
          <w:rFonts w:hint="eastAsia"/>
          <w:b w:val="0"/>
          <w:bCs/>
          <w:lang w:val="en-US" w:eastAsia="zh-CN"/>
        </w:rPr>
        <w:t>七</w:t>
      </w:r>
      <w:r>
        <w:rPr>
          <w:b w:val="0"/>
          <w:bCs/>
        </w:rPr>
        <w:t>条</w:t>
      </w:r>
      <w:r>
        <w:rPr>
          <w:rFonts w:hint="eastAsia"/>
          <w:b w:val="0"/>
          <w:bCs/>
          <w:lang w:val="en-US" w:eastAsia="zh-CN"/>
        </w:rPr>
        <w:t xml:space="preserve">  综合奖的具体评选条件及办法</w:t>
      </w:r>
    </w:p>
    <w:p w14:paraId="47E1F314">
      <w:pPr>
        <w:pStyle w:val="3"/>
        <w:spacing w:line="360" w:lineRule="auto"/>
        <w:ind w:left="-15" w:firstLine="0"/>
        <w:rPr>
          <w:rFonts w:hint="eastAsia" w:ascii="Arial" w:hAnsi="Arial"/>
          <w:b w:val="0"/>
          <w:bCs/>
          <w:sz w:val="32"/>
          <w:szCs w:val="22"/>
          <w:lang w:val="en-US" w:eastAsia="zh-CN"/>
        </w:rPr>
      </w:pPr>
      <w:r>
        <w:rPr>
          <w:rFonts w:hint="eastAsia" w:ascii="Arial" w:hAnsi="Arial"/>
          <w:b w:val="0"/>
          <w:bCs/>
          <w:sz w:val="32"/>
          <w:szCs w:val="22"/>
          <w:lang w:eastAsia="zh-CN"/>
        </w:rPr>
        <w:t>（</w:t>
      </w:r>
      <w:r>
        <w:rPr>
          <w:rFonts w:hint="eastAsia" w:ascii="Arial" w:hAnsi="Arial"/>
          <w:b w:val="0"/>
          <w:bCs/>
          <w:sz w:val="32"/>
          <w:szCs w:val="22"/>
          <w:lang w:val="en-US" w:eastAsia="zh-CN"/>
        </w:rPr>
        <w:t>一</w:t>
      </w:r>
      <w:r>
        <w:rPr>
          <w:rFonts w:hint="eastAsia" w:ascii="Arial" w:hAnsi="Arial"/>
          <w:b w:val="0"/>
          <w:bCs/>
          <w:sz w:val="32"/>
          <w:szCs w:val="22"/>
          <w:lang w:eastAsia="zh-CN"/>
        </w:rPr>
        <w:t>）</w:t>
      </w:r>
      <w:r>
        <w:rPr>
          <w:rFonts w:hint="eastAsia" w:ascii="Arial" w:hAnsi="Arial"/>
          <w:b w:val="0"/>
          <w:bCs/>
          <w:sz w:val="32"/>
          <w:szCs w:val="22"/>
          <w:lang w:val="en-US" w:eastAsia="zh-CN"/>
        </w:rPr>
        <w:t>具体评选条件：</w:t>
      </w:r>
    </w:p>
    <w:p w14:paraId="3DF63DCB">
      <w:pPr>
        <w:ind w:left="0" w:firstLine="640"/>
        <w:rPr>
          <w:rFonts w:hint="default" w:ascii="仿宋" w:hAnsi="仿宋"/>
          <w:b w:val="0"/>
          <w:bCs/>
          <w:sz w:val="32"/>
          <w:highlight w:val="none"/>
          <w:u w:val="none"/>
        </w:rPr>
      </w:pPr>
      <w:r>
        <w:rPr>
          <w:rFonts w:hint="default" w:ascii="仿宋" w:hAnsi="仿宋"/>
          <w:b w:val="0"/>
          <w:bCs/>
          <w:sz w:val="32"/>
        </w:rPr>
        <w:t>申报综合奖</w:t>
      </w:r>
      <w:r>
        <w:rPr>
          <w:rFonts w:hint="default" w:ascii="仿宋" w:hAnsi="仿宋"/>
          <w:b w:val="0"/>
          <w:bCs/>
          <w:sz w:val="32"/>
          <w:lang w:val="en-US" w:eastAsia="zh-CN"/>
        </w:rPr>
        <w:t>者</w:t>
      </w:r>
      <w:r>
        <w:rPr>
          <w:rFonts w:hint="default" w:ascii="仿宋" w:hAnsi="仿宋"/>
          <w:b w:val="0"/>
          <w:bCs/>
          <w:sz w:val="32"/>
        </w:rPr>
        <w:t>除了符合第十</w:t>
      </w:r>
      <w:r>
        <w:rPr>
          <w:rFonts w:hint="default" w:ascii="仿宋" w:hAnsi="仿宋"/>
          <w:b w:val="0"/>
          <w:bCs/>
          <w:sz w:val="32"/>
          <w:lang w:val="en-US" w:eastAsia="zh-CN"/>
        </w:rPr>
        <w:t>四</w:t>
      </w:r>
      <w:r>
        <w:rPr>
          <w:rFonts w:hint="default" w:ascii="仿宋" w:hAnsi="仿宋"/>
          <w:b w:val="0"/>
          <w:bCs/>
          <w:sz w:val="32"/>
        </w:rPr>
        <w:t>条、第十</w:t>
      </w:r>
      <w:r>
        <w:rPr>
          <w:rFonts w:hint="default" w:ascii="仿宋" w:hAnsi="仿宋"/>
          <w:b w:val="0"/>
          <w:bCs/>
          <w:sz w:val="32"/>
          <w:lang w:val="en-US" w:eastAsia="zh-CN"/>
        </w:rPr>
        <w:t>五</w:t>
      </w:r>
      <w:r>
        <w:rPr>
          <w:rFonts w:hint="default" w:ascii="仿宋" w:hAnsi="仿宋"/>
          <w:b w:val="0"/>
          <w:bCs/>
          <w:sz w:val="32"/>
        </w:rPr>
        <w:t>条</w:t>
      </w:r>
      <w:r>
        <w:rPr>
          <w:rFonts w:hint="default" w:ascii="仿宋" w:hAnsi="仿宋"/>
          <w:b w:val="0"/>
          <w:bCs/>
          <w:sz w:val="32"/>
          <w:lang w:eastAsia="zh-CN"/>
        </w:rPr>
        <w:t>、</w:t>
      </w:r>
      <w:r>
        <w:rPr>
          <w:rFonts w:hint="default" w:ascii="仿宋" w:hAnsi="仿宋"/>
          <w:b w:val="0"/>
          <w:bCs/>
          <w:sz w:val="32"/>
          <w:lang w:val="en-US" w:eastAsia="zh-CN"/>
        </w:rPr>
        <w:t>第十六条</w:t>
      </w:r>
      <w:r>
        <w:rPr>
          <w:rFonts w:hint="default" w:ascii="仿宋" w:hAnsi="仿宋"/>
          <w:b w:val="0"/>
          <w:bCs/>
          <w:sz w:val="32"/>
        </w:rPr>
        <w:t>的条件以外，</w:t>
      </w:r>
      <w:r>
        <w:rPr>
          <w:rFonts w:hint="default" w:ascii="仿宋" w:hAnsi="仿宋"/>
          <w:b w:val="0"/>
          <w:bCs/>
          <w:sz w:val="32"/>
          <w:highlight w:val="none"/>
          <w:u w:val="none"/>
        </w:rPr>
        <w:t>平均学分绩点须在本年级本专业学生总人数</w:t>
      </w:r>
      <w:r>
        <w:rPr>
          <w:rFonts w:hint="default" w:ascii="仿宋" w:hAnsi="仿宋"/>
          <w:b w:val="0"/>
          <w:bCs/>
          <w:sz w:val="32"/>
          <w:highlight w:val="none"/>
          <w:u w:val="none"/>
          <w:lang w:val="en-US" w:eastAsia="zh-CN"/>
        </w:rPr>
        <w:t>的</w:t>
      </w:r>
      <w:r>
        <w:rPr>
          <w:rFonts w:hint="default" w:ascii="仿宋" w:hAnsi="仿宋"/>
          <w:b w:val="0"/>
          <w:bCs/>
          <w:sz w:val="32"/>
          <w:highlight w:val="none"/>
          <w:u w:val="none"/>
        </w:rPr>
        <w:t>50%以内。</w:t>
      </w:r>
    </w:p>
    <w:p w14:paraId="56E97BD9">
      <w:pPr>
        <w:pStyle w:val="3"/>
        <w:spacing w:line="360" w:lineRule="auto"/>
        <w:ind w:left="-15"/>
        <w:rPr>
          <w:b w:val="0"/>
          <w:bCs/>
        </w:rPr>
      </w:pPr>
      <w:r>
        <w:rPr>
          <w:rFonts w:hint="eastAsia"/>
          <w:b w:val="0"/>
          <w:bCs/>
          <w:lang w:eastAsia="zh-CN"/>
        </w:rPr>
        <w:t>（</w:t>
      </w:r>
      <w:r>
        <w:rPr>
          <w:rFonts w:hint="eastAsia"/>
          <w:b w:val="0"/>
          <w:bCs/>
          <w:lang w:val="en-US" w:eastAsia="zh-CN"/>
        </w:rPr>
        <w:t>二</w:t>
      </w:r>
      <w:r>
        <w:rPr>
          <w:rFonts w:hint="eastAsia"/>
          <w:b w:val="0"/>
          <w:bCs/>
          <w:lang w:eastAsia="zh-CN"/>
        </w:rPr>
        <w:t>）</w:t>
      </w:r>
      <w:r>
        <w:rPr>
          <w:rFonts w:hint="eastAsia"/>
          <w:b w:val="0"/>
          <w:bCs/>
        </w:rPr>
        <w:t>评选办法：</w:t>
      </w:r>
    </w:p>
    <w:p w14:paraId="516CEF93">
      <w:pPr>
        <w:ind w:left="0" w:firstLine="640"/>
        <w:rPr>
          <w:rFonts w:hint="default" w:ascii="仿宋" w:hAnsi="仿宋"/>
          <w:b w:val="0"/>
          <w:bCs/>
          <w:sz w:val="32"/>
          <w:lang w:eastAsia="zh-CN"/>
        </w:rPr>
      </w:pPr>
      <w:r>
        <w:rPr>
          <w:rFonts w:hint="default" w:ascii="仿宋" w:hAnsi="仿宋"/>
          <w:b w:val="0"/>
          <w:bCs/>
          <w:sz w:val="32"/>
          <w:highlight w:val="none"/>
          <w:lang w:val="en-US" w:eastAsia="zh-CN"/>
        </w:rPr>
        <w:t>班级评议小组和</w:t>
      </w:r>
      <w:r>
        <w:rPr>
          <w:rFonts w:hint="default" w:ascii="仿宋" w:hAnsi="仿宋"/>
          <w:b w:val="0"/>
          <w:bCs/>
          <w:sz w:val="32"/>
          <w:highlight w:val="none"/>
        </w:rPr>
        <w:t>年级</w:t>
      </w:r>
      <w:r>
        <w:rPr>
          <w:rFonts w:hint="default" w:ascii="仿宋" w:hAnsi="仿宋"/>
          <w:b w:val="0"/>
          <w:bCs/>
          <w:sz w:val="32"/>
          <w:highlight w:val="none"/>
          <w:lang w:val="en-US" w:eastAsia="zh-CN"/>
        </w:rPr>
        <w:t>评议</w:t>
      </w:r>
      <w:r>
        <w:rPr>
          <w:rFonts w:hint="default" w:ascii="仿宋" w:hAnsi="仿宋"/>
          <w:b w:val="0"/>
          <w:bCs/>
          <w:sz w:val="32"/>
          <w:highlight w:val="none"/>
        </w:rPr>
        <w:t>小组</w:t>
      </w:r>
      <w:r>
        <w:rPr>
          <w:rFonts w:hint="default" w:ascii="仿宋" w:hAnsi="仿宋"/>
          <w:b w:val="0"/>
          <w:bCs/>
          <w:sz w:val="32"/>
          <w:highlight w:val="none"/>
          <w:lang w:val="en-US" w:eastAsia="zh-CN"/>
        </w:rPr>
        <w:t>依据综合素质测评结果对符合条件的申报人材料进行审核</w:t>
      </w:r>
      <w:r>
        <w:rPr>
          <w:rFonts w:hint="default" w:ascii="仿宋" w:hAnsi="仿宋"/>
          <w:b w:val="0"/>
          <w:bCs/>
          <w:sz w:val="32"/>
          <w:highlight w:val="none"/>
        </w:rPr>
        <w:t>，</w:t>
      </w:r>
      <w:r>
        <w:rPr>
          <w:rFonts w:hint="default" w:ascii="仿宋" w:hAnsi="仿宋"/>
          <w:b w:val="0"/>
          <w:bCs/>
          <w:sz w:val="32"/>
        </w:rPr>
        <w:t>根据分数高低进行排名，按本年级本专业人数的</w:t>
      </w:r>
      <w:r>
        <w:rPr>
          <w:rFonts w:hint="default" w:ascii="仿宋" w:hAnsi="仿宋"/>
          <w:b w:val="0"/>
          <w:bCs/>
          <w:sz w:val="32"/>
          <w:highlight w:val="none"/>
          <w:u w:val="none"/>
          <w:lang w:val="en-US" w:eastAsia="zh-CN"/>
        </w:rPr>
        <w:t>20</w:t>
      </w:r>
      <w:r>
        <w:rPr>
          <w:rFonts w:hint="default" w:ascii="仿宋" w:hAnsi="仿宋"/>
          <w:b w:val="0"/>
          <w:bCs/>
          <w:sz w:val="32"/>
          <w:highlight w:val="none"/>
          <w:u w:val="none"/>
        </w:rPr>
        <w:t>%</w:t>
      </w:r>
      <w:r>
        <w:rPr>
          <w:rFonts w:hint="default" w:ascii="仿宋" w:hAnsi="仿宋"/>
          <w:b w:val="0"/>
          <w:bCs/>
          <w:sz w:val="32"/>
        </w:rPr>
        <w:t>确定综合奖获得人选，根据</w:t>
      </w:r>
      <w:r>
        <w:rPr>
          <w:rFonts w:hint="default" w:ascii="仿宋" w:hAnsi="仿宋"/>
          <w:b w:val="0"/>
          <w:bCs/>
          <w:sz w:val="32"/>
          <w:lang w:val="en-US" w:eastAsia="zh-CN"/>
        </w:rPr>
        <w:t>申报</w:t>
      </w:r>
      <w:r>
        <w:rPr>
          <w:rFonts w:hint="default" w:ascii="仿宋" w:hAnsi="仿宋"/>
          <w:b w:val="0"/>
          <w:bCs/>
          <w:sz w:val="32"/>
        </w:rPr>
        <w:t>人的综合素质测评分，评定一、二、三等奖。</w:t>
      </w:r>
    </w:p>
    <w:p w14:paraId="3FF5275D">
      <w:pPr>
        <w:pStyle w:val="2"/>
        <w:spacing w:line="360" w:lineRule="auto"/>
        <w:ind w:left="-15" w:firstLine="640" w:firstLineChars="200"/>
        <w:jc w:val="both"/>
        <w:rPr>
          <w:rFonts w:hint="eastAsia"/>
          <w:b w:val="0"/>
          <w:bCs/>
        </w:rPr>
      </w:pPr>
      <w:r>
        <w:rPr>
          <w:b w:val="0"/>
          <w:bCs/>
        </w:rPr>
        <w:t>第十</w:t>
      </w:r>
      <w:r>
        <w:rPr>
          <w:rFonts w:hint="eastAsia"/>
          <w:b w:val="0"/>
          <w:bCs/>
          <w:lang w:val="en-US" w:eastAsia="zh-CN"/>
        </w:rPr>
        <w:t>八</w:t>
      </w:r>
      <w:r>
        <w:rPr>
          <w:b w:val="0"/>
          <w:bCs/>
        </w:rPr>
        <w:t>条</w:t>
      </w:r>
      <w:r>
        <w:rPr>
          <w:rFonts w:hint="eastAsia"/>
          <w:b w:val="0"/>
          <w:bCs/>
          <w:lang w:val="en-US" w:eastAsia="zh-CN"/>
        </w:rPr>
        <w:t xml:space="preserve">  单项奖的具体评选条件及办法</w:t>
      </w:r>
    </w:p>
    <w:p w14:paraId="0C17ADED">
      <w:pPr>
        <w:pStyle w:val="3"/>
        <w:spacing w:before="0" w:after="0" w:line="360" w:lineRule="auto"/>
        <w:ind w:left="-15" w:firstLine="640" w:firstLineChars="200"/>
        <w:rPr>
          <w:rFonts w:hint="default" w:eastAsia="宋体"/>
          <w:b w:val="0"/>
          <w:bCs/>
          <w:sz w:val="32"/>
          <w:szCs w:val="32"/>
          <w:lang w:val="en-US" w:eastAsia="zh-CN"/>
        </w:rPr>
      </w:pPr>
      <w:r>
        <w:rPr>
          <w:rFonts w:hint="eastAsia"/>
          <w:b w:val="0"/>
          <w:bCs/>
          <w:sz w:val="32"/>
          <w:szCs w:val="32"/>
          <w:lang w:eastAsia="zh-CN"/>
        </w:rPr>
        <w:t>（</w:t>
      </w:r>
      <w:r>
        <w:rPr>
          <w:rFonts w:hint="eastAsia"/>
          <w:b w:val="0"/>
          <w:bCs/>
          <w:sz w:val="32"/>
          <w:szCs w:val="32"/>
          <w:lang w:val="en-US" w:eastAsia="zh-CN"/>
        </w:rPr>
        <w:t>一</w:t>
      </w:r>
      <w:r>
        <w:rPr>
          <w:rFonts w:hint="eastAsia"/>
          <w:b w:val="0"/>
          <w:bCs/>
          <w:sz w:val="32"/>
          <w:szCs w:val="32"/>
          <w:lang w:eastAsia="zh-CN"/>
        </w:rPr>
        <w:t>）</w:t>
      </w:r>
      <w:r>
        <w:rPr>
          <w:rFonts w:hint="eastAsia"/>
          <w:b w:val="0"/>
          <w:bCs/>
          <w:sz w:val="32"/>
          <w:szCs w:val="32"/>
          <w:lang w:val="en-US" w:eastAsia="zh-CN"/>
        </w:rPr>
        <w:t>具体评选条件</w:t>
      </w:r>
      <w:r>
        <w:rPr>
          <w:rFonts w:hint="default"/>
          <w:b w:val="0"/>
          <w:bCs/>
          <w:sz w:val="32"/>
          <w:szCs w:val="32"/>
          <w:lang w:val="en-US" w:eastAsia="zh-CN"/>
        </w:rPr>
        <w:t>：</w:t>
      </w:r>
    </w:p>
    <w:p w14:paraId="1669F954">
      <w:pPr>
        <w:ind w:left="0" w:firstLine="640"/>
        <w:rPr>
          <w:b w:val="0"/>
          <w:bCs/>
        </w:rPr>
      </w:pPr>
      <w:r>
        <w:rPr>
          <w:b w:val="0"/>
          <w:bCs/>
        </w:rPr>
        <w:t>申报单项奖者</w:t>
      </w:r>
      <w:r>
        <w:rPr>
          <w:rFonts w:hint="eastAsia"/>
          <w:b w:val="0"/>
          <w:bCs/>
          <w:lang w:val="en-US" w:eastAsia="zh-CN"/>
        </w:rPr>
        <w:t>除了</w:t>
      </w:r>
      <w:r>
        <w:rPr>
          <w:rFonts w:hint="eastAsia"/>
          <w:b w:val="0"/>
          <w:bCs/>
        </w:rPr>
        <w:t>符合第十</w:t>
      </w:r>
      <w:r>
        <w:rPr>
          <w:rFonts w:hint="eastAsia"/>
          <w:b w:val="0"/>
          <w:bCs/>
          <w:lang w:val="en-US" w:eastAsia="zh-CN"/>
        </w:rPr>
        <w:t>四</w:t>
      </w:r>
      <w:r>
        <w:rPr>
          <w:rFonts w:hint="eastAsia"/>
          <w:b w:val="0"/>
          <w:bCs/>
        </w:rPr>
        <w:t>条、第十</w:t>
      </w:r>
      <w:r>
        <w:rPr>
          <w:rFonts w:hint="eastAsia"/>
          <w:b w:val="0"/>
          <w:bCs/>
          <w:lang w:val="en-US" w:eastAsia="zh-CN"/>
        </w:rPr>
        <w:t>五</w:t>
      </w:r>
      <w:r>
        <w:rPr>
          <w:rFonts w:hint="eastAsia"/>
          <w:b w:val="0"/>
          <w:bCs/>
        </w:rPr>
        <w:t>条的条件以外</w:t>
      </w:r>
      <w:r>
        <w:rPr>
          <w:b w:val="0"/>
          <w:bCs/>
        </w:rPr>
        <w:t>，平均学分绩点须在本年级本专业学生总人数的70%以内，且在思想品德、学业表现、体育素养、美育素养和劳动素养中的至少一方面成绩突出。</w:t>
      </w:r>
    </w:p>
    <w:p w14:paraId="4001D9D6">
      <w:pPr>
        <w:numPr>
          <w:ilvl w:val="-1"/>
          <w:numId w:val="0"/>
        </w:numPr>
        <w:ind w:left="0" w:leftChars="0" w:firstLine="643"/>
        <w:rPr>
          <w:rFonts w:hint="default"/>
          <w:b w:val="0"/>
          <w:bCs/>
          <w:sz w:val="32"/>
          <w:szCs w:val="22"/>
          <w:lang w:val="en-US" w:eastAsia="zh-CN"/>
        </w:rPr>
      </w:pPr>
      <w:r>
        <w:rPr>
          <w:rFonts w:hint="default"/>
          <w:b w:val="0"/>
          <w:bCs/>
          <w:sz w:val="32"/>
          <w:szCs w:val="22"/>
          <w:lang w:val="en-US" w:eastAsia="zh-CN"/>
        </w:rPr>
        <w:t>1.思想品德方向单项奖</w:t>
      </w:r>
    </w:p>
    <w:p w14:paraId="05975A95">
      <w:pPr>
        <w:numPr>
          <w:ilvl w:val="-1"/>
          <w:numId w:val="0"/>
        </w:numPr>
        <w:ind w:left="0" w:leftChars="0" w:firstLine="640"/>
        <w:rPr>
          <w:rFonts w:hint="default" w:ascii="仿宋" w:hAnsi="仿宋"/>
          <w:b w:val="0"/>
          <w:bCs/>
          <w:sz w:val="32"/>
          <w:szCs w:val="32"/>
        </w:rPr>
      </w:pPr>
      <w:r>
        <w:rPr>
          <w:rFonts w:hint="default" w:ascii="仿宋" w:hAnsi="仿宋"/>
          <w:b w:val="0"/>
          <w:bCs/>
          <w:sz w:val="32"/>
          <w:szCs w:val="32"/>
        </w:rPr>
        <w:t>申报</w:t>
      </w:r>
      <w:r>
        <w:rPr>
          <w:rFonts w:hint="default" w:ascii="仿宋" w:hAnsi="仿宋"/>
          <w:b w:val="0"/>
          <w:bCs/>
          <w:sz w:val="32"/>
          <w:szCs w:val="32"/>
          <w:lang w:val="en-US" w:eastAsia="zh-CN"/>
        </w:rPr>
        <w:t>思想品德</w:t>
      </w:r>
      <w:r>
        <w:rPr>
          <w:rFonts w:hint="default" w:ascii="仿宋" w:hAnsi="仿宋"/>
          <w:b w:val="0"/>
          <w:bCs/>
          <w:sz w:val="32"/>
          <w:szCs w:val="32"/>
        </w:rPr>
        <w:t>方向单项奖，申报人应当符合以下条件：</w:t>
      </w:r>
    </w:p>
    <w:p w14:paraId="7908DEA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b w:val="0"/>
          <w:bCs/>
          <w:sz w:val="32"/>
          <w:szCs w:val="32"/>
          <w:lang w:val="en-US" w:eastAsia="zh-CN"/>
        </w:rPr>
      </w:pPr>
      <w:r>
        <w:rPr>
          <w:rFonts w:hint="eastAsia"/>
          <w:b w:val="0"/>
          <w:bCs/>
          <w:sz w:val="32"/>
          <w:szCs w:val="32"/>
          <w:lang w:val="en-US" w:eastAsia="zh-CN"/>
        </w:rPr>
        <w:t>（1）理想信念。努力学习马列主义、毛泽东思想、邓小平理论、“三个代表”重要思想、科学发展观，践行社会主义核心价值观，坚持中国共产党的领导，拥护中国特色社会主义建设，坚定理想信念，积极向党组织靠拢。</w:t>
      </w:r>
    </w:p>
    <w:p w14:paraId="479D959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b w:val="0"/>
          <w:bCs/>
          <w:sz w:val="32"/>
          <w:szCs w:val="32"/>
          <w:lang w:val="en-US" w:eastAsia="zh-CN"/>
        </w:rPr>
      </w:pPr>
      <w:r>
        <w:rPr>
          <w:rFonts w:hint="eastAsia"/>
          <w:b w:val="0"/>
          <w:bCs/>
          <w:sz w:val="32"/>
          <w:szCs w:val="32"/>
          <w:lang w:val="en-US" w:eastAsia="zh-CN"/>
        </w:rPr>
        <w:t>（2）明礼修身。弘扬传统美德，遵守社会公德；关心集体，乐于助人；尊敬师长，关心同学；勤俭节约，自强不息；主动参加社会服务或公益活动，为学校和社会发展做出贡献。</w:t>
      </w:r>
    </w:p>
    <w:p w14:paraId="75CDD82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b w:val="0"/>
          <w:bCs/>
          <w:sz w:val="32"/>
          <w:szCs w:val="32"/>
          <w:lang w:val="en-US" w:eastAsia="zh-CN"/>
        </w:rPr>
      </w:pPr>
      <w:r>
        <w:rPr>
          <w:rFonts w:hint="eastAsia"/>
          <w:b w:val="0"/>
          <w:bCs/>
          <w:sz w:val="32"/>
          <w:szCs w:val="32"/>
          <w:lang w:val="en-US" w:eastAsia="zh-CN"/>
        </w:rPr>
        <w:t>（3）遵纪守法。学生应当遵守宪法、法律、法规，不得参与各种违法犯罪行为。</w:t>
      </w:r>
    </w:p>
    <w:p w14:paraId="18A206B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b w:val="0"/>
          <w:bCs/>
          <w:sz w:val="32"/>
          <w:szCs w:val="32"/>
          <w:lang w:val="en-US" w:eastAsia="zh-CN"/>
        </w:rPr>
      </w:pPr>
      <w:r>
        <w:rPr>
          <w:rFonts w:hint="eastAsia"/>
          <w:b w:val="0"/>
          <w:bCs/>
          <w:sz w:val="32"/>
          <w:szCs w:val="32"/>
          <w:lang w:val="en-US" w:eastAsia="zh-CN"/>
        </w:rPr>
        <w:t>（4）校纪校规。学生应当自觉遵守学校各项规章制度，创造和维护文明、整洁、优美、安全的学习和生活环境。</w:t>
      </w:r>
    </w:p>
    <w:p w14:paraId="464459AC">
      <w:pPr>
        <w:numPr>
          <w:ilvl w:val="0"/>
          <w:numId w:val="0"/>
        </w:numPr>
        <w:ind w:left="616" w:leftChars="0"/>
        <w:rPr>
          <w:rFonts w:hint="eastAsia" w:ascii="仿宋" w:hAnsi="仿宋"/>
          <w:b w:val="0"/>
          <w:bCs/>
          <w:sz w:val="32"/>
          <w:szCs w:val="32"/>
          <w:bdr w:val="single" w:color="auto" w:sz="4" w:space="0"/>
        </w:rPr>
      </w:pPr>
      <w:r>
        <w:rPr>
          <w:rFonts w:hint="eastAsia"/>
          <w:b w:val="0"/>
          <w:bCs/>
          <w:sz w:val="32"/>
          <w:szCs w:val="32"/>
          <w:lang w:val="en-US" w:eastAsia="zh-CN"/>
        </w:rPr>
        <w:t>2.学业表现方向单项奖</w:t>
      </w:r>
    </w:p>
    <w:p w14:paraId="0A81F92C">
      <w:pPr>
        <w:ind w:left="-15" w:firstLine="640"/>
        <w:rPr>
          <w:rFonts w:hint="eastAsia"/>
          <w:b w:val="0"/>
          <w:bCs/>
          <w:sz w:val="32"/>
          <w:szCs w:val="32"/>
          <w:highlight w:val="yellow"/>
          <w:u w:val="none"/>
        </w:rPr>
      </w:pPr>
      <w:r>
        <w:rPr>
          <w:rFonts w:hint="eastAsia"/>
          <w:b w:val="0"/>
          <w:bCs/>
          <w:sz w:val="32"/>
          <w:szCs w:val="32"/>
          <w:highlight w:val="none"/>
          <w:u w:val="none"/>
        </w:rPr>
        <w:t>申报</w:t>
      </w:r>
      <w:r>
        <w:rPr>
          <w:rFonts w:hint="eastAsia"/>
          <w:b w:val="0"/>
          <w:bCs/>
          <w:sz w:val="32"/>
          <w:szCs w:val="32"/>
          <w:highlight w:val="none"/>
          <w:u w:val="none"/>
          <w:lang w:val="en-US" w:eastAsia="zh-CN"/>
        </w:rPr>
        <w:t>学业表现</w:t>
      </w:r>
      <w:r>
        <w:rPr>
          <w:rFonts w:hint="eastAsia"/>
          <w:b w:val="0"/>
          <w:bCs/>
          <w:sz w:val="32"/>
          <w:szCs w:val="32"/>
          <w:highlight w:val="none"/>
          <w:u w:val="none"/>
        </w:rPr>
        <w:t>方向单项奖，</w:t>
      </w:r>
      <w:r>
        <w:rPr>
          <w:rFonts w:hint="eastAsia"/>
          <w:b w:val="0"/>
          <w:bCs/>
          <w:sz w:val="32"/>
          <w:szCs w:val="32"/>
          <w:highlight w:val="none"/>
          <w:u w:val="single"/>
        </w:rPr>
        <w:t>申报人</w:t>
      </w:r>
      <w:r>
        <w:rPr>
          <w:rFonts w:hint="eastAsia"/>
          <w:b w:val="0"/>
          <w:bCs/>
          <w:sz w:val="32"/>
          <w:szCs w:val="32"/>
          <w:highlight w:val="none"/>
          <w:u w:val="single"/>
          <w:lang w:val="en-US" w:eastAsia="zh-CN"/>
        </w:rPr>
        <w:t>在目标评优年度内的</w:t>
      </w:r>
      <w:r>
        <w:rPr>
          <w:rFonts w:hint="eastAsia"/>
          <w:b w:val="0"/>
          <w:bCs/>
          <w:sz w:val="32"/>
          <w:szCs w:val="32"/>
          <w:highlight w:val="none"/>
          <w:u w:val="single"/>
        </w:rPr>
        <w:t>平均学分绩点须在本年级本专业学生总人数中排名前10%以内</w:t>
      </w:r>
      <w:r>
        <w:rPr>
          <w:rFonts w:hint="eastAsia"/>
          <w:b w:val="0"/>
          <w:bCs/>
          <w:sz w:val="32"/>
          <w:szCs w:val="32"/>
          <w:highlight w:val="none"/>
          <w:u w:val="single"/>
          <w:lang w:eastAsia="zh-CN"/>
        </w:rPr>
        <w:t>，</w:t>
      </w:r>
      <w:r>
        <w:rPr>
          <w:rFonts w:hint="eastAsia"/>
          <w:b w:val="0"/>
          <w:bCs/>
          <w:sz w:val="32"/>
          <w:szCs w:val="32"/>
          <w:highlight w:val="none"/>
          <w:u w:val="none"/>
          <w:lang w:val="en-US" w:eastAsia="zh-CN"/>
        </w:rPr>
        <w:t>或者</w:t>
      </w:r>
      <w:r>
        <w:rPr>
          <w:rFonts w:hint="eastAsia"/>
          <w:b w:val="0"/>
          <w:bCs/>
          <w:sz w:val="32"/>
          <w:szCs w:val="32"/>
          <w:highlight w:val="none"/>
          <w:u w:val="none"/>
        </w:rPr>
        <w:t>符合以下条件</w:t>
      </w:r>
      <w:r>
        <w:rPr>
          <w:rFonts w:hint="eastAsia"/>
          <w:b w:val="0"/>
          <w:bCs/>
          <w:sz w:val="32"/>
          <w:szCs w:val="32"/>
          <w:highlight w:val="none"/>
          <w:u w:val="none"/>
          <w:lang w:val="en-US" w:eastAsia="zh-CN"/>
        </w:rPr>
        <w:t>之一</w:t>
      </w:r>
      <w:r>
        <w:rPr>
          <w:rFonts w:hint="eastAsia"/>
          <w:b w:val="0"/>
          <w:bCs/>
          <w:sz w:val="32"/>
          <w:szCs w:val="32"/>
          <w:highlight w:val="none"/>
          <w:u w:val="none"/>
        </w:rPr>
        <w:t>：</w:t>
      </w:r>
    </w:p>
    <w:p w14:paraId="69D17FA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b w:val="0"/>
          <w:bCs/>
          <w:sz w:val="32"/>
          <w:szCs w:val="32"/>
          <w:lang w:val="en-US" w:eastAsia="zh-CN"/>
        </w:rPr>
      </w:pPr>
      <w:r>
        <w:rPr>
          <w:rFonts w:hint="eastAsia"/>
          <w:b w:val="0"/>
          <w:bCs/>
          <w:sz w:val="32"/>
          <w:szCs w:val="32"/>
          <w:lang w:val="en-US" w:eastAsia="zh-CN"/>
        </w:rPr>
        <w:t>（1）评优年度内在有刊号的刊物上发表过论文或作品，或在院刊发表2篇以上文章；</w:t>
      </w:r>
    </w:p>
    <w:p w14:paraId="7DDADC2B">
      <w:pPr>
        <w:numPr>
          <w:ilvl w:val="0"/>
          <w:numId w:val="0"/>
        </w:numPr>
        <w:ind w:left="0" w:leftChars="0" w:firstLine="640"/>
        <w:rPr>
          <w:rFonts w:hint="eastAsia" w:ascii="仿宋" w:hAnsi="仿宋"/>
          <w:b w:val="0"/>
          <w:bCs/>
          <w:sz w:val="32"/>
          <w:szCs w:val="32"/>
          <w:lang w:val="en-US" w:eastAsia="zh-CN"/>
        </w:rPr>
      </w:pPr>
      <w:r>
        <w:rPr>
          <w:rFonts w:hint="eastAsia" w:ascii="仿宋" w:hAnsi="仿宋"/>
          <w:b w:val="0"/>
          <w:bCs/>
          <w:sz w:val="32"/>
          <w:szCs w:val="32"/>
          <w:lang w:val="en-US" w:eastAsia="zh-CN"/>
        </w:rPr>
        <w:t>（2）</w:t>
      </w:r>
      <w:r>
        <w:rPr>
          <w:rFonts w:hint="eastAsia"/>
          <w:b w:val="0"/>
          <w:bCs/>
          <w:sz w:val="32"/>
          <w:szCs w:val="32"/>
          <w:lang w:val="en-US" w:eastAsia="zh-CN"/>
        </w:rPr>
        <w:t>评优年度内</w:t>
      </w:r>
      <w:r>
        <w:rPr>
          <w:rFonts w:hint="eastAsia" w:ascii="仿宋" w:hAnsi="仿宋"/>
          <w:b w:val="0"/>
          <w:bCs/>
          <w:sz w:val="32"/>
          <w:szCs w:val="32"/>
          <w:lang w:val="en-US" w:eastAsia="zh-CN"/>
        </w:rPr>
        <w:t>完成了院级以上的科研课题，或校级以上课题成功立项；</w:t>
      </w:r>
    </w:p>
    <w:p w14:paraId="004979C1">
      <w:pPr>
        <w:numPr>
          <w:ilvl w:val="0"/>
          <w:numId w:val="0"/>
        </w:numPr>
        <w:ind w:left="0" w:leftChars="0" w:firstLine="640"/>
        <w:rPr>
          <w:rFonts w:hint="eastAsia" w:ascii="仿宋" w:hAnsi="仿宋"/>
          <w:b w:val="0"/>
          <w:bCs/>
          <w:sz w:val="32"/>
          <w:szCs w:val="32"/>
          <w:lang w:val="en-US" w:eastAsia="zh-CN"/>
        </w:rPr>
      </w:pPr>
      <w:r>
        <w:rPr>
          <w:rFonts w:hint="eastAsia" w:ascii="仿宋" w:hAnsi="仿宋"/>
          <w:b w:val="0"/>
          <w:bCs/>
          <w:sz w:val="32"/>
          <w:szCs w:val="32"/>
          <w:lang w:val="en-US" w:eastAsia="zh-CN"/>
        </w:rPr>
        <w:t>（3）</w:t>
      </w:r>
      <w:r>
        <w:rPr>
          <w:rFonts w:hint="eastAsia"/>
          <w:b w:val="0"/>
          <w:bCs/>
          <w:sz w:val="32"/>
          <w:szCs w:val="32"/>
          <w:lang w:val="en-US" w:eastAsia="zh-CN"/>
        </w:rPr>
        <w:t>评优年度内</w:t>
      </w:r>
      <w:r>
        <w:rPr>
          <w:rFonts w:hint="eastAsia" w:ascii="仿宋" w:hAnsi="仿宋"/>
          <w:b w:val="0"/>
          <w:bCs/>
          <w:sz w:val="32"/>
          <w:szCs w:val="32"/>
          <w:lang w:val="en-US" w:eastAsia="zh-CN"/>
        </w:rPr>
        <w:t>在院级以上的学科竞赛中获奖。</w:t>
      </w:r>
    </w:p>
    <w:p w14:paraId="0DC8073A">
      <w:pPr>
        <w:numPr>
          <w:ilvl w:val="0"/>
          <w:numId w:val="0"/>
        </w:numPr>
        <w:ind w:left="0" w:leftChars="0" w:firstLine="643"/>
        <w:rPr>
          <w:rFonts w:hint="default"/>
          <w:b w:val="0"/>
          <w:bCs/>
          <w:sz w:val="32"/>
          <w:szCs w:val="32"/>
          <w:lang w:val="en-US" w:eastAsia="zh-CN"/>
        </w:rPr>
      </w:pPr>
      <w:r>
        <w:rPr>
          <w:rFonts w:hint="eastAsia"/>
          <w:b w:val="0"/>
          <w:bCs/>
          <w:sz w:val="32"/>
          <w:szCs w:val="32"/>
          <w:lang w:val="en-US" w:eastAsia="zh-CN"/>
        </w:rPr>
        <w:t>3.体育素养方向单项奖</w:t>
      </w:r>
    </w:p>
    <w:p w14:paraId="4DA746C3">
      <w:pPr>
        <w:numPr>
          <w:ilvl w:val="0"/>
          <w:numId w:val="0"/>
        </w:numPr>
        <w:ind w:left="0" w:leftChars="0" w:firstLine="640"/>
        <w:rPr>
          <w:rFonts w:hint="eastAsia"/>
          <w:b w:val="0"/>
          <w:bCs/>
          <w:sz w:val="32"/>
          <w:szCs w:val="32"/>
          <w:lang w:val="en-US" w:eastAsia="zh-CN"/>
        </w:rPr>
      </w:pPr>
      <w:r>
        <w:rPr>
          <w:rFonts w:hint="eastAsia"/>
          <w:b w:val="0"/>
          <w:bCs/>
          <w:sz w:val="32"/>
          <w:szCs w:val="32"/>
          <w:lang w:val="en-US" w:eastAsia="zh-CN"/>
        </w:rPr>
        <w:t>申报体育素养方向单项奖，申报人应当符合以下条件之一：</w:t>
      </w:r>
    </w:p>
    <w:p w14:paraId="7F7D1D88">
      <w:pPr>
        <w:numPr>
          <w:ilvl w:val="0"/>
          <w:numId w:val="0"/>
        </w:numPr>
        <w:ind w:left="616" w:leftChars="0"/>
        <w:rPr>
          <w:rFonts w:hint="eastAsia"/>
          <w:b w:val="0"/>
          <w:bCs/>
          <w:sz w:val="32"/>
          <w:szCs w:val="32"/>
          <w:lang w:val="en-US" w:eastAsia="zh-CN"/>
        </w:rPr>
      </w:pPr>
      <w:r>
        <w:rPr>
          <w:rFonts w:hint="eastAsia"/>
          <w:b w:val="0"/>
          <w:bCs/>
          <w:sz w:val="32"/>
          <w:szCs w:val="32"/>
          <w:lang w:val="en-US" w:eastAsia="zh-CN"/>
        </w:rPr>
        <w:t>（1）评优年度内积极参加体育竞赛，获得院级以上奖项；</w:t>
      </w:r>
    </w:p>
    <w:p w14:paraId="7EE61298">
      <w:pPr>
        <w:numPr>
          <w:ilvl w:val="0"/>
          <w:numId w:val="0"/>
        </w:numPr>
        <w:ind w:left="616" w:leftChars="0"/>
        <w:rPr>
          <w:rFonts w:hint="eastAsia"/>
          <w:b w:val="0"/>
          <w:bCs/>
          <w:sz w:val="32"/>
          <w:szCs w:val="32"/>
          <w:lang w:val="en-US" w:eastAsia="zh-CN"/>
        </w:rPr>
      </w:pPr>
      <w:r>
        <w:rPr>
          <w:rFonts w:hint="eastAsia"/>
          <w:b w:val="0"/>
          <w:bCs/>
          <w:sz w:val="32"/>
          <w:szCs w:val="32"/>
          <w:lang w:val="en-US" w:eastAsia="zh-CN"/>
        </w:rPr>
        <w:t>（2）评优年度内积极参与院级以上体育活动2次以上。</w:t>
      </w:r>
    </w:p>
    <w:p w14:paraId="018F88CC">
      <w:pPr>
        <w:numPr>
          <w:ilvl w:val="0"/>
          <w:numId w:val="0"/>
        </w:numPr>
        <w:ind w:left="616" w:leftChars="0"/>
        <w:rPr>
          <w:rFonts w:hint="default"/>
          <w:b w:val="0"/>
          <w:bCs/>
          <w:sz w:val="32"/>
          <w:szCs w:val="32"/>
          <w:lang w:val="en-US" w:eastAsia="zh-CN"/>
        </w:rPr>
      </w:pPr>
      <w:r>
        <w:rPr>
          <w:rFonts w:hint="eastAsia"/>
          <w:b w:val="0"/>
          <w:bCs/>
          <w:sz w:val="32"/>
          <w:szCs w:val="32"/>
          <w:lang w:val="en-US" w:eastAsia="zh-CN"/>
        </w:rPr>
        <w:t>4.美育素养方向单项奖</w:t>
      </w:r>
    </w:p>
    <w:p w14:paraId="635834E2">
      <w:pPr>
        <w:numPr>
          <w:ilvl w:val="0"/>
          <w:numId w:val="0"/>
        </w:numPr>
        <w:ind w:left="616" w:leftChars="0"/>
        <w:rPr>
          <w:rFonts w:hint="eastAsia"/>
          <w:b w:val="0"/>
          <w:bCs/>
          <w:sz w:val="32"/>
          <w:szCs w:val="32"/>
          <w:lang w:val="en-US" w:eastAsia="zh-CN"/>
        </w:rPr>
      </w:pPr>
      <w:r>
        <w:rPr>
          <w:rFonts w:hint="eastAsia" w:ascii="仿宋" w:hAnsi="仿宋"/>
          <w:b w:val="0"/>
          <w:bCs/>
          <w:sz w:val="32"/>
          <w:szCs w:val="32"/>
        </w:rPr>
        <w:t>申报</w:t>
      </w:r>
      <w:r>
        <w:rPr>
          <w:rFonts w:hint="eastAsia"/>
          <w:b w:val="0"/>
          <w:bCs/>
          <w:sz w:val="32"/>
          <w:szCs w:val="32"/>
          <w:lang w:val="en-US" w:eastAsia="zh-CN"/>
        </w:rPr>
        <w:t>美育素养</w:t>
      </w:r>
      <w:r>
        <w:rPr>
          <w:rFonts w:hint="eastAsia" w:ascii="仿宋" w:hAnsi="仿宋"/>
          <w:b w:val="0"/>
          <w:bCs/>
          <w:sz w:val="32"/>
          <w:szCs w:val="32"/>
        </w:rPr>
        <w:t>方向单项奖，申报人应当符合以下条件</w:t>
      </w:r>
      <w:r>
        <w:rPr>
          <w:rFonts w:hint="eastAsia" w:ascii="仿宋" w:hAnsi="仿宋"/>
          <w:b w:val="0"/>
          <w:bCs/>
          <w:sz w:val="32"/>
          <w:szCs w:val="32"/>
          <w:lang w:val="en-US" w:eastAsia="zh-CN"/>
        </w:rPr>
        <w:t>之一</w:t>
      </w:r>
      <w:r>
        <w:rPr>
          <w:rFonts w:hint="eastAsia" w:ascii="仿宋" w:hAnsi="仿宋"/>
          <w:b w:val="0"/>
          <w:bCs/>
          <w:sz w:val="32"/>
          <w:szCs w:val="32"/>
        </w:rPr>
        <w:t>：</w:t>
      </w:r>
    </w:p>
    <w:p w14:paraId="18707E83">
      <w:pPr>
        <w:numPr>
          <w:ilvl w:val="0"/>
          <w:numId w:val="0"/>
        </w:numPr>
        <w:ind w:left="0" w:leftChars="0" w:firstLine="640"/>
        <w:rPr>
          <w:rFonts w:hint="eastAsia"/>
          <w:b w:val="0"/>
          <w:bCs/>
          <w:sz w:val="32"/>
          <w:szCs w:val="32"/>
          <w:lang w:val="en-US" w:eastAsia="zh-CN"/>
        </w:rPr>
      </w:pPr>
      <w:r>
        <w:rPr>
          <w:rFonts w:hint="eastAsia"/>
          <w:b w:val="0"/>
          <w:bCs/>
          <w:sz w:val="32"/>
          <w:szCs w:val="32"/>
          <w:lang w:val="en-US" w:eastAsia="zh-CN"/>
        </w:rPr>
        <w:t>（1）评优年度内积极参加文娱竞赛，获得院级以上奖项；</w:t>
      </w:r>
    </w:p>
    <w:p w14:paraId="6EC3EEA9">
      <w:pPr>
        <w:numPr>
          <w:ilvl w:val="0"/>
          <w:numId w:val="0"/>
        </w:numPr>
        <w:ind w:left="0" w:leftChars="0" w:firstLine="640"/>
        <w:rPr>
          <w:rFonts w:hint="eastAsia"/>
          <w:b w:val="0"/>
          <w:bCs/>
          <w:sz w:val="32"/>
          <w:szCs w:val="32"/>
          <w:lang w:val="en-US" w:eastAsia="zh-CN"/>
        </w:rPr>
      </w:pPr>
      <w:r>
        <w:rPr>
          <w:rFonts w:hint="eastAsia"/>
          <w:b w:val="0"/>
          <w:bCs/>
          <w:sz w:val="32"/>
          <w:szCs w:val="32"/>
          <w:lang w:val="en-US" w:eastAsia="zh-CN"/>
        </w:rPr>
        <w:t>（2）评优年度内积极参与院级以上文娱活动2次以上。</w:t>
      </w:r>
    </w:p>
    <w:p w14:paraId="22E0FF58">
      <w:pPr>
        <w:numPr>
          <w:ilvl w:val="0"/>
          <w:numId w:val="0"/>
        </w:numPr>
        <w:ind w:left="616" w:leftChars="0"/>
        <w:rPr>
          <w:rFonts w:hint="default"/>
          <w:b w:val="0"/>
          <w:bCs/>
          <w:sz w:val="32"/>
          <w:szCs w:val="32"/>
          <w:lang w:val="en-US" w:eastAsia="zh-CN"/>
        </w:rPr>
      </w:pPr>
      <w:r>
        <w:rPr>
          <w:rFonts w:hint="eastAsia"/>
          <w:b w:val="0"/>
          <w:bCs/>
          <w:sz w:val="32"/>
          <w:szCs w:val="32"/>
          <w:lang w:val="en-US" w:eastAsia="zh-CN"/>
        </w:rPr>
        <w:t>5.劳动素养方向单项奖</w:t>
      </w:r>
    </w:p>
    <w:p w14:paraId="40A0665A">
      <w:pPr>
        <w:ind w:left="-15" w:firstLine="640"/>
        <w:rPr>
          <w:rFonts w:hint="eastAsia" w:ascii="仿宋" w:hAnsi="仿宋"/>
          <w:b w:val="0"/>
          <w:bCs/>
          <w:sz w:val="32"/>
          <w:szCs w:val="32"/>
        </w:rPr>
      </w:pPr>
      <w:r>
        <w:rPr>
          <w:rFonts w:hint="eastAsia" w:ascii="仿宋" w:hAnsi="仿宋"/>
          <w:b w:val="0"/>
          <w:bCs/>
          <w:sz w:val="32"/>
          <w:szCs w:val="32"/>
        </w:rPr>
        <w:t>申报</w:t>
      </w:r>
      <w:r>
        <w:rPr>
          <w:rFonts w:hint="eastAsia"/>
          <w:b w:val="0"/>
          <w:bCs/>
          <w:sz w:val="32"/>
          <w:szCs w:val="32"/>
          <w:lang w:val="en-US" w:eastAsia="zh-CN"/>
        </w:rPr>
        <w:t>劳动素养</w:t>
      </w:r>
      <w:r>
        <w:rPr>
          <w:rFonts w:hint="eastAsia" w:ascii="仿宋" w:hAnsi="仿宋"/>
          <w:b w:val="0"/>
          <w:bCs/>
          <w:sz w:val="32"/>
          <w:szCs w:val="32"/>
        </w:rPr>
        <w:t>方向单项奖，申报人应当符合以下条件</w:t>
      </w:r>
      <w:r>
        <w:rPr>
          <w:rFonts w:hint="eastAsia" w:ascii="仿宋" w:hAnsi="仿宋"/>
          <w:b w:val="0"/>
          <w:bCs/>
          <w:sz w:val="32"/>
          <w:szCs w:val="32"/>
          <w:lang w:val="en-US" w:eastAsia="zh-CN"/>
        </w:rPr>
        <w:t>之一</w:t>
      </w:r>
      <w:r>
        <w:rPr>
          <w:rFonts w:hint="eastAsia" w:ascii="仿宋" w:hAnsi="仿宋"/>
          <w:b w:val="0"/>
          <w:bCs/>
          <w:sz w:val="32"/>
          <w:szCs w:val="32"/>
        </w:rPr>
        <w:t>：</w:t>
      </w:r>
    </w:p>
    <w:p w14:paraId="6DCEC956">
      <w:pPr>
        <w:spacing w:line="360" w:lineRule="auto"/>
        <w:ind w:firstLine="640" w:firstLineChars="200"/>
        <w:rPr>
          <w:rFonts w:hint="eastAsia" w:ascii="仿宋" w:hAnsi="仿宋"/>
          <w:b w:val="0"/>
          <w:bCs/>
          <w:sz w:val="32"/>
          <w:szCs w:val="32"/>
          <w:lang w:eastAsia="zh-CN"/>
        </w:rPr>
      </w:pPr>
      <w:r>
        <w:rPr>
          <w:rFonts w:hint="eastAsia" w:ascii="仿宋" w:hAnsi="仿宋"/>
          <w:b w:val="0"/>
          <w:bCs/>
          <w:sz w:val="32"/>
          <w:szCs w:val="32"/>
          <w:lang w:eastAsia="zh-CN"/>
        </w:rPr>
        <w:t>（1）在目标评优年度内担任学生干部或社团骨干，且工作积极，具有奉献精神，在同学中具有良好的口碑，在工作中有显著成绩。学生干部包括党团系统、学生会系统、校社联、校青协、校广播站、校艺术团、院青协、院艺术团等院内社团的学生干部、班团干部以及各机关部处、学院公开招聘且明确规定享受学生干部待遇的学生助理。</w:t>
      </w:r>
    </w:p>
    <w:p w14:paraId="72E9332A">
      <w:pPr>
        <w:spacing w:line="360" w:lineRule="auto"/>
        <w:ind w:firstLine="640" w:firstLineChars="200"/>
        <w:rPr>
          <w:rFonts w:hint="eastAsia" w:ascii="仿宋" w:hAnsi="仿宋"/>
          <w:b w:val="0"/>
          <w:bCs/>
          <w:sz w:val="32"/>
          <w:szCs w:val="32"/>
          <w:lang w:eastAsia="zh-CN"/>
        </w:rPr>
      </w:pPr>
      <w:r>
        <w:rPr>
          <w:rFonts w:hint="eastAsia" w:ascii="仿宋" w:hAnsi="仿宋"/>
          <w:b w:val="0"/>
          <w:bCs/>
          <w:sz w:val="32"/>
          <w:szCs w:val="32"/>
          <w:lang w:eastAsia="zh-CN"/>
        </w:rPr>
        <w:t>（2）在目标评优年度内参加院级以上单位（不含私人企业）组织的社会实践活动中获奖或有突出表现和显著成绩；</w:t>
      </w:r>
    </w:p>
    <w:p w14:paraId="60F7A26F">
      <w:pPr>
        <w:spacing w:line="360" w:lineRule="auto"/>
        <w:ind w:firstLine="640" w:firstLineChars="200"/>
        <w:rPr>
          <w:rFonts w:hint="eastAsia" w:ascii="仿宋" w:hAnsi="仿宋"/>
          <w:b w:val="0"/>
          <w:bCs/>
          <w:sz w:val="32"/>
          <w:szCs w:val="32"/>
          <w:lang w:eastAsia="zh-CN"/>
        </w:rPr>
      </w:pPr>
      <w:r>
        <w:rPr>
          <w:rFonts w:hint="eastAsia" w:ascii="仿宋" w:hAnsi="仿宋"/>
          <w:b w:val="0"/>
          <w:bCs/>
          <w:sz w:val="32"/>
          <w:szCs w:val="32"/>
          <w:lang w:eastAsia="zh-CN"/>
        </w:rPr>
        <w:t>（3）在目标评优年度内参加院级以上创业竞赛和活动中获奖或有突出表现；</w:t>
      </w:r>
    </w:p>
    <w:p w14:paraId="110BA3D8">
      <w:pPr>
        <w:spacing w:line="360" w:lineRule="auto"/>
        <w:ind w:firstLine="640" w:firstLineChars="200"/>
        <w:rPr>
          <w:rFonts w:hint="eastAsia" w:ascii="仿宋" w:hAnsi="仿宋" w:eastAsia="仿宋"/>
          <w:b w:val="0"/>
          <w:bCs/>
          <w:sz w:val="32"/>
          <w:szCs w:val="32"/>
          <w:lang w:eastAsia="zh-CN"/>
        </w:rPr>
      </w:pPr>
      <w:r>
        <w:rPr>
          <w:rFonts w:hint="eastAsia" w:ascii="仿宋" w:hAnsi="仿宋"/>
          <w:b w:val="0"/>
          <w:bCs/>
          <w:sz w:val="32"/>
          <w:szCs w:val="32"/>
          <w:lang w:eastAsia="zh-CN"/>
        </w:rPr>
        <w:t>（4）在目标评优年度内自行创业并取得一定成绩。</w:t>
      </w:r>
    </w:p>
    <w:p w14:paraId="3BB90428">
      <w:pPr>
        <w:pStyle w:val="3"/>
        <w:rPr>
          <w:b w:val="0"/>
          <w:bCs/>
        </w:rPr>
      </w:pPr>
      <w:r>
        <w:rPr>
          <w:rFonts w:hint="eastAsia"/>
          <w:b w:val="0"/>
          <w:bCs/>
        </w:rPr>
        <w:t>（二）评选办法</w:t>
      </w:r>
    </w:p>
    <w:p w14:paraId="63F61F9D">
      <w:pPr>
        <w:spacing w:line="360" w:lineRule="auto"/>
        <w:ind w:firstLine="640" w:firstLineChars="200"/>
        <w:rPr>
          <w:rFonts w:hint="eastAsia" w:ascii="仿宋" w:hAnsi="仿宋"/>
          <w:b w:val="0"/>
          <w:bCs/>
          <w:sz w:val="32"/>
          <w:szCs w:val="32"/>
        </w:rPr>
      </w:pPr>
      <w:r>
        <w:rPr>
          <w:rFonts w:hint="eastAsia" w:ascii="仿宋" w:hAnsi="仿宋"/>
          <w:b w:val="0"/>
          <w:bCs/>
          <w:sz w:val="32"/>
          <w:szCs w:val="32"/>
          <w:highlight w:val="none"/>
        </w:rPr>
        <w:t>1.班级评议小组和年级评议小组依据综合素质测评结果对符合条件的</w:t>
      </w:r>
      <w:r>
        <w:rPr>
          <w:rFonts w:hint="eastAsia" w:ascii="仿宋" w:hAnsi="仿宋"/>
          <w:b w:val="0"/>
          <w:bCs/>
          <w:sz w:val="32"/>
          <w:szCs w:val="32"/>
          <w:highlight w:val="none"/>
          <w:lang w:val="en-US" w:eastAsia="zh-CN"/>
        </w:rPr>
        <w:t>申报</w:t>
      </w:r>
      <w:r>
        <w:rPr>
          <w:rFonts w:hint="eastAsia" w:ascii="仿宋" w:hAnsi="仿宋"/>
          <w:b w:val="0"/>
          <w:bCs/>
          <w:sz w:val="32"/>
          <w:szCs w:val="32"/>
          <w:highlight w:val="none"/>
        </w:rPr>
        <w:t>人材料进行审核</w:t>
      </w:r>
      <w:r>
        <w:rPr>
          <w:rFonts w:hint="eastAsia" w:ascii="仿宋" w:hAnsi="仿宋"/>
          <w:b w:val="0"/>
          <w:bCs/>
          <w:sz w:val="32"/>
          <w:szCs w:val="32"/>
        </w:rPr>
        <w:t>。</w:t>
      </w:r>
      <w:r>
        <w:rPr>
          <w:rFonts w:hint="eastAsia" w:ascii="仿宋" w:hAnsi="仿宋"/>
          <w:b w:val="0"/>
          <w:bCs/>
          <w:sz w:val="32"/>
          <w:szCs w:val="32"/>
          <w:u w:val="none"/>
        </w:rPr>
        <w:t>班级评优每个方向仅上报一个候选人，每个申报人只能申报一个单项奖。</w:t>
      </w:r>
      <w:r>
        <w:rPr>
          <w:rFonts w:hint="eastAsia" w:ascii="仿宋" w:hAnsi="仿宋"/>
          <w:b w:val="0"/>
          <w:bCs/>
          <w:sz w:val="32"/>
          <w:szCs w:val="32"/>
        </w:rPr>
        <w:t>单项奖各奖项先进行班级评选，各班级单项奖上报总数控制在本年级本专业学生总人数的</w:t>
      </w:r>
      <w:r>
        <w:rPr>
          <w:rFonts w:hint="eastAsia" w:ascii="仿宋" w:hAnsi="仿宋"/>
          <w:b w:val="0"/>
          <w:bCs/>
          <w:sz w:val="32"/>
          <w:szCs w:val="32"/>
          <w:lang w:val="en-US" w:eastAsia="zh-CN"/>
        </w:rPr>
        <w:t>5</w:t>
      </w:r>
      <w:r>
        <w:rPr>
          <w:rFonts w:hint="eastAsia" w:ascii="仿宋" w:hAnsi="仿宋"/>
          <w:b w:val="0"/>
          <w:bCs/>
          <w:sz w:val="32"/>
          <w:szCs w:val="32"/>
        </w:rPr>
        <w:t>%以内。</w:t>
      </w:r>
    </w:p>
    <w:p w14:paraId="6BADC324">
      <w:pPr>
        <w:numPr>
          <w:ilvl w:val="0"/>
          <w:numId w:val="0"/>
        </w:numPr>
        <w:spacing w:line="360" w:lineRule="auto"/>
        <w:ind w:left="0" w:leftChars="0" w:right="164" w:firstLine="640" w:firstLineChars="200"/>
        <w:jc w:val="both"/>
        <w:rPr>
          <w:b w:val="0"/>
          <w:bCs/>
        </w:rPr>
      </w:pPr>
      <w:r>
        <w:rPr>
          <w:rFonts w:hint="eastAsia" w:ascii="仿宋" w:hAnsi="仿宋" w:eastAsia="仿宋" w:cs="仿宋"/>
          <w:b w:val="0"/>
          <w:bCs/>
          <w:color w:val="000000"/>
          <w:kern w:val="2"/>
          <w:sz w:val="32"/>
          <w:szCs w:val="32"/>
          <w:lang w:val="en-US" w:eastAsia="zh-CN" w:bidi="ar-SA"/>
        </w:rPr>
        <w:t>2.</w:t>
      </w:r>
      <w:r>
        <w:rPr>
          <w:rFonts w:hint="eastAsia" w:ascii="仿宋" w:hAnsi="仿宋"/>
          <w:b w:val="0"/>
          <w:bCs/>
          <w:sz w:val="32"/>
          <w:szCs w:val="32"/>
        </w:rPr>
        <w:t>单项奖根据申报人所申报项目的模块标准分，在本年级本专业所有申报学生中评定。若模块标准分相同，则参考综合素质测评分。</w:t>
      </w:r>
    </w:p>
    <w:p w14:paraId="5013B29B">
      <w:pPr>
        <w:pStyle w:val="2"/>
        <w:spacing w:afterLines="50"/>
        <w:ind w:right="0"/>
        <w:jc w:val="center"/>
        <w:rPr>
          <w:b w:val="0"/>
          <w:bCs/>
        </w:rPr>
      </w:pPr>
      <w:r>
        <w:rPr>
          <w:b w:val="0"/>
          <w:bCs/>
        </w:rPr>
        <w:t>第六章  评选程序</w:t>
      </w:r>
    </w:p>
    <w:p w14:paraId="6061FADD">
      <w:pPr>
        <w:keepNext/>
        <w:spacing w:after="9" w:line="360" w:lineRule="auto"/>
        <w:ind w:left="-15" w:right="151" w:firstLine="640"/>
        <w:jc w:val="both"/>
        <w:rPr>
          <w:rFonts w:hint="eastAsia" w:ascii="Times New Roman" w:hAnsi="Times New Roman" w:cs="Times New Roman"/>
          <w:b w:val="0"/>
          <w:bCs/>
          <w:sz w:val="32"/>
          <w:szCs w:val="32"/>
          <w:lang w:val="en-US" w:eastAsia="zh-CN"/>
        </w:rPr>
      </w:pPr>
      <w:r>
        <w:rPr>
          <w:rStyle w:val="10"/>
          <w:rFonts w:ascii="黑体" w:hAnsi="黑体" w:eastAsia="黑体" w:cs="黑体"/>
          <w:b w:val="0"/>
          <w:bCs/>
          <w:sz w:val="32"/>
          <w:szCs w:val="32"/>
        </w:rPr>
        <w:t>第</w:t>
      </w:r>
      <w:r>
        <w:rPr>
          <w:rStyle w:val="10"/>
          <w:rFonts w:hint="eastAsia" w:ascii="黑体" w:hAnsi="黑体" w:eastAsia="黑体" w:cs="黑体"/>
          <w:b w:val="0"/>
          <w:bCs/>
          <w:sz w:val="32"/>
          <w:szCs w:val="32"/>
        </w:rPr>
        <w:t>十</w:t>
      </w:r>
      <w:r>
        <w:rPr>
          <w:rStyle w:val="10"/>
          <w:rFonts w:hint="eastAsia" w:ascii="黑体" w:hAnsi="黑体" w:eastAsia="黑体" w:cs="黑体"/>
          <w:b w:val="0"/>
          <w:bCs/>
          <w:sz w:val="32"/>
          <w:szCs w:val="32"/>
          <w:lang w:val="en-US" w:eastAsia="zh-CN"/>
        </w:rPr>
        <w:t>九</w:t>
      </w:r>
      <w:r>
        <w:rPr>
          <w:rStyle w:val="10"/>
          <w:rFonts w:ascii="黑体" w:hAnsi="黑体" w:eastAsia="黑体" w:cs="黑体"/>
          <w:b w:val="0"/>
          <w:bCs/>
          <w:sz w:val="32"/>
          <w:szCs w:val="32"/>
        </w:rPr>
        <w:t>条</w:t>
      </w:r>
      <w:r>
        <w:rPr>
          <w:rStyle w:val="10"/>
          <w:rFonts w:hint="eastAsia" w:ascii="黑体" w:hAnsi="黑体" w:eastAsia="黑体" w:cs="黑体"/>
          <w:b w:val="0"/>
          <w:bCs/>
          <w:sz w:val="32"/>
          <w:szCs w:val="32"/>
          <w:lang w:val="en-US" w:eastAsia="zh-CN"/>
        </w:rPr>
        <w:t xml:space="preserve">  </w:t>
      </w:r>
      <w:r>
        <w:rPr>
          <w:rStyle w:val="10"/>
          <w:rFonts w:hint="eastAsia" w:ascii="Times New Roman" w:hAnsi="Times New Roman" w:cs="Times New Roman"/>
          <w:b w:val="0"/>
          <w:bCs/>
          <w:sz w:val="32"/>
          <w:szCs w:val="32"/>
          <w:lang w:val="en-US" w:eastAsia="zh-CN"/>
        </w:rPr>
        <w:t>学年评优程序：</w:t>
      </w:r>
    </w:p>
    <w:p w14:paraId="506B340E">
      <w:pPr>
        <w:keepLines/>
        <w:spacing w:after="9" w:line="360" w:lineRule="auto"/>
        <w:ind w:left="-17" w:right="153" w:firstLine="643"/>
        <w:jc w:val="both"/>
        <w:rPr>
          <w:rStyle w:val="12"/>
          <w:b w:val="0"/>
          <w:bCs/>
        </w:rPr>
      </w:pPr>
      <w:r>
        <w:rPr>
          <w:rStyle w:val="13"/>
          <w:b w:val="0"/>
          <w:bCs/>
        </w:rPr>
        <w:t>（一）个人申请。</w:t>
      </w:r>
      <w:r>
        <w:rPr>
          <w:rFonts w:hint="eastAsia"/>
          <w:b w:val="0"/>
          <w:bCs/>
          <w:sz w:val="32"/>
          <w:szCs w:val="32"/>
        </w:rPr>
        <w:t>学年评优采取自愿申请的办法，</w:t>
      </w:r>
      <w:r>
        <w:rPr>
          <w:rFonts w:hint="eastAsia"/>
          <w:b w:val="0"/>
          <w:bCs/>
          <w:sz w:val="32"/>
          <w:szCs w:val="32"/>
          <w:lang w:val="en-US" w:eastAsia="zh-CN"/>
        </w:rPr>
        <w:t>学生</w:t>
      </w:r>
      <w:r>
        <w:rPr>
          <w:rFonts w:hint="eastAsia"/>
          <w:b w:val="0"/>
          <w:bCs/>
          <w:sz w:val="32"/>
          <w:szCs w:val="32"/>
        </w:rPr>
        <w:t>根据综合素质评价结果及评选条件在规定时间内按要求</w:t>
      </w:r>
      <w:r>
        <w:rPr>
          <w:rFonts w:hint="eastAsia"/>
          <w:b w:val="0"/>
          <w:bCs/>
          <w:sz w:val="32"/>
          <w:szCs w:val="32"/>
          <w:lang w:val="en-US" w:eastAsia="zh-CN"/>
        </w:rPr>
        <w:t>进行申请，并将材料</w:t>
      </w:r>
      <w:r>
        <w:rPr>
          <w:rFonts w:hint="eastAsia"/>
          <w:b w:val="0"/>
          <w:bCs/>
          <w:sz w:val="32"/>
          <w:szCs w:val="32"/>
        </w:rPr>
        <w:t>上交班委。</w:t>
      </w:r>
      <w:r>
        <w:rPr>
          <w:rFonts w:hint="eastAsia"/>
          <w:b w:val="0"/>
          <w:bCs/>
          <w:sz w:val="32"/>
          <w:szCs w:val="32"/>
          <w:u w:val="none"/>
        </w:rPr>
        <w:t>申报时，申报人只能申报综合奖或单项奖；若申报单项奖则只能获评某一单项奖</w:t>
      </w:r>
      <w:r>
        <w:rPr>
          <w:rFonts w:hint="eastAsia"/>
          <w:b w:val="0"/>
          <w:bCs/>
          <w:sz w:val="32"/>
          <w:szCs w:val="32"/>
        </w:rPr>
        <w:t>。</w:t>
      </w:r>
    </w:p>
    <w:p w14:paraId="4017E095">
      <w:pPr>
        <w:keepLines/>
        <w:spacing w:after="9" w:line="360" w:lineRule="auto"/>
        <w:ind w:left="-17" w:right="153" w:firstLine="643"/>
        <w:jc w:val="both"/>
        <w:rPr>
          <w:rFonts w:hint="eastAsia"/>
          <w:b w:val="0"/>
          <w:bCs/>
          <w:sz w:val="24"/>
          <w:szCs w:val="20"/>
        </w:rPr>
      </w:pPr>
      <w:r>
        <w:rPr>
          <w:rStyle w:val="13"/>
          <w:b w:val="0"/>
          <w:bCs/>
        </w:rPr>
        <w:t>（二）班内审核。</w:t>
      </w:r>
      <w:r>
        <w:rPr>
          <w:rFonts w:hint="eastAsia"/>
          <w:b w:val="0"/>
          <w:bCs/>
          <w:sz w:val="32"/>
          <w:szCs w:val="32"/>
        </w:rPr>
        <w:t>班</w:t>
      </w:r>
      <w:r>
        <w:rPr>
          <w:rFonts w:hint="eastAsia"/>
          <w:b w:val="0"/>
          <w:bCs/>
          <w:sz w:val="32"/>
          <w:szCs w:val="32"/>
          <w:lang w:val="en-US" w:eastAsia="zh-CN"/>
        </w:rPr>
        <w:t>级</w:t>
      </w:r>
      <w:r>
        <w:rPr>
          <w:rFonts w:hint="eastAsia"/>
          <w:b w:val="0"/>
          <w:bCs/>
          <w:sz w:val="32"/>
          <w:szCs w:val="32"/>
        </w:rPr>
        <w:t>评</w:t>
      </w:r>
      <w:r>
        <w:rPr>
          <w:rFonts w:hint="eastAsia"/>
          <w:b w:val="0"/>
          <w:bCs/>
          <w:sz w:val="32"/>
          <w:szCs w:val="32"/>
          <w:lang w:val="en-US" w:eastAsia="zh-CN"/>
        </w:rPr>
        <w:t>议</w:t>
      </w:r>
      <w:r>
        <w:rPr>
          <w:rFonts w:hint="eastAsia"/>
          <w:b w:val="0"/>
          <w:bCs/>
          <w:sz w:val="32"/>
          <w:szCs w:val="32"/>
        </w:rPr>
        <w:t>小组须认真负责、客观公正地审查核准每一位申报人的</w:t>
      </w:r>
      <w:r>
        <w:rPr>
          <w:rFonts w:hint="eastAsia"/>
          <w:b w:val="0"/>
          <w:bCs/>
          <w:sz w:val="32"/>
          <w:szCs w:val="32"/>
          <w:lang w:val="en-US" w:eastAsia="zh-CN"/>
        </w:rPr>
        <w:t>申报资格和</w:t>
      </w:r>
      <w:r>
        <w:rPr>
          <w:rFonts w:hint="eastAsia"/>
          <w:b w:val="0"/>
          <w:bCs/>
          <w:sz w:val="32"/>
          <w:szCs w:val="32"/>
        </w:rPr>
        <w:t>材料，</w:t>
      </w:r>
      <w:r>
        <w:rPr>
          <w:rFonts w:hint="eastAsia"/>
          <w:b w:val="0"/>
          <w:bCs/>
          <w:sz w:val="32"/>
          <w:szCs w:val="32"/>
          <w:lang w:val="en-US" w:eastAsia="zh-CN"/>
        </w:rPr>
        <w:t>并在班内公示12小时，</w:t>
      </w:r>
      <w:r>
        <w:rPr>
          <w:rFonts w:hint="eastAsia"/>
          <w:b w:val="0"/>
          <w:bCs/>
          <w:sz w:val="32"/>
          <w:szCs w:val="32"/>
        </w:rPr>
        <w:t>确认无误后提交年级审核。</w:t>
      </w:r>
    </w:p>
    <w:p w14:paraId="3884E809">
      <w:pPr>
        <w:spacing w:after="9" w:line="360" w:lineRule="auto"/>
        <w:ind w:left="-15" w:right="151" w:firstLine="643"/>
        <w:jc w:val="both"/>
        <w:rPr>
          <w:rFonts w:hint="eastAsia"/>
          <w:b w:val="0"/>
          <w:bCs/>
          <w:sz w:val="32"/>
          <w:szCs w:val="32"/>
          <w:highlight w:val="none"/>
        </w:rPr>
      </w:pPr>
      <w:r>
        <w:rPr>
          <w:rStyle w:val="13"/>
          <w:b w:val="0"/>
          <w:bCs/>
        </w:rPr>
        <w:t>（三）年级评议。</w:t>
      </w:r>
      <w:r>
        <w:rPr>
          <w:rFonts w:hint="eastAsia"/>
          <w:b w:val="0"/>
          <w:bCs/>
          <w:sz w:val="32"/>
          <w:szCs w:val="32"/>
        </w:rPr>
        <w:t>年级</w:t>
      </w:r>
      <w:r>
        <w:rPr>
          <w:rFonts w:hint="eastAsia"/>
          <w:b w:val="0"/>
          <w:bCs/>
          <w:sz w:val="32"/>
          <w:szCs w:val="32"/>
          <w:lang w:val="en-US" w:eastAsia="zh-CN"/>
        </w:rPr>
        <w:t>评议</w:t>
      </w:r>
      <w:r>
        <w:rPr>
          <w:rFonts w:hint="eastAsia"/>
          <w:b w:val="0"/>
          <w:bCs/>
          <w:sz w:val="32"/>
          <w:szCs w:val="32"/>
        </w:rPr>
        <w:t>小组整合各个班的申报材料，并再次进行审核，发现错漏者，有权按照有关规定予以更正或增补</w:t>
      </w:r>
      <w:r>
        <w:rPr>
          <w:rFonts w:hint="eastAsia"/>
          <w:b w:val="0"/>
          <w:bCs/>
          <w:sz w:val="32"/>
          <w:szCs w:val="32"/>
          <w:lang w:eastAsia="zh-CN"/>
        </w:rPr>
        <w:t>。</w:t>
      </w:r>
      <w:r>
        <w:rPr>
          <w:rFonts w:hint="eastAsia"/>
          <w:b w:val="0"/>
          <w:bCs/>
          <w:sz w:val="32"/>
          <w:szCs w:val="32"/>
          <w:highlight w:val="none"/>
          <w:lang w:val="en-US" w:eastAsia="zh-CN"/>
        </w:rPr>
        <w:t>若出现互相有名额竞争的班级，年级评议小组组织双方班级评议小组进行讨论和投票，民主投票决定竞争的名额，最终</w:t>
      </w:r>
      <w:r>
        <w:rPr>
          <w:rFonts w:hint="eastAsia"/>
          <w:b w:val="0"/>
          <w:bCs/>
          <w:sz w:val="32"/>
          <w:szCs w:val="32"/>
          <w:highlight w:val="none"/>
        </w:rPr>
        <w:t>确定各年级候选人名单。</w:t>
      </w:r>
      <w:bookmarkStart w:id="0" w:name="_GoBack"/>
      <w:bookmarkEnd w:id="0"/>
    </w:p>
    <w:p w14:paraId="13C37234">
      <w:pPr>
        <w:spacing w:after="9" w:line="360" w:lineRule="auto"/>
        <w:ind w:left="-15" w:right="151" w:firstLine="643"/>
        <w:jc w:val="both"/>
        <w:rPr>
          <w:b w:val="0"/>
          <w:bCs/>
        </w:rPr>
      </w:pPr>
      <w:r>
        <w:rPr>
          <w:rStyle w:val="12"/>
          <w:rFonts w:hint="eastAsia" w:ascii="Times New Roman" w:hAnsi="Times New Roman" w:cs="Times New Roman"/>
          <w:b w:val="0"/>
          <w:bCs/>
        </w:rPr>
        <w:t>（四）学院</w:t>
      </w:r>
      <w:r>
        <w:rPr>
          <w:rStyle w:val="12"/>
          <w:rFonts w:hint="eastAsia" w:ascii="Times New Roman" w:hAnsi="Times New Roman" w:cs="Times New Roman"/>
          <w:b w:val="0"/>
          <w:bCs/>
          <w:lang w:val="en-US" w:eastAsia="zh-CN"/>
        </w:rPr>
        <w:t>初选</w:t>
      </w:r>
      <w:r>
        <w:rPr>
          <w:rStyle w:val="12"/>
          <w:rFonts w:hint="eastAsia" w:ascii="Times New Roman" w:hAnsi="Times New Roman" w:cs="Times New Roman"/>
          <w:b w:val="0"/>
          <w:bCs/>
        </w:rPr>
        <w:t>与公示。</w:t>
      </w:r>
      <w:r>
        <w:rPr>
          <w:rFonts w:hint="eastAsia"/>
          <w:b w:val="0"/>
          <w:bCs/>
        </w:rPr>
        <w:t>学院</w:t>
      </w:r>
      <w:r>
        <w:rPr>
          <w:rFonts w:hint="eastAsia"/>
          <w:b w:val="0"/>
          <w:bCs/>
          <w:lang w:val="en-US" w:eastAsia="zh-CN"/>
        </w:rPr>
        <w:t>评审</w:t>
      </w:r>
      <w:r>
        <w:rPr>
          <w:rFonts w:hint="eastAsia"/>
          <w:b w:val="0"/>
          <w:bCs/>
        </w:rPr>
        <w:t>小组</w:t>
      </w:r>
      <w:r>
        <w:rPr>
          <w:b w:val="0"/>
          <w:bCs/>
        </w:rPr>
        <w:t>对年级推荐的候选人资格进行审查评议，最后确定名单，并在全学院范围内公示 5个工作日，公示无异议后上报</w:t>
      </w:r>
      <w:r>
        <w:rPr>
          <w:rFonts w:ascii="仿宋_GB2312" w:hAnsi="宋体" w:eastAsia="仿宋_GB2312" w:cs="仿宋_GB2312"/>
          <w:i w:val="0"/>
          <w:iCs w:val="0"/>
          <w:caps w:val="0"/>
          <w:color w:val="3F464C"/>
          <w:spacing w:val="0"/>
          <w:sz w:val="31"/>
          <w:szCs w:val="31"/>
          <w:shd w:val="clear" w:fill="FFFFFF"/>
        </w:rPr>
        <w:t>党委学生工作部</w:t>
      </w:r>
      <w:r>
        <w:rPr>
          <w:b w:val="0"/>
          <w:bCs/>
        </w:rPr>
        <w:t>。</w:t>
      </w:r>
    </w:p>
    <w:p w14:paraId="16863ED7">
      <w:pPr>
        <w:spacing w:after="9" w:line="360" w:lineRule="auto"/>
        <w:ind w:left="-15" w:right="151" w:firstLine="643"/>
        <w:jc w:val="both"/>
        <w:rPr>
          <w:b w:val="0"/>
          <w:bCs/>
        </w:rPr>
      </w:pPr>
      <w:r>
        <w:rPr>
          <w:rStyle w:val="12"/>
          <w:rFonts w:hint="eastAsia" w:ascii="Times New Roman" w:hAnsi="Times New Roman" w:cs="Times New Roman"/>
          <w:b w:val="0"/>
          <w:bCs/>
        </w:rPr>
        <w:t>（五）学校审批</w:t>
      </w:r>
      <w:r>
        <w:rPr>
          <w:rStyle w:val="12"/>
          <w:rFonts w:hint="eastAsia" w:ascii="Times New Roman" w:hAnsi="Times New Roman" w:cs="Times New Roman"/>
          <w:b w:val="0"/>
          <w:bCs/>
          <w:lang w:eastAsia="zh-CN"/>
        </w:rPr>
        <w:t>、</w:t>
      </w:r>
      <w:r>
        <w:rPr>
          <w:rStyle w:val="12"/>
          <w:rFonts w:hint="eastAsia" w:ascii="Times New Roman" w:hAnsi="Times New Roman" w:cs="Times New Roman"/>
          <w:b w:val="0"/>
          <w:bCs/>
          <w:lang w:val="en-US" w:eastAsia="zh-CN"/>
        </w:rPr>
        <w:t>公示与奖励</w:t>
      </w:r>
      <w:r>
        <w:rPr>
          <w:rStyle w:val="12"/>
          <w:rFonts w:hint="eastAsia" w:ascii="Times New Roman" w:hAnsi="Times New Roman" w:cs="Times New Roman"/>
          <w:b w:val="0"/>
          <w:bCs/>
        </w:rPr>
        <w:t>。</w:t>
      </w:r>
      <w:r>
        <w:rPr>
          <w:rFonts w:hint="eastAsia"/>
          <w:b w:val="0"/>
          <w:bCs/>
          <w:szCs w:val="32"/>
        </w:rPr>
        <w:t>最终获奖名单由学校学生工作部（处）审核确定，经审批通过后在全校范围内公示 5 个工作日</w:t>
      </w:r>
      <w:r>
        <w:rPr>
          <w:rFonts w:hint="eastAsia"/>
          <w:b w:val="0"/>
          <w:bCs/>
          <w:szCs w:val="32"/>
          <w:lang w:eastAsia="zh-CN"/>
        </w:rPr>
        <w:t>，</w:t>
      </w:r>
      <w:r>
        <w:rPr>
          <w:rFonts w:hint="eastAsia"/>
          <w:b w:val="0"/>
          <w:bCs/>
          <w:szCs w:val="32"/>
        </w:rPr>
        <w:t>并对获奖人员进行表彰和奖励。</w:t>
      </w:r>
    </w:p>
    <w:p w14:paraId="7BD521CE">
      <w:pPr>
        <w:pStyle w:val="2"/>
        <w:jc w:val="center"/>
        <w:rPr>
          <w:b w:val="0"/>
          <w:bCs/>
        </w:rPr>
      </w:pPr>
      <w:r>
        <w:rPr>
          <w:b w:val="0"/>
          <w:bCs/>
        </w:rPr>
        <w:t>第七章  附则</w:t>
      </w:r>
    </w:p>
    <w:p w14:paraId="61A37F14">
      <w:pPr>
        <w:spacing w:after="9" w:line="360" w:lineRule="auto"/>
        <w:ind w:left="0" w:right="151" w:firstLine="640" w:firstLineChars="200"/>
        <w:jc w:val="both"/>
        <w:rPr>
          <w:b w:val="0"/>
          <w:bCs/>
          <w:sz w:val="24"/>
          <w:szCs w:val="20"/>
        </w:rPr>
      </w:pPr>
      <w:r>
        <w:rPr>
          <w:rStyle w:val="10"/>
          <w:rFonts w:ascii="黑体" w:hAnsi="黑体" w:eastAsia="黑体" w:cs="黑体"/>
          <w:b w:val="0"/>
          <w:bCs/>
          <w:sz w:val="32"/>
          <w:szCs w:val="32"/>
        </w:rPr>
        <w:t>第</w:t>
      </w:r>
      <w:r>
        <w:rPr>
          <w:rStyle w:val="10"/>
          <w:rFonts w:hint="eastAsia" w:ascii="黑体" w:hAnsi="黑体" w:eastAsia="黑体" w:cs="黑体"/>
          <w:b w:val="0"/>
          <w:bCs/>
          <w:sz w:val="32"/>
          <w:szCs w:val="32"/>
          <w:lang w:val="en-US" w:eastAsia="zh-CN"/>
        </w:rPr>
        <w:t>二十</w:t>
      </w:r>
      <w:r>
        <w:rPr>
          <w:rStyle w:val="10"/>
          <w:rFonts w:ascii="黑体" w:hAnsi="黑体" w:eastAsia="黑体" w:cs="黑体"/>
          <w:b w:val="0"/>
          <w:bCs/>
          <w:sz w:val="32"/>
          <w:szCs w:val="32"/>
        </w:rPr>
        <w:t>条</w:t>
      </w:r>
      <w:r>
        <w:rPr>
          <w:rStyle w:val="10"/>
          <w:rFonts w:hint="eastAsia" w:ascii="黑体" w:hAnsi="黑体" w:eastAsia="黑体" w:cs="黑体"/>
          <w:b w:val="0"/>
          <w:bCs/>
          <w:sz w:val="32"/>
          <w:szCs w:val="32"/>
          <w:lang w:val="en-US" w:eastAsia="zh-CN"/>
        </w:rPr>
        <w:t xml:space="preserve">  </w:t>
      </w:r>
      <w:r>
        <w:rPr>
          <w:rFonts w:hint="eastAsia" w:ascii="Times New Roman" w:hAnsi="Times New Roman" w:cs="Times New Roman"/>
          <w:b w:val="0"/>
          <w:bCs/>
          <w:sz w:val="32"/>
          <w:szCs w:val="22"/>
          <w:lang w:val="en-US" w:eastAsia="zh-CN"/>
        </w:rPr>
        <w:t>学院面向大二和大三的同学设立学业进步奖，发放奖状。</w:t>
      </w:r>
      <w:r>
        <w:rPr>
          <w:b w:val="0"/>
          <w:bCs/>
          <w:color w:val="auto"/>
          <w:sz w:val="32"/>
          <w:szCs w:val="22"/>
        </w:rPr>
        <w:t>上一学年</w:t>
      </w:r>
      <w:r>
        <w:rPr>
          <w:rFonts w:hint="eastAsia"/>
          <w:b w:val="0"/>
          <w:bCs/>
          <w:color w:val="auto"/>
          <w:sz w:val="32"/>
          <w:szCs w:val="22"/>
          <w:lang w:val="en-US" w:eastAsia="zh-CN"/>
        </w:rPr>
        <w:t>第二学期</w:t>
      </w:r>
      <w:r>
        <w:rPr>
          <w:b w:val="0"/>
          <w:bCs/>
          <w:color w:val="auto"/>
          <w:sz w:val="32"/>
          <w:szCs w:val="22"/>
        </w:rPr>
        <w:t>学业成绩（平均学分绩点</w:t>
      </w:r>
      <w:r>
        <w:rPr>
          <w:rFonts w:hint="eastAsia"/>
          <w:b w:val="0"/>
          <w:bCs/>
          <w:color w:val="auto"/>
          <w:sz w:val="32"/>
          <w:szCs w:val="22"/>
          <w:lang w:eastAsia="zh-CN"/>
        </w:rPr>
        <w:t>）</w:t>
      </w:r>
      <w:r>
        <w:rPr>
          <w:rFonts w:hint="eastAsia"/>
          <w:b w:val="0"/>
          <w:bCs/>
          <w:color w:val="auto"/>
          <w:sz w:val="32"/>
          <w:szCs w:val="22"/>
          <w:lang w:val="en-US" w:eastAsia="zh-CN"/>
        </w:rPr>
        <w:t>排名较第一学期</w:t>
      </w:r>
      <w:r>
        <w:rPr>
          <w:b w:val="0"/>
          <w:bCs/>
          <w:color w:val="auto"/>
          <w:sz w:val="32"/>
          <w:szCs w:val="22"/>
        </w:rPr>
        <w:t>有明显进步</w:t>
      </w:r>
      <w:r>
        <w:rPr>
          <w:rFonts w:hint="eastAsia"/>
          <w:b w:val="0"/>
          <w:bCs/>
          <w:color w:val="auto"/>
          <w:sz w:val="32"/>
          <w:szCs w:val="22"/>
          <w:lang w:eastAsia="zh-CN"/>
        </w:rPr>
        <w:t>，</w:t>
      </w:r>
      <w:r>
        <w:rPr>
          <w:rFonts w:hint="eastAsia"/>
          <w:b w:val="0"/>
          <w:bCs/>
          <w:color w:val="auto"/>
          <w:sz w:val="32"/>
          <w:szCs w:val="22"/>
          <w:lang w:val="en-US" w:eastAsia="zh-CN"/>
        </w:rPr>
        <w:t>且上一学年第一学期的学业成绩排名在本年级本专业学生总人数75%以内</w:t>
      </w:r>
      <w:r>
        <w:rPr>
          <w:b w:val="0"/>
          <w:bCs/>
          <w:color w:val="auto"/>
          <w:sz w:val="32"/>
          <w:szCs w:val="22"/>
        </w:rPr>
        <w:t>的学生，</w:t>
      </w:r>
      <w:r>
        <w:rPr>
          <w:rFonts w:hint="eastAsia"/>
          <w:b w:val="0"/>
          <w:bCs/>
          <w:color w:val="auto"/>
          <w:sz w:val="32"/>
          <w:szCs w:val="22"/>
          <w:lang w:val="en-US" w:eastAsia="zh-CN"/>
        </w:rPr>
        <w:t>可获评学业进步奖</w:t>
      </w:r>
      <w:r>
        <w:rPr>
          <w:rFonts w:hint="eastAsia"/>
          <w:b w:val="0"/>
          <w:bCs/>
          <w:color w:val="auto"/>
          <w:sz w:val="32"/>
          <w:szCs w:val="22"/>
        </w:rPr>
        <w:t>。</w:t>
      </w:r>
      <w:r>
        <w:rPr>
          <w:rFonts w:hint="eastAsia"/>
          <w:b w:val="0"/>
          <w:bCs/>
          <w:color w:val="auto"/>
          <w:sz w:val="32"/>
          <w:szCs w:val="22"/>
          <w:lang w:val="en-US" w:eastAsia="zh-CN"/>
        </w:rPr>
        <w:t>学业进步奖</w:t>
      </w:r>
      <w:r>
        <w:rPr>
          <w:b w:val="0"/>
          <w:bCs/>
          <w:color w:val="auto"/>
          <w:sz w:val="32"/>
          <w:szCs w:val="22"/>
        </w:rPr>
        <w:t>根据学生</w:t>
      </w:r>
      <w:r>
        <w:rPr>
          <w:rFonts w:hint="eastAsia"/>
          <w:b w:val="0"/>
          <w:bCs/>
          <w:color w:val="auto"/>
          <w:sz w:val="32"/>
          <w:szCs w:val="22"/>
          <w:lang w:val="en-US" w:eastAsia="zh-CN"/>
        </w:rPr>
        <w:t>上一学年学业成绩排名进步的幅度进行评选</w:t>
      </w:r>
      <w:r>
        <w:rPr>
          <w:b w:val="0"/>
          <w:bCs/>
          <w:color w:val="auto"/>
          <w:sz w:val="32"/>
          <w:szCs w:val="22"/>
        </w:rPr>
        <w:t>，</w:t>
      </w:r>
      <w:r>
        <w:rPr>
          <w:rFonts w:hint="eastAsia"/>
          <w:b w:val="0"/>
          <w:bCs/>
          <w:color w:val="auto"/>
          <w:sz w:val="32"/>
          <w:szCs w:val="22"/>
          <w:lang w:val="en-US" w:eastAsia="zh-CN"/>
        </w:rPr>
        <w:t>学业进步奖的名额控制在本年级本专业学生总人数的7%以内。</w:t>
      </w:r>
    </w:p>
    <w:p w14:paraId="6D583A84">
      <w:pPr>
        <w:spacing w:after="32" w:line="360" w:lineRule="auto"/>
        <w:ind w:right="369" w:firstLine="640" w:firstLineChars="200"/>
        <w:rPr>
          <w:rFonts w:hint="eastAsia" w:ascii="Times New Roman" w:hAnsi="Times New Roman" w:cs="Times New Roman"/>
          <w:b w:val="0"/>
          <w:bCs/>
          <w:sz w:val="32"/>
          <w:szCs w:val="22"/>
        </w:rPr>
      </w:pPr>
      <w:r>
        <w:rPr>
          <w:rStyle w:val="10"/>
          <w:rFonts w:ascii="黑体" w:hAnsi="黑体" w:eastAsia="黑体" w:cs="黑体"/>
          <w:b w:val="0"/>
          <w:bCs/>
          <w:sz w:val="32"/>
          <w:szCs w:val="32"/>
        </w:rPr>
        <w:t>第</w:t>
      </w:r>
      <w:r>
        <w:rPr>
          <w:rStyle w:val="10"/>
          <w:rFonts w:hint="eastAsia" w:ascii="黑体" w:hAnsi="黑体" w:eastAsia="黑体" w:cs="黑体"/>
          <w:b w:val="0"/>
          <w:bCs/>
          <w:sz w:val="32"/>
          <w:szCs w:val="32"/>
          <w:lang w:val="en-US" w:eastAsia="zh-CN"/>
        </w:rPr>
        <w:t>二十一</w:t>
      </w:r>
      <w:r>
        <w:rPr>
          <w:rStyle w:val="10"/>
          <w:rFonts w:ascii="黑体" w:hAnsi="黑体" w:eastAsia="黑体" w:cs="黑体"/>
          <w:b w:val="0"/>
          <w:bCs/>
          <w:sz w:val="32"/>
          <w:szCs w:val="32"/>
        </w:rPr>
        <w:t>条</w:t>
      </w:r>
      <w:r>
        <w:rPr>
          <w:rStyle w:val="10"/>
          <w:rFonts w:hint="eastAsia" w:ascii="黑体" w:hAnsi="黑体" w:eastAsia="黑体" w:cs="黑体"/>
          <w:b w:val="0"/>
          <w:bCs/>
          <w:sz w:val="24"/>
          <w:szCs w:val="20"/>
          <w:lang w:val="en-US" w:eastAsia="zh-CN"/>
        </w:rPr>
        <w:t xml:space="preserve">  </w:t>
      </w:r>
      <w:r>
        <w:rPr>
          <w:rFonts w:hint="eastAsia" w:ascii="Times New Roman" w:hAnsi="Times New Roman" w:cs="Times New Roman"/>
          <w:b w:val="0"/>
          <w:bCs/>
          <w:sz w:val="32"/>
          <w:szCs w:val="22"/>
        </w:rPr>
        <w:t>本细则所指的以上、以内，包括本数。本细则所指的上一学年，时间期限为</w:t>
      </w:r>
      <w:r>
        <w:rPr>
          <w:rFonts w:hint="eastAsia" w:ascii="Times New Roman" w:hAnsi="Times New Roman" w:cs="Times New Roman"/>
          <w:b w:val="0"/>
          <w:bCs/>
          <w:sz w:val="32"/>
          <w:szCs w:val="22"/>
          <w:lang w:val="en-US" w:eastAsia="zh-CN"/>
        </w:rPr>
        <w:t>上一年的</w:t>
      </w:r>
      <w:r>
        <w:rPr>
          <w:rFonts w:hint="eastAsia" w:ascii="Times New Roman" w:hAnsi="Times New Roman" w:cs="Times New Roman"/>
          <w:b w:val="0"/>
          <w:bCs/>
          <w:sz w:val="32"/>
          <w:szCs w:val="22"/>
        </w:rPr>
        <w:t>9月1日至</w:t>
      </w:r>
      <w:r>
        <w:rPr>
          <w:rFonts w:hint="eastAsia" w:ascii="Times New Roman" w:hAnsi="Times New Roman" w:cs="Times New Roman"/>
          <w:b w:val="0"/>
          <w:bCs/>
          <w:sz w:val="32"/>
          <w:szCs w:val="22"/>
          <w:lang w:val="en-US" w:eastAsia="zh-CN"/>
        </w:rPr>
        <w:t>本年的</w:t>
      </w:r>
      <w:r>
        <w:rPr>
          <w:rFonts w:hint="eastAsia" w:ascii="Times New Roman" w:hAnsi="Times New Roman" w:cs="Times New Roman"/>
          <w:b w:val="0"/>
          <w:bCs/>
          <w:sz w:val="32"/>
          <w:szCs w:val="22"/>
        </w:rPr>
        <w:t>8月31日。</w:t>
      </w:r>
    </w:p>
    <w:p w14:paraId="19B721C8">
      <w:pPr>
        <w:spacing w:after="9" w:line="360" w:lineRule="auto"/>
        <w:ind w:left="0" w:right="151" w:firstLine="640" w:firstLineChars="200"/>
        <w:jc w:val="both"/>
        <w:rPr>
          <w:b w:val="0"/>
          <w:bCs/>
          <w:sz w:val="24"/>
          <w:szCs w:val="20"/>
        </w:rPr>
      </w:pPr>
      <w:r>
        <w:rPr>
          <w:rStyle w:val="10"/>
          <w:rFonts w:ascii="黑体" w:hAnsi="黑体" w:eastAsia="黑体" w:cs="黑体"/>
          <w:b w:val="0"/>
          <w:bCs/>
          <w:sz w:val="32"/>
          <w:szCs w:val="32"/>
        </w:rPr>
        <w:t>第二十</w:t>
      </w:r>
      <w:r>
        <w:rPr>
          <w:rStyle w:val="10"/>
          <w:rFonts w:hint="eastAsia" w:ascii="黑体" w:hAnsi="黑体" w:eastAsia="黑体" w:cs="黑体"/>
          <w:b w:val="0"/>
          <w:bCs/>
          <w:sz w:val="32"/>
          <w:szCs w:val="32"/>
          <w:lang w:val="en-US" w:eastAsia="zh-CN"/>
        </w:rPr>
        <w:t>二</w:t>
      </w:r>
      <w:r>
        <w:rPr>
          <w:rStyle w:val="10"/>
          <w:rFonts w:ascii="黑体" w:hAnsi="黑体" w:eastAsia="黑体" w:cs="黑体"/>
          <w:b w:val="0"/>
          <w:bCs/>
          <w:sz w:val="32"/>
          <w:szCs w:val="32"/>
        </w:rPr>
        <w:t>条</w:t>
      </w:r>
      <w:r>
        <w:rPr>
          <w:rFonts w:ascii="Times New Roman" w:hAnsi="Times New Roman" w:eastAsia="Times New Roman" w:cs="Times New Roman"/>
          <w:b w:val="0"/>
          <w:bCs/>
          <w:sz w:val="32"/>
          <w:szCs w:val="32"/>
        </w:rPr>
        <w:t xml:space="preserve"> </w:t>
      </w:r>
      <w:r>
        <w:rPr>
          <w:rFonts w:hint="eastAsia" w:ascii="Times New Roman" w:hAnsi="Times New Roman" w:eastAsia="宋体" w:cs="Times New Roman"/>
          <w:b w:val="0"/>
          <w:bCs/>
          <w:sz w:val="32"/>
          <w:szCs w:val="32"/>
          <w:lang w:val="en-US" w:eastAsia="zh-CN"/>
        </w:rPr>
        <w:t xml:space="preserve"> </w:t>
      </w:r>
      <w:r>
        <w:rPr>
          <w:rFonts w:ascii="Times New Roman" w:hAnsi="Times New Roman" w:eastAsia="Times New Roman" w:cs="Times New Roman"/>
          <w:b w:val="0"/>
          <w:bCs/>
          <w:sz w:val="24"/>
          <w:szCs w:val="20"/>
        </w:rPr>
        <w:t xml:space="preserve"> </w:t>
      </w:r>
      <w:r>
        <w:rPr>
          <w:rFonts w:hint="eastAsia" w:ascii="Times New Roman" w:hAnsi="Times New Roman" w:cs="Times New Roman"/>
          <w:b w:val="0"/>
          <w:bCs/>
          <w:sz w:val="32"/>
          <w:szCs w:val="22"/>
        </w:rPr>
        <w:t>对于在奖学金评选活动中违反诚信原则、弄虚作假、为自己或他人谋取不正当利益者，取消其荣誉证书并追回奖金，视情节给予处理或处分</w:t>
      </w:r>
      <w:r>
        <w:rPr>
          <w:b w:val="0"/>
          <w:bCs/>
          <w:sz w:val="24"/>
          <w:szCs w:val="20"/>
        </w:rPr>
        <w:t>。</w:t>
      </w:r>
      <w:r>
        <w:rPr>
          <w:rFonts w:ascii="Times New Roman" w:hAnsi="Times New Roman" w:eastAsia="Times New Roman" w:cs="Times New Roman"/>
          <w:b w:val="0"/>
          <w:bCs/>
          <w:sz w:val="24"/>
          <w:szCs w:val="20"/>
        </w:rPr>
        <w:t xml:space="preserve"> </w:t>
      </w:r>
    </w:p>
    <w:p w14:paraId="77DA2710">
      <w:pPr>
        <w:spacing w:line="360" w:lineRule="auto"/>
        <w:ind w:firstLine="640" w:firstLineChars="200"/>
        <w:rPr>
          <w:rFonts w:hint="eastAsia" w:ascii="Times New Roman" w:hAnsi="Times New Roman" w:cs="Times New Roman"/>
          <w:b w:val="0"/>
          <w:bCs/>
          <w:sz w:val="32"/>
          <w:szCs w:val="22"/>
        </w:rPr>
      </w:pPr>
      <w:r>
        <w:rPr>
          <w:rStyle w:val="10"/>
          <w:rFonts w:ascii="黑体" w:hAnsi="黑体" w:eastAsia="黑体" w:cs="黑体"/>
          <w:b w:val="0"/>
          <w:bCs/>
          <w:sz w:val="32"/>
          <w:szCs w:val="32"/>
        </w:rPr>
        <w:t>第</w:t>
      </w:r>
      <w:r>
        <w:rPr>
          <w:rStyle w:val="10"/>
          <w:rFonts w:hint="eastAsia" w:ascii="黑体" w:hAnsi="黑体" w:eastAsia="黑体" w:cs="黑体"/>
          <w:b w:val="0"/>
          <w:bCs/>
          <w:sz w:val="32"/>
          <w:szCs w:val="32"/>
        </w:rPr>
        <w:t>二十</w:t>
      </w:r>
      <w:r>
        <w:rPr>
          <w:rStyle w:val="10"/>
          <w:rFonts w:hint="eastAsia" w:ascii="黑体" w:hAnsi="黑体" w:eastAsia="黑体" w:cs="黑体"/>
          <w:b w:val="0"/>
          <w:bCs/>
          <w:sz w:val="32"/>
          <w:szCs w:val="32"/>
          <w:lang w:val="en-US" w:eastAsia="zh-CN"/>
        </w:rPr>
        <w:t>三</w:t>
      </w:r>
      <w:r>
        <w:rPr>
          <w:rStyle w:val="10"/>
          <w:rFonts w:ascii="黑体" w:hAnsi="黑体" w:eastAsia="黑体" w:cs="黑体"/>
          <w:b w:val="0"/>
          <w:bCs/>
          <w:sz w:val="32"/>
          <w:szCs w:val="32"/>
        </w:rPr>
        <w:t>条</w:t>
      </w:r>
      <w:r>
        <w:rPr>
          <w:rStyle w:val="10"/>
          <w:rFonts w:hint="eastAsia" w:ascii="黑体" w:hAnsi="黑体" w:eastAsia="黑体" w:cs="黑体"/>
          <w:b w:val="0"/>
          <w:bCs/>
          <w:sz w:val="32"/>
          <w:szCs w:val="32"/>
          <w:lang w:val="en-US" w:eastAsia="zh-CN"/>
        </w:rPr>
        <w:t xml:space="preserve">  </w:t>
      </w:r>
      <w:r>
        <w:rPr>
          <w:rFonts w:hint="eastAsia" w:ascii="Times New Roman" w:hAnsi="Times New Roman" w:cs="Times New Roman"/>
          <w:b w:val="0"/>
          <w:bCs/>
          <w:sz w:val="32"/>
          <w:szCs w:val="22"/>
        </w:rPr>
        <w:t>转专业到本院的学生，回原所在学院参评奖学金；转出学生在本院参评。</w:t>
      </w:r>
      <w:r>
        <w:rPr>
          <w:rFonts w:hint="eastAsia" w:ascii="Times New Roman" w:hAnsi="Times New Roman" w:cs="Times New Roman"/>
          <w:b w:val="0"/>
          <w:bCs/>
          <w:sz w:val="32"/>
          <w:szCs w:val="22"/>
          <w:lang w:val="en-US" w:eastAsia="zh-CN"/>
        </w:rPr>
        <w:t>评优年度外出交换的同学</w:t>
      </w:r>
      <w:r>
        <w:rPr>
          <w:rFonts w:hint="eastAsia" w:ascii="Times New Roman" w:hAnsi="Times New Roman" w:cs="Times New Roman"/>
          <w:b w:val="0"/>
          <w:bCs/>
          <w:sz w:val="32"/>
          <w:szCs w:val="22"/>
        </w:rPr>
        <w:t>，可以在所在学院参评当年奖学金。</w:t>
      </w:r>
    </w:p>
    <w:p w14:paraId="4FFA6AFA">
      <w:pPr>
        <w:spacing w:line="360" w:lineRule="auto"/>
        <w:ind w:firstLine="640" w:firstLineChars="200"/>
        <w:rPr>
          <w:rFonts w:hint="eastAsia" w:ascii="Times New Roman" w:hAnsi="Times New Roman" w:cs="Times New Roman"/>
          <w:b w:val="0"/>
          <w:bCs/>
          <w:sz w:val="32"/>
          <w:szCs w:val="22"/>
        </w:rPr>
      </w:pPr>
      <w:r>
        <w:rPr>
          <w:rStyle w:val="10"/>
          <w:rFonts w:ascii="黑体" w:hAnsi="黑体" w:eastAsia="黑体" w:cs="黑体"/>
          <w:b w:val="0"/>
          <w:bCs/>
          <w:sz w:val="32"/>
          <w:szCs w:val="32"/>
        </w:rPr>
        <w:t>第</w:t>
      </w:r>
      <w:r>
        <w:rPr>
          <w:rStyle w:val="10"/>
          <w:rFonts w:hint="eastAsia" w:ascii="黑体" w:hAnsi="黑体" w:eastAsia="黑体" w:cs="黑体"/>
          <w:b w:val="0"/>
          <w:bCs/>
          <w:sz w:val="32"/>
          <w:szCs w:val="32"/>
        </w:rPr>
        <w:t>二十</w:t>
      </w:r>
      <w:r>
        <w:rPr>
          <w:rStyle w:val="10"/>
          <w:rFonts w:hint="eastAsia" w:ascii="黑体" w:hAnsi="黑体" w:eastAsia="黑体" w:cs="黑体"/>
          <w:b w:val="0"/>
          <w:bCs/>
          <w:sz w:val="32"/>
          <w:szCs w:val="32"/>
          <w:lang w:val="en-US" w:eastAsia="zh-CN"/>
        </w:rPr>
        <w:t>四</w:t>
      </w:r>
      <w:r>
        <w:rPr>
          <w:rStyle w:val="10"/>
          <w:rFonts w:ascii="黑体" w:hAnsi="黑体" w:eastAsia="黑体" w:cs="黑体"/>
          <w:b w:val="0"/>
          <w:bCs/>
          <w:sz w:val="32"/>
          <w:szCs w:val="32"/>
        </w:rPr>
        <w:t>条</w:t>
      </w:r>
      <w:r>
        <w:rPr>
          <w:rStyle w:val="10"/>
          <w:rFonts w:hint="eastAsia" w:ascii="黑体" w:hAnsi="黑体" w:eastAsia="黑体" w:cs="黑体"/>
          <w:b w:val="0"/>
          <w:bCs/>
          <w:sz w:val="32"/>
          <w:szCs w:val="32"/>
          <w:lang w:val="en-US" w:eastAsia="zh-CN"/>
        </w:rPr>
        <w:t xml:space="preserve">  </w:t>
      </w:r>
      <w:r>
        <w:rPr>
          <w:rFonts w:hint="eastAsia" w:ascii="Times New Roman" w:hAnsi="Times New Roman" w:cs="Times New Roman"/>
          <w:b w:val="0"/>
          <w:bCs/>
          <w:sz w:val="32"/>
          <w:szCs w:val="22"/>
        </w:rPr>
        <w:t>本条例的解释权属华南师范大学教育科学学院所有，并接受华南师范大学教育科学学院全体师生监督。</w:t>
      </w:r>
    </w:p>
    <w:p w14:paraId="790171D4">
      <w:pPr>
        <w:spacing w:line="360" w:lineRule="auto"/>
        <w:ind w:firstLine="640" w:firstLineChars="200"/>
        <w:rPr>
          <w:rFonts w:hint="eastAsia" w:ascii="Times New Roman" w:hAnsi="Times New Roman" w:cs="Times New Roman"/>
          <w:b w:val="0"/>
          <w:bCs/>
          <w:sz w:val="32"/>
          <w:szCs w:val="22"/>
        </w:rPr>
      </w:pPr>
      <w:r>
        <w:rPr>
          <w:rStyle w:val="10"/>
          <w:rFonts w:ascii="黑体" w:hAnsi="黑体" w:eastAsia="黑体" w:cs="黑体"/>
          <w:b w:val="0"/>
          <w:bCs/>
          <w:sz w:val="32"/>
          <w:szCs w:val="22"/>
        </w:rPr>
        <w:t>第</w:t>
      </w:r>
      <w:r>
        <w:rPr>
          <w:rStyle w:val="10"/>
          <w:rFonts w:hint="eastAsia" w:ascii="黑体" w:hAnsi="黑体" w:eastAsia="黑体" w:cs="黑体"/>
          <w:b w:val="0"/>
          <w:bCs/>
          <w:sz w:val="32"/>
          <w:szCs w:val="22"/>
        </w:rPr>
        <w:t>二十</w:t>
      </w:r>
      <w:r>
        <w:rPr>
          <w:rStyle w:val="10"/>
          <w:rFonts w:hint="eastAsia" w:ascii="黑体" w:hAnsi="黑体" w:eastAsia="黑体" w:cs="黑体"/>
          <w:b w:val="0"/>
          <w:bCs/>
          <w:sz w:val="32"/>
          <w:szCs w:val="22"/>
          <w:lang w:val="en-US" w:eastAsia="zh-CN"/>
        </w:rPr>
        <w:t>五</w:t>
      </w:r>
      <w:r>
        <w:rPr>
          <w:rStyle w:val="10"/>
          <w:rFonts w:ascii="黑体" w:hAnsi="黑体" w:eastAsia="黑体" w:cs="黑体"/>
          <w:b w:val="0"/>
          <w:bCs/>
          <w:sz w:val="32"/>
          <w:szCs w:val="22"/>
        </w:rPr>
        <w:t>条</w:t>
      </w:r>
      <w:r>
        <w:rPr>
          <w:rStyle w:val="10"/>
          <w:rFonts w:hint="eastAsia" w:ascii="黑体" w:hAnsi="黑体" w:eastAsia="黑体" w:cs="黑体"/>
          <w:b w:val="0"/>
          <w:bCs/>
          <w:sz w:val="32"/>
          <w:szCs w:val="22"/>
          <w:lang w:val="en-US" w:eastAsia="zh-CN"/>
        </w:rPr>
        <w:t xml:space="preserve">  </w:t>
      </w:r>
      <w:r>
        <w:rPr>
          <w:rFonts w:hint="eastAsia" w:ascii="Times New Roman" w:hAnsi="Times New Roman" w:cs="Times New Roman"/>
          <w:b w:val="0"/>
          <w:bCs/>
          <w:sz w:val="32"/>
          <w:szCs w:val="22"/>
        </w:rPr>
        <w:t>本条例自</w:t>
      </w:r>
      <w:r>
        <w:rPr>
          <w:rFonts w:hint="eastAsia" w:ascii="Times New Roman" w:hAnsi="Times New Roman" w:cs="Times New Roman"/>
          <w:b w:val="0"/>
          <w:bCs/>
          <w:sz w:val="32"/>
          <w:szCs w:val="22"/>
          <w:lang w:eastAsia="zh-CN"/>
        </w:rPr>
        <w:t>2</w:t>
      </w:r>
      <w:r>
        <w:rPr>
          <w:rFonts w:hint="eastAsia" w:ascii="Times New Roman" w:hAnsi="Times New Roman" w:cs="Times New Roman"/>
          <w:b w:val="0"/>
          <w:bCs/>
          <w:sz w:val="32"/>
          <w:szCs w:val="22"/>
          <w:lang w:val="en-US" w:eastAsia="zh-CN"/>
        </w:rPr>
        <w:t>025</w:t>
      </w:r>
      <w:r>
        <w:rPr>
          <w:rFonts w:hint="eastAsia" w:ascii="Times New Roman" w:hAnsi="Times New Roman" w:cs="Times New Roman"/>
          <w:b w:val="0"/>
          <w:bCs/>
          <w:sz w:val="32"/>
          <w:szCs w:val="22"/>
        </w:rPr>
        <w:t>年</w:t>
      </w:r>
      <w:r>
        <w:rPr>
          <w:rFonts w:hint="eastAsia" w:ascii="Times New Roman" w:hAnsi="Times New Roman" w:cs="Times New Roman"/>
          <w:b w:val="0"/>
          <w:bCs/>
          <w:sz w:val="32"/>
          <w:szCs w:val="22"/>
          <w:lang w:val="en-US" w:eastAsia="zh-CN"/>
        </w:rPr>
        <w:t>7</w:t>
      </w:r>
      <w:r>
        <w:rPr>
          <w:rFonts w:hint="eastAsia" w:ascii="Times New Roman" w:hAnsi="Times New Roman" w:cs="Times New Roman"/>
          <w:b w:val="0"/>
          <w:bCs/>
          <w:sz w:val="32"/>
          <w:szCs w:val="22"/>
        </w:rPr>
        <w:t>月</w:t>
      </w:r>
      <w:r>
        <w:rPr>
          <w:rFonts w:hint="eastAsia" w:ascii="Times New Roman" w:hAnsi="Times New Roman" w:cs="Times New Roman"/>
          <w:b w:val="0"/>
          <w:bCs/>
          <w:sz w:val="32"/>
          <w:szCs w:val="22"/>
          <w:lang w:val="en-US" w:eastAsia="zh-CN"/>
        </w:rPr>
        <w:t>14</w:t>
      </w:r>
      <w:r>
        <w:rPr>
          <w:rFonts w:hint="eastAsia" w:ascii="Times New Roman" w:hAnsi="Times New Roman" w:cs="Times New Roman"/>
          <w:b w:val="0"/>
          <w:bCs/>
          <w:sz w:val="32"/>
          <w:szCs w:val="22"/>
        </w:rPr>
        <w:t>日开始施行。</w:t>
      </w:r>
    </w:p>
    <w:p w14:paraId="6B4E1B4A">
      <w:pPr>
        <w:spacing w:line="360" w:lineRule="auto"/>
        <w:ind w:firstLine="0" w:firstLineChars="0"/>
        <w:rPr>
          <w:rFonts w:hint="eastAsia" w:ascii="Times New Roman" w:hAnsi="Times New Roman" w:cs="Times New Roman"/>
          <w:b w:val="0"/>
          <w:bCs/>
          <w:sz w:val="32"/>
          <w:szCs w:val="22"/>
        </w:rPr>
      </w:pPr>
    </w:p>
    <w:p w14:paraId="6FDFB990">
      <w:pPr>
        <w:spacing w:line="360" w:lineRule="auto"/>
        <w:ind w:firstLine="960" w:firstLineChars="300"/>
        <w:jc w:val="right"/>
        <w:rPr>
          <w:rFonts w:hint="eastAsia" w:ascii="Times New Roman" w:hAnsi="Times New Roman" w:cs="Times New Roman"/>
          <w:b w:val="0"/>
          <w:bCs/>
          <w:sz w:val="32"/>
          <w:szCs w:val="22"/>
        </w:rPr>
      </w:pPr>
      <w:r>
        <w:rPr>
          <w:rFonts w:hint="eastAsia" w:ascii="Times New Roman" w:hAnsi="Times New Roman" w:cs="Times New Roman"/>
          <w:b w:val="0"/>
          <w:bCs/>
          <w:sz w:val="32"/>
          <w:szCs w:val="22"/>
        </w:rPr>
        <w:t>华南师范大学教育科学学院</w:t>
      </w:r>
    </w:p>
    <w:p w14:paraId="2988303E">
      <w:pPr>
        <w:spacing w:line="360" w:lineRule="auto"/>
        <w:ind w:firstLine="960" w:firstLineChars="300"/>
        <w:jc w:val="right"/>
        <w:rPr>
          <w:rFonts w:hint="eastAsia" w:ascii="Times New Roman" w:hAnsi="Times New Roman" w:cs="Times New Roman"/>
          <w:b w:val="0"/>
          <w:bCs/>
          <w:sz w:val="32"/>
          <w:szCs w:val="22"/>
        </w:rPr>
      </w:pPr>
      <w:r>
        <w:rPr>
          <w:rFonts w:hint="eastAsia" w:ascii="Times New Roman" w:hAnsi="Times New Roman" w:cs="Times New Roman"/>
          <w:b w:val="0"/>
          <w:bCs/>
          <w:sz w:val="32"/>
          <w:szCs w:val="22"/>
          <w:lang w:eastAsia="zh-CN"/>
        </w:rPr>
        <w:t>2</w:t>
      </w:r>
      <w:r>
        <w:rPr>
          <w:rFonts w:hint="eastAsia" w:ascii="Times New Roman" w:hAnsi="Times New Roman" w:cs="Times New Roman"/>
          <w:b w:val="0"/>
          <w:bCs/>
          <w:sz w:val="32"/>
          <w:szCs w:val="22"/>
          <w:lang w:val="en-US" w:eastAsia="zh-CN"/>
        </w:rPr>
        <w:t>025</w:t>
      </w:r>
      <w:r>
        <w:rPr>
          <w:rFonts w:hint="eastAsia" w:ascii="Times New Roman" w:hAnsi="Times New Roman" w:cs="Times New Roman"/>
          <w:b w:val="0"/>
          <w:bCs/>
          <w:sz w:val="32"/>
          <w:szCs w:val="22"/>
        </w:rPr>
        <w:t>年</w:t>
      </w:r>
      <w:r>
        <w:rPr>
          <w:rFonts w:hint="eastAsia" w:ascii="Times New Roman" w:hAnsi="Times New Roman" w:cs="Times New Roman"/>
          <w:b w:val="0"/>
          <w:bCs/>
          <w:sz w:val="32"/>
          <w:szCs w:val="22"/>
          <w:lang w:val="en-US" w:eastAsia="zh-CN"/>
        </w:rPr>
        <w:t>7</w:t>
      </w:r>
      <w:r>
        <w:rPr>
          <w:rFonts w:hint="eastAsia" w:ascii="Times New Roman" w:hAnsi="Times New Roman" w:cs="Times New Roman"/>
          <w:b w:val="0"/>
          <w:bCs/>
          <w:sz w:val="32"/>
          <w:szCs w:val="22"/>
        </w:rPr>
        <w:t>月</w:t>
      </w:r>
      <w:r>
        <w:rPr>
          <w:rFonts w:hint="eastAsia" w:ascii="Times New Roman" w:hAnsi="Times New Roman" w:cs="Times New Roman"/>
          <w:b w:val="0"/>
          <w:bCs/>
          <w:sz w:val="32"/>
          <w:szCs w:val="22"/>
          <w:lang w:val="en-US" w:eastAsia="zh-CN"/>
        </w:rPr>
        <w:t>14</w:t>
      </w:r>
      <w:r>
        <w:rPr>
          <w:rFonts w:hint="eastAsia" w:ascii="Times New Roman" w:hAnsi="Times New Roman" w:cs="Times New Roman"/>
          <w:b w:val="0"/>
          <w:bCs/>
          <w:sz w:val="32"/>
          <w:szCs w:val="22"/>
        </w:rPr>
        <w:t>日</w:t>
      </w:r>
    </w:p>
    <w:sectPr>
      <w:footerReference r:id="rId7" w:type="first"/>
      <w:footerReference r:id="rId5" w:type="default"/>
      <w:footerReference r:id="rId6" w:type="even"/>
      <w:pgSz w:w="11906" w:h="16838"/>
      <w:pgMar w:top="2213" w:right="1311" w:bottom="2306" w:left="1589" w:header="720" w:footer="1742" w:gutter="0"/>
      <w:pgBorders>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368F4">
    <w:pPr>
      <w:spacing w:after="0" w:line="259" w:lineRule="auto"/>
      <w:ind w:right="161" w:firstLine="0"/>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D5533">
                          <w:pPr>
                            <w:pStyle w:val="6"/>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6D5533">
                    <w:pPr>
                      <w:pStyle w:val="6"/>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85764">
    <w:pPr>
      <w:spacing w:after="0" w:line="259" w:lineRule="auto"/>
      <w:ind w:firstLine="0"/>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4D68F">
                          <w:pPr>
                            <w:pStyle w:val="6"/>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A4D68F">
                    <w:pPr>
                      <w:pStyle w:val="6"/>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27BB">
    <w:pPr>
      <w:spacing w:after="0" w:line="259" w:lineRule="auto"/>
      <w:ind w:firstLine="0"/>
    </w:pPr>
    <w:r>
      <w:rPr>
        <w:rFonts w:ascii="宋体" w:hAnsi="宋体" w:cs="宋体"/>
        <w:sz w:val="28"/>
      </w:rPr>
      <w:t xml:space="preserve">— </w:t>
    </w:r>
    <w:r>
      <w:fldChar w:fldCharType="begin"/>
    </w:r>
    <w:r>
      <w:instrText xml:space="preserve"> PAGE   \* MERGEFORMAT </w:instrText>
    </w:r>
    <w:r>
      <w:fldChar w:fldCharType="separate"/>
    </w:r>
    <w:r>
      <w:rPr>
        <w:rFonts w:ascii="宋体" w:hAnsi="宋体" w:cs="宋体"/>
        <w:sz w:val="28"/>
      </w:rPr>
      <w:t>2</w:t>
    </w:r>
    <w:r>
      <w:rPr>
        <w:rFonts w:ascii="宋体" w:hAnsi="宋体" w:cs="宋体"/>
        <w:sz w:val="28"/>
      </w:rPr>
      <w:fldChar w:fldCharType="end"/>
    </w:r>
    <w:r>
      <w:rPr>
        <w:rFonts w:ascii="宋体" w:hAnsi="宋体" w:cs="宋体"/>
        <w:sz w:val="28"/>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640"/>
      </w:pPr>
      <w:r>
        <w:separator/>
      </w:r>
    </w:p>
  </w:footnote>
  <w:footnote w:type="continuationSeparator" w:id="1">
    <w:p>
      <w:pPr>
        <w:spacing w:before="0" w:after="0"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trackRevisions w:val="1"/>
  <w:documentProtection w:enforcement="0"/>
  <w:defaultTabStop w:val="42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2NTEwNzZiNDUwZGY0YjMxOTIzYmI2ZjE3NGI5ODgifQ=="/>
  </w:docVars>
  <w:rsids>
    <w:rsidRoot w:val="0024060D"/>
    <w:rsid w:val="001F1D63"/>
    <w:rsid w:val="0024060D"/>
    <w:rsid w:val="00382B8F"/>
    <w:rsid w:val="00435870"/>
    <w:rsid w:val="007B4B16"/>
    <w:rsid w:val="008842D2"/>
    <w:rsid w:val="00BC0AE3"/>
    <w:rsid w:val="0291258C"/>
    <w:rsid w:val="03415FA4"/>
    <w:rsid w:val="05A575B0"/>
    <w:rsid w:val="063256F1"/>
    <w:rsid w:val="08470072"/>
    <w:rsid w:val="0A7039F0"/>
    <w:rsid w:val="0B9D63F6"/>
    <w:rsid w:val="0D32126C"/>
    <w:rsid w:val="0DF66459"/>
    <w:rsid w:val="12FC48CE"/>
    <w:rsid w:val="13BC4AAA"/>
    <w:rsid w:val="198830FD"/>
    <w:rsid w:val="1BEE218B"/>
    <w:rsid w:val="1D412E8A"/>
    <w:rsid w:val="1FB97650"/>
    <w:rsid w:val="206126B4"/>
    <w:rsid w:val="226F2247"/>
    <w:rsid w:val="240E783E"/>
    <w:rsid w:val="262C5F65"/>
    <w:rsid w:val="2C2C73FB"/>
    <w:rsid w:val="2CF45838"/>
    <w:rsid w:val="2F5527C5"/>
    <w:rsid w:val="32607DFF"/>
    <w:rsid w:val="33024A12"/>
    <w:rsid w:val="33DF55C9"/>
    <w:rsid w:val="3A1F234D"/>
    <w:rsid w:val="3A8E3775"/>
    <w:rsid w:val="3B9E437A"/>
    <w:rsid w:val="3C5C26BD"/>
    <w:rsid w:val="41961147"/>
    <w:rsid w:val="4416656F"/>
    <w:rsid w:val="44764150"/>
    <w:rsid w:val="4734568A"/>
    <w:rsid w:val="48EF4F40"/>
    <w:rsid w:val="4A954692"/>
    <w:rsid w:val="4B3F6432"/>
    <w:rsid w:val="4D16313C"/>
    <w:rsid w:val="4E8C71F7"/>
    <w:rsid w:val="52CA50F4"/>
    <w:rsid w:val="533C1422"/>
    <w:rsid w:val="5C782B04"/>
    <w:rsid w:val="5C7C0A0B"/>
    <w:rsid w:val="5DC015CE"/>
    <w:rsid w:val="5E8545C5"/>
    <w:rsid w:val="5EB34C8F"/>
    <w:rsid w:val="64155AA4"/>
    <w:rsid w:val="645A5BAC"/>
    <w:rsid w:val="65BA4B55"/>
    <w:rsid w:val="65BD63F3"/>
    <w:rsid w:val="66ED3F8F"/>
    <w:rsid w:val="6B99345E"/>
    <w:rsid w:val="6D5E670D"/>
    <w:rsid w:val="701D4E16"/>
    <w:rsid w:val="714A1482"/>
    <w:rsid w:val="722C2936"/>
    <w:rsid w:val="72FC167C"/>
    <w:rsid w:val="74FE6101"/>
    <w:rsid w:val="76F42AD2"/>
    <w:rsid w:val="77D31AA6"/>
    <w:rsid w:val="7A267A27"/>
    <w:rsid w:val="7B043CA2"/>
    <w:rsid w:val="7D5310AF"/>
    <w:rsid w:val="7EBE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ind w:firstLine="883" w:firstLineChars="200"/>
    </w:pPr>
    <w:rPr>
      <w:rFonts w:ascii="仿宋" w:hAnsi="仿宋" w:eastAsia="仿宋" w:cs="仿宋"/>
      <w:color w:val="000000"/>
      <w:kern w:val="2"/>
      <w:sz w:val="32"/>
      <w:szCs w:val="22"/>
      <w:lang w:val="en-US" w:eastAsia="zh-CN" w:bidi="ar-SA"/>
    </w:rPr>
  </w:style>
  <w:style w:type="paragraph" w:styleId="2">
    <w:name w:val="heading 1"/>
    <w:next w:val="1"/>
    <w:link w:val="10"/>
    <w:unhideWhenUsed/>
    <w:qFormat/>
    <w:uiPriority w:val="9"/>
    <w:pPr>
      <w:keepNext/>
      <w:keepLines/>
      <w:spacing w:after="0" w:line="360" w:lineRule="auto"/>
      <w:ind w:left="0" w:right="0" w:firstLine="0"/>
      <w:jc w:val="left"/>
      <w:outlineLvl w:val="0"/>
    </w:pPr>
    <w:rPr>
      <w:rFonts w:ascii="黑体" w:hAnsi="黑体" w:eastAsia="黑体" w:cs="黑体"/>
      <w:color w:val="000000"/>
      <w:kern w:val="2"/>
      <w:sz w:val="32"/>
      <w:szCs w:val="22"/>
      <w:lang w:val="en-US" w:eastAsia="zh-CN" w:bidi="ar-SA"/>
    </w:rPr>
  </w:style>
  <w:style w:type="paragraph" w:styleId="3">
    <w:name w:val="heading 2"/>
    <w:basedOn w:val="1"/>
    <w:next w:val="1"/>
    <w:link w:val="13"/>
    <w:unhideWhenUsed/>
    <w:qFormat/>
    <w:uiPriority w:val="9"/>
    <w:pPr>
      <w:keepNext/>
      <w:keepLines/>
      <w:spacing w:before="0" w:beforeLines="0" w:beforeAutospacing="0" w:after="0" w:afterLines="0" w:afterAutospacing="0" w:line="360" w:lineRule="auto"/>
      <w:outlineLvl w:val="1"/>
    </w:pPr>
    <w:rPr>
      <w:rFonts w:ascii="Arial" w:hAnsi="Arial" w:eastAsia="楷体"/>
      <w:b/>
    </w:rPr>
  </w:style>
  <w:style w:type="paragraph" w:styleId="4">
    <w:name w:val="heading 3"/>
    <w:basedOn w:val="1"/>
    <w:next w:val="1"/>
    <w:link w:val="12"/>
    <w:semiHidden/>
    <w:unhideWhenUsed/>
    <w:qFormat/>
    <w:uiPriority w:val="9"/>
    <w:pPr>
      <w:keepNext/>
      <w:keepLines/>
      <w:spacing w:before="260" w:beforeLines="0" w:beforeAutospacing="0" w:after="260" w:afterLines="0" w:afterAutospacing="0" w:line="413" w:lineRule="auto"/>
      <w:outlineLvl w:val="2"/>
    </w:pPr>
    <w:rPr>
      <w:rFonts w:eastAsia="楷体"/>
      <w:b/>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10">
    <w:name w:val="标题 1 字符"/>
    <w:link w:val="2"/>
    <w:qFormat/>
    <w:uiPriority w:val="0"/>
    <w:rPr>
      <w:rFonts w:ascii="黑体" w:hAnsi="黑体" w:eastAsia="黑体" w:cs="黑体"/>
      <w:color w:val="000000"/>
      <w:sz w:val="32"/>
    </w:rPr>
  </w:style>
  <w:style w:type="character" w:customStyle="1" w:styleId="11">
    <w:name w:val="页眉 字符"/>
    <w:basedOn w:val="9"/>
    <w:link w:val="7"/>
    <w:qFormat/>
    <w:uiPriority w:val="99"/>
    <w:rPr>
      <w:rFonts w:ascii="仿宋" w:hAnsi="仿宋" w:eastAsia="仿宋" w:cs="仿宋"/>
      <w:color w:val="000000"/>
      <w:sz w:val="18"/>
      <w:szCs w:val="18"/>
    </w:rPr>
  </w:style>
  <w:style w:type="character" w:customStyle="1" w:styleId="12">
    <w:name w:val="标题 3 Char"/>
    <w:link w:val="4"/>
    <w:qFormat/>
    <w:uiPriority w:val="0"/>
    <w:rPr>
      <w:rFonts w:eastAsia="楷体"/>
      <w:b/>
      <w:sz w:val="32"/>
    </w:rPr>
  </w:style>
  <w:style w:type="character" w:customStyle="1" w:styleId="13">
    <w:name w:val="标题 2 Char"/>
    <w:link w:val="3"/>
    <w:qFormat/>
    <w:uiPriority w:val="0"/>
    <w:rPr>
      <w:rFonts w:ascii="Arial" w:hAnsi="Arial" w:eastAsia="楷体"/>
      <w:b/>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4321</Words>
  <Characters>4405</Characters>
  <Lines>17</Lines>
  <Paragraphs>4</Paragraphs>
  <TotalTime>29</TotalTime>
  <ScaleCrop>false</ScaleCrop>
  <LinksUpToDate>false</LinksUpToDate>
  <CharactersWithSpaces>4478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2022-11-10T16:30:00Z</dcterms:created>
  <dc:creator>uuu</dc:creator>
  <cp:lastModifiedBy>膨胀东</cp:lastModifiedBy>
  <dcterms:modified xsi:type="dcterms:W3CDTF">2026-04-09T06:47:53Z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B8017B1EB562411A9ADC9F6F34E45C48_13</vt:lpwstr>
  </property>
  <property fmtid="{D5CDD505-2E9C-101B-9397-08002B2CF9AE}" pid="4" name="KSOTemplateDocerSaveRecord">
    <vt:lpwstr>eyJoZGlkIjoiOGY2NTEwNzZiNDUwZGY0YjMxOTIzYmI2ZjE3NGI5ODgiLCJ1c2VySWQiOiIzNjgyNTY2MTkifQ==</vt:lpwstr>
  </property>
</Properties>
</file>