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7C89D6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关于我校高等学历继续教育</w:t>
      </w:r>
    </w:p>
    <w:p w14:paraId="21C099E1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学士学位授予工作的有关说明</w:t>
      </w:r>
    </w:p>
    <w:p w14:paraId="74DC1CFC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3B50E97E">
      <w:pPr>
        <w:adjustRightInd w:val="0"/>
        <w:spacing w:line="560" w:lineRule="exact"/>
        <w:ind w:firstLine="58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中华人民共和国学位法》(2024年)《华南师范大学学位授予管理办法》(华师〔2025〕18号)等有关规定，学校于2025年3月制定并印发了《华南师范大学学士学位授予工作细则》（教学〔2025〕9号）(以下简称《工作细则》）。现就文件相关规定说明如下：</w:t>
      </w:r>
    </w:p>
    <w:p w14:paraId="2A1A6542">
      <w:pPr>
        <w:adjustRightInd w:val="0"/>
        <w:spacing w:line="560" w:lineRule="exact"/>
        <w:ind w:firstLine="584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一、学士学位授予条件</w:t>
      </w:r>
    </w:p>
    <w:p w14:paraId="390EF65D">
      <w:pPr>
        <w:adjustRightInd w:val="0"/>
        <w:spacing w:line="560" w:lineRule="exact"/>
        <w:ind w:firstLine="584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申请人</w:t>
      </w:r>
      <w:r>
        <w:rPr>
          <w:rFonts w:ascii="仿宋_GB2312" w:hAnsi="仿宋_GB2312" w:eastAsia="仿宋_GB2312" w:cs="仿宋_GB2312"/>
          <w:sz w:val="32"/>
          <w:szCs w:val="32"/>
        </w:rPr>
        <w:t>应同时满足以下学业水平要求：</w:t>
      </w:r>
    </w:p>
    <w:p w14:paraId="0E0E333E">
      <w:pPr>
        <w:adjustRightInd w:val="0"/>
        <w:spacing w:line="560" w:lineRule="exact"/>
        <w:ind w:firstLine="584" w:firstLineChars="200"/>
        <w:rPr>
          <w:rFonts w:ascii="仿宋_GB2312" w:hAnsi="仿宋_GB2312" w:cs="仿宋_GB2312" w:eastAsiaTheme="minorEastAsia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课程成绩要求</w:t>
      </w:r>
    </w:p>
    <w:p w14:paraId="51D082C0">
      <w:pPr>
        <w:adjustRightInd w:val="0"/>
        <w:spacing w:line="560" w:lineRule="exact"/>
        <w:ind w:firstLine="584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在读期间所有课程平均成绩≥</w:t>
      </w:r>
      <w:r>
        <w:rPr>
          <w:rFonts w:ascii="仿宋_GB2312" w:hAnsi="仿宋_GB2312" w:eastAsia="仿宋_GB2312" w:cs="仿宋_GB2312"/>
          <w:sz w:val="32"/>
          <w:szCs w:val="32"/>
        </w:rPr>
        <w:t>70分。</w:t>
      </w:r>
    </w:p>
    <w:p w14:paraId="4734E68D">
      <w:pPr>
        <w:adjustRightInd w:val="0"/>
        <w:spacing w:line="560" w:lineRule="exact"/>
        <w:ind w:firstLine="584" w:firstLineChars="200"/>
        <w:rPr>
          <w:rFonts w:ascii="仿宋_GB2312" w:hAnsi="仿宋_GB2312" w:cs="仿宋_GB2312" w:eastAsiaTheme="minorEastAsia"/>
          <w:sz w:val="32"/>
          <w:szCs w:val="32"/>
        </w:rPr>
      </w:pPr>
      <w:r>
        <w:rPr>
          <w:rFonts w:hint="eastAsia" w:ascii="MS Gothic" w:hAnsi="MS Gothic" w:eastAsia="MS Gothic" w:cs="MS Gothic"/>
          <w:sz w:val="32"/>
          <w:szCs w:val="32"/>
        </w:rPr>
        <w:t>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外语水平考试要求</w:t>
      </w:r>
      <w:r>
        <w:rPr>
          <w:rFonts w:hint="eastAsia" w:ascii="MS Gothic" w:hAnsi="MS Gothic" w:eastAsia="MS Gothic" w:cs="MS Gothic"/>
          <w:sz w:val="32"/>
          <w:szCs w:val="32"/>
        </w:rPr>
        <w:t>‌</w:t>
      </w:r>
    </w:p>
    <w:p w14:paraId="537D9127">
      <w:pPr>
        <w:adjustRightInd w:val="0"/>
        <w:spacing w:line="560" w:lineRule="exact"/>
        <w:ind w:firstLine="584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须在学习年限内通过以下考试之一并获得规定的通过成绩（需在毕业证书落款日期前取得）：</w:t>
      </w:r>
    </w:p>
    <w:p w14:paraId="13366E85">
      <w:pPr>
        <w:adjustRightInd w:val="0"/>
        <w:spacing w:line="560" w:lineRule="exact"/>
        <w:ind w:firstLine="584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●</w:t>
      </w:r>
      <w:r>
        <w:rPr>
          <w:rFonts w:hint="eastAsia" w:ascii="仿宋_GB2312" w:hAnsi="仿宋_GB2312" w:eastAsia="仿宋_GB2312" w:cs="仿宋_GB2312"/>
          <w:sz w:val="32"/>
          <w:szCs w:val="32"/>
        </w:rPr>
        <w:t>全国大学英语四级</w:t>
      </w:r>
      <w:r>
        <w:rPr>
          <w:rFonts w:ascii="仿宋_GB2312" w:hAnsi="仿宋_GB2312" w:eastAsia="仿宋_GB2312" w:cs="仿宋_GB2312"/>
          <w:sz w:val="32"/>
          <w:szCs w:val="32"/>
        </w:rPr>
        <w:t>/六级考试≥425分</w:t>
      </w:r>
      <w:r>
        <w:rPr>
          <w:rFonts w:hint="eastAsia" w:ascii="仿宋_GB2312" w:hAnsi="仿宋_GB2312" w:eastAsia="仿宋_GB2312" w:cs="仿宋_GB2312"/>
          <w:sz w:val="32"/>
          <w:szCs w:val="32"/>
        </w:rPr>
        <w:t>（非英语类专业）</w:t>
      </w:r>
      <w:r>
        <w:rPr>
          <w:rFonts w:ascii="仿宋_GB2312" w:hAnsi="仿宋_GB2312" w:eastAsia="仿宋_GB2312" w:cs="仿宋_GB2312"/>
          <w:sz w:val="32"/>
          <w:szCs w:val="32"/>
        </w:rPr>
        <w:t>；</w:t>
      </w:r>
    </w:p>
    <w:p w14:paraId="2A3AA6A1">
      <w:pPr>
        <w:adjustRightInd w:val="0"/>
        <w:spacing w:line="560" w:lineRule="exact"/>
        <w:ind w:firstLine="584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●</w:t>
      </w:r>
      <w:r>
        <w:rPr>
          <w:rFonts w:hint="eastAsia" w:ascii="仿宋_GB2312" w:hAnsi="仿宋_GB2312" w:eastAsia="仿宋_GB2312" w:cs="仿宋_GB2312"/>
          <w:sz w:val="32"/>
          <w:szCs w:val="32"/>
        </w:rPr>
        <w:t>全国英语等级考试三级笔试合格（非英语类专业）；</w:t>
      </w:r>
    </w:p>
    <w:p w14:paraId="27173ED0">
      <w:pPr>
        <w:adjustRightInd w:val="0"/>
        <w:spacing w:line="560" w:lineRule="exact"/>
        <w:ind w:firstLine="584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●</w:t>
      </w:r>
      <w:r>
        <w:rPr>
          <w:rFonts w:hint="eastAsia" w:ascii="仿宋_GB2312" w:hAnsi="仿宋_GB2312" w:eastAsia="仿宋_GB2312" w:cs="仿宋_GB2312"/>
          <w:sz w:val="32"/>
          <w:szCs w:val="32"/>
        </w:rPr>
        <w:t>广东省成人高等教育学士学位外国语水平统一考试成绩合格；</w:t>
      </w:r>
    </w:p>
    <w:p w14:paraId="41D1809D">
      <w:pPr>
        <w:adjustRightInd w:val="0"/>
        <w:spacing w:line="560" w:lineRule="exact"/>
        <w:ind w:firstLine="584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●</w:t>
      </w:r>
      <w:r>
        <w:rPr>
          <w:rFonts w:hint="eastAsia" w:ascii="仿宋_GB2312" w:hAnsi="仿宋_GB2312" w:eastAsia="仿宋_GB2312" w:cs="仿宋_GB2312"/>
          <w:sz w:val="32"/>
          <w:szCs w:val="32"/>
        </w:rPr>
        <w:t>高等教育自学考试英语（二）或英语（专升本）课程（外语类专业教学计划规定的第二外语课程）统考合格；</w:t>
      </w:r>
    </w:p>
    <w:p w14:paraId="1D3FD2B7">
      <w:pPr>
        <w:adjustRightInd w:val="0"/>
        <w:spacing w:line="560" w:lineRule="exact"/>
        <w:ind w:firstLine="584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●</w:t>
      </w:r>
      <w:r>
        <w:rPr>
          <w:rFonts w:hint="eastAsia" w:ascii="仿宋_GB2312" w:hAnsi="仿宋_GB2312" w:eastAsia="仿宋_GB2312" w:cs="仿宋_GB2312"/>
          <w:sz w:val="32"/>
          <w:szCs w:val="32"/>
        </w:rPr>
        <w:t>网络教育全国统考《大学英语</w:t>
      </w:r>
      <w:r>
        <w:rPr>
          <w:rFonts w:ascii="仿宋_GB2312" w:hAnsi="仿宋_GB2312" w:eastAsia="仿宋_GB2312" w:cs="仿宋_GB231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ascii="仿宋_GB2312" w:hAnsi="仿宋_GB2312" w:eastAsia="仿宋_GB2312" w:cs="仿宋_GB2312"/>
          <w:sz w:val="32"/>
          <w:szCs w:val="32"/>
        </w:rPr>
        <w:t>B/C）≥80分；</w:t>
      </w:r>
    </w:p>
    <w:p w14:paraId="34837B7E">
      <w:pPr>
        <w:adjustRightInd w:val="0"/>
        <w:spacing w:line="560" w:lineRule="exact"/>
        <w:ind w:firstLine="584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毕业论文（设计）要求</w:t>
      </w:r>
      <w:r>
        <w:rPr>
          <w:rFonts w:hint="eastAsia" w:ascii="MS Gothic" w:hAnsi="MS Gothic" w:eastAsia="MS Gothic" w:cs="MS Gothic"/>
          <w:b/>
          <w:bCs/>
          <w:sz w:val="32"/>
          <w:szCs w:val="32"/>
        </w:rPr>
        <w:t>‌</w:t>
      </w:r>
    </w:p>
    <w:p w14:paraId="33254F6A">
      <w:pPr>
        <w:adjustRightInd w:val="0"/>
        <w:spacing w:line="560" w:lineRule="exact"/>
        <w:ind w:firstLine="584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MS Gothic" w:hAnsi="MS Gothic" w:eastAsia="MS Gothic" w:cs="MS Gothic"/>
          <w:sz w:val="32"/>
          <w:szCs w:val="32"/>
        </w:rPr>
        <w:t>‌</w:t>
      </w:r>
      <w:r>
        <w:rPr>
          <w:rFonts w:ascii="仿宋_GB2312" w:hAnsi="仿宋_GB2312" w:eastAsia="仿宋_GB2312" w:cs="仿宋_GB2312"/>
          <w:sz w:val="32"/>
          <w:szCs w:val="32"/>
        </w:rPr>
        <w:t>2025年9月之后获颁毕业证书者</w:t>
      </w:r>
      <w:r>
        <w:rPr>
          <w:rFonts w:hint="eastAsia" w:ascii="MS Gothic" w:hAnsi="MS Gothic" w:eastAsia="MS Gothic" w:cs="MS Gothic"/>
          <w:sz w:val="32"/>
          <w:szCs w:val="32"/>
        </w:rPr>
        <w:t>‌</w:t>
      </w:r>
      <w:r>
        <w:rPr>
          <w:rFonts w:ascii="仿宋_GB2312" w:hAnsi="仿宋_GB2312" w:eastAsia="仿宋_GB2312" w:cs="仿宋_GB2312"/>
          <w:sz w:val="32"/>
          <w:szCs w:val="32"/>
        </w:rPr>
        <w:t>：须通过答辩且总评成绩≥70分；</w:t>
      </w:r>
    </w:p>
    <w:p w14:paraId="0A3E8983">
      <w:pPr>
        <w:numPr>
          <w:ilvl w:val="-1"/>
          <w:numId w:val="0"/>
        </w:numPr>
        <w:adjustRightInd w:val="0"/>
        <w:spacing w:line="560" w:lineRule="exact"/>
        <w:ind w:firstLine="584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工作流程</w:t>
      </w:r>
    </w:p>
    <w:tbl>
      <w:tblPr>
        <w:tblStyle w:val="5"/>
        <w:tblW w:w="9577" w:type="dxa"/>
        <w:jc w:val="center"/>
        <w:tblCellSpacing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29"/>
        <w:gridCol w:w="1540"/>
        <w:gridCol w:w="6608"/>
      </w:tblGrid>
      <w:tr w14:paraId="4D97D7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tblCellSpacing w:w="0" w:type="dxa"/>
          <w:jc w:val="center"/>
        </w:trPr>
        <w:tc>
          <w:tcPr>
            <w:tcW w:w="14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2E2C33">
            <w:pPr>
              <w:pStyle w:val="4"/>
              <w:widowControl/>
              <w:spacing w:line="500" w:lineRule="exact"/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32"/>
                <w:szCs w:val="32"/>
              </w:rPr>
              <w:t>上半年</w:t>
            </w:r>
          </w:p>
        </w:tc>
        <w:tc>
          <w:tcPr>
            <w:tcW w:w="1540" w:type="dxa"/>
            <w:tcBorders>
              <w:top w:val="single" w:color="auto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62708D">
            <w:pPr>
              <w:pStyle w:val="4"/>
              <w:widowControl/>
              <w:spacing w:line="500" w:lineRule="exact"/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32"/>
                <w:szCs w:val="32"/>
              </w:rPr>
              <w:t>下半年</w:t>
            </w:r>
          </w:p>
        </w:tc>
        <w:tc>
          <w:tcPr>
            <w:tcW w:w="6608" w:type="dxa"/>
            <w:tcBorders>
              <w:top w:val="single" w:color="auto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84AAC4">
            <w:pPr>
              <w:pStyle w:val="4"/>
              <w:widowControl/>
              <w:spacing w:line="500" w:lineRule="exact"/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32"/>
                <w:szCs w:val="32"/>
              </w:rPr>
              <w:t>工作内容</w:t>
            </w:r>
          </w:p>
        </w:tc>
      </w:tr>
      <w:tr w14:paraId="1A15073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13" w:hRule="atLeast"/>
          <w:tblCellSpacing w:w="0" w:type="dxa"/>
          <w:jc w:val="center"/>
        </w:trPr>
        <w:tc>
          <w:tcPr>
            <w:tcW w:w="1429" w:type="dxa"/>
            <w:tcBorders>
              <w:top w:val="single" w:color="000000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2004DF">
            <w:pPr>
              <w:pStyle w:val="4"/>
              <w:widowControl/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4月</w:t>
            </w:r>
          </w:p>
        </w:tc>
        <w:tc>
          <w:tcPr>
            <w:tcW w:w="1540" w:type="dxa"/>
            <w:tcBorders>
              <w:top w:val="single" w:color="000000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67D21A">
            <w:pPr>
              <w:pStyle w:val="4"/>
              <w:widowControl/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10月</w:t>
            </w:r>
          </w:p>
        </w:tc>
        <w:tc>
          <w:tcPr>
            <w:tcW w:w="6608" w:type="dxa"/>
            <w:tcBorders>
              <w:top w:val="single" w:color="000000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F40949">
            <w:pPr>
              <w:pStyle w:val="4"/>
              <w:widowControl/>
              <w:spacing w:line="500" w:lineRule="exact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发布学位申报工作通知，组织</w:t>
            </w:r>
            <w:r>
              <w:rPr>
                <w:rStyle w:val="8"/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</w:rPr>
              <w:t>符合条件的学生按要求自主申报。</w:t>
            </w:r>
          </w:p>
        </w:tc>
      </w:tr>
      <w:tr w14:paraId="4BB829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25" w:hRule="atLeast"/>
          <w:tblCellSpacing w:w="0" w:type="dxa"/>
          <w:jc w:val="center"/>
        </w:trPr>
        <w:tc>
          <w:tcPr>
            <w:tcW w:w="1429" w:type="dxa"/>
            <w:tcBorders>
              <w:top w:val="single" w:color="000000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C1BC31">
            <w:pPr>
              <w:pStyle w:val="4"/>
              <w:widowControl/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5月</w:t>
            </w:r>
          </w:p>
        </w:tc>
        <w:tc>
          <w:tcPr>
            <w:tcW w:w="1540" w:type="dxa"/>
            <w:tcBorders>
              <w:top w:val="single" w:color="000000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5D7207">
            <w:pPr>
              <w:pStyle w:val="4"/>
              <w:widowControl/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11月</w:t>
            </w:r>
          </w:p>
        </w:tc>
        <w:tc>
          <w:tcPr>
            <w:tcW w:w="6608" w:type="dxa"/>
            <w:tcBorders>
              <w:top w:val="single" w:color="000000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EC424B">
            <w:pPr>
              <w:pStyle w:val="4"/>
              <w:widowControl/>
              <w:spacing w:line="500" w:lineRule="exact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各教学学院学位评定分委员会审核申报材料，召开学位评审工作会议，并形成学位授予初步意见。继续教育学院汇总相关材料后报送学校本科生院复核，提请校学位委员会审定。</w:t>
            </w:r>
          </w:p>
        </w:tc>
      </w:tr>
      <w:tr w14:paraId="35AD35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37" w:hRule="atLeast"/>
          <w:tblCellSpacing w:w="0" w:type="dxa"/>
          <w:jc w:val="center"/>
        </w:trPr>
        <w:tc>
          <w:tcPr>
            <w:tcW w:w="1429" w:type="dxa"/>
            <w:tcBorders>
              <w:top w:val="single" w:color="000000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20405F">
            <w:pPr>
              <w:pStyle w:val="4"/>
              <w:widowControl/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6月</w:t>
            </w:r>
          </w:p>
        </w:tc>
        <w:tc>
          <w:tcPr>
            <w:tcW w:w="1540" w:type="dxa"/>
            <w:tcBorders>
              <w:top w:val="single" w:color="000000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527765">
            <w:pPr>
              <w:pStyle w:val="4"/>
              <w:widowControl/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12月</w:t>
            </w:r>
          </w:p>
        </w:tc>
        <w:tc>
          <w:tcPr>
            <w:tcW w:w="6608" w:type="dxa"/>
            <w:tcBorders>
              <w:top w:val="single" w:color="000000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BB3355">
            <w:pPr>
              <w:pStyle w:val="4"/>
              <w:widowControl/>
              <w:spacing w:line="500" w:lineRule="exact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学校学位评定委员会审定报送材料并作出学位授予决定，官网公示拟授予名单。</w:t>
            </w:r>
          </w:p>
        </w:tc>
      </w:tr>
      <w:tr w14:paraId="1B203B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5" w:hRule="atLeast"/>
          <w:tblCellSpacing w:w="0" w:type="dxa"/>
          <w:jc w:val="center"/>
        </w:trPr>
        <w:tc>
          <w:tcPr>
            <w:tcW w:w="1429" w:type="dxa"/>
            <w:tcBorders>
              <w:top w:val="single" w:color="000000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E364ED">
            <w:pPr>
              <w:pStyle w:val="4"/>
              <w:widowControl/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7月</w:t>
            </w:r>
          </w:p>
        </w:tc>
        <w:tc>
          <w:tcPr>
            <w:tcW w:w="1540" w:type="dxa"/>
            <w:tcBorders>
              <w:top w:val="single" w:color="000000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A3C5A5">
            <w:pPr>
              <w:pStyle w:val="4"/>
              <w:widowControl/>
              <w:spacing w:line="50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次年1月</w:t>
            </w:r>
          </w:p>
        </w:tc>
        <w:tc>
          <w:tcPr>
            <w:tcW w:w="6608" w:type="dxa"/>
            <w:tcBorders>
              <w:top w:val="single" w:color="000000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E213D9">
            <w:pPr>
              <w:pStyle w:val="4"/>
              <w:widowControl/>
              <w:spacing w:line="500" w:lineRule="exact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印制学位证书并通知学生领取。</w:t>
            </w:r>
          </w:p>
        </w:tc>
      </w:tr>
    </w:tbl>
    <w:p w14:paraId="3E999A9E">
      <w:pPr>
        <w:adjustRightInd w:val="0"/>
        <w:spacing w:line="560" w:lineRule="exact"/>
        <w:ind w:firstLine="584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三、重要补充说明</w:t>
      </w:r>
    </w:p>
    <w:p w14:paraId="25CD65AF">
      <w:pPr>
        <w:adjustRightInd w:val="0"/>
        <w:spacing w:line="560" w:lineRule="exact"/>
        <w:ind w:firstLine="584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（一）课程平均分计算规则</w:t>
      </w:r>
    </w:p>
    <w:p w14:paraId="53C2AC96">
      <w:pPr>
        <w:adjustRightInd w:val="0"/>
        <w:spacing w:line="560" w:lineRule="exact"/>
        <w:ind w:firstLine="584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1.不计入平均分：</w:t>
      </w:r>
      <w:r>
        <w:rPr>
          <w:rFonts w:hint="eastAsia" w:ascii="MS Gothic" w:hAnsi="MS Gothic" w:eastAsia="MS Gothic" w:cs="MS Gothic"/>
          <w:sz w:val="32"/>
          <w:szCs w:val="32"/>
        </w:rPr>
        <w:t>‌</w:t>
      </w:r>
      <w:r>
        <w:rPr>
          <w:rFonts w:hint="eastAsia" w:ascii="仿宋_GB2312" w:hAnsi="仿宋_GB2312" w:eastAsia="仿宋_GB2312" w:cs="仿宋_GB2312"/>
          <w:sz w:val="32"/>
          <w:szCs w:val="32"/>
        </w:rPr>
        <w:t>分数栏标注 “免修”“免考”的课程；</w:t>
      </w:r>
    </w:p>
    <w:p w14:paraId="6E63D14E">
      <w:pPr>
        <w:adjustRightInd w:val="0"/>
        <w:spacing w:line="560" w:lineRule="exact"/>
        <w:ind w:firstLine="584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2.补考成绩</w:t>
      </w:r>
      <w:r>
        <w:rPr>
          <w:rFonts w:hint="eastAsia" w:ascii="MS Gothic" w:hAnsi="MS Gothic" w:eastAsia="MS Gothic" w:cs="MS Gothic"/>
          <w:sz w:val="32"/>
          <w:szCs w:val="32"/>
        </w:rPr>
        <w:t>‌</w:t>
      </w:r>
      <w:r>
        <w:rPr>
          <w:rFonts w:hint="eastAsia" w:ascii="仿宋_GB2312" w:hAnsi="仿宋_GB2312" w:eastAsia="仿宋_GB2312" w:cs="仿宋_GB2312"/>
          <w:sz w:val="32"/>
          <w:szCs w:val="32"/>
        </w:rPr>
        <w:t>：成教生补考科目按</w:t>
      </w:r>
      <w:r>
        <w:rPr>
          <w:rFonts w:ascii="仿宋_GB2312" w:hAnsi="仿宋_GB2312" w:eastAsia="仿宋_GB2312" w:cs="仿宋_GB2312"/>
          <w:sz w:val="32"/>
          <w:szCs w:val="32"/>
        </w:rPr>
        <w:t>60分计算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06617CE0">
      <w:pPr>
        <w:adjustRightInd w:val="0"/>
        <w:spacing w:line="560" w:lineRule="exact"/>
        <w:ind w:firstLine="584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3.自考成绩</w:t>
      </w:r>
      <w:r>
        <w:rPr>
          <w:rFonts w:hint="eastAsia" w:ascii="MS Gothic" w:hAnsi="MS Gothic" w:eastAsia="MS Gothic" w:cs="MS Gothic"/>
          <w:sz w:val="32"/>
          <w:szCs w:val="32"/>
        </w:rPr>
        <w:t>‌</w:t>
      </w:r>
      <w:r>
        <w:rPr>
          <w:rFonts w:hint="eastAsia" w:ascii="仿宋_GB2312" w:hAnsi="仿宋_GB2312" w:eastAsia="仿宋_GB2312" w:cs="仿宋_GB2312"/>
          <w:sz w:val="32"/>
          <w:szCs w:val="32"/>
        </w:rPr>
        <w:t>：选考及毕业论文成绩，同一课程取最高分；</w:t>
      </w:r>
    </w:p>
    <w:p w14:paraId="65004144">
      <w:pPr>
        <w:adjustRightInd w:val="0"/>
        <w:spacing w:line="560" w:lineRule="exact"/>
        <w:ind w:firstLine="584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4.非百分制成绩折算规则</w:t>
      </w:r>
      <w:r>
        <w:rPr>
          <w:rFonts w:hint="eastAsia" w:ascii="MS Gothic" w:hAnsi="MS Gothic" w:eastAsia="MS Gothic" w:cs="MS Gothic"/>
          <w:sz w:val="32"/>
          <w:szCs w:val="32"/>
        </w:rPr>
        <w:t>‌</w:t>
      </w: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ascii="仿宋_GB2312" w:hAnsi="仿宋_GB2312" w:eastAsia="仿宋_GB2312" w:cs="仿宋_GB2312"/>
          <w:sz w:val="32"/>
          <w:szCs w:val="32"/>
        </w:rPr>
        <w:t>2023年夏季起执行）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3C05F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vAlign w:val="center"/>
          </w:tcPr>
          <w:p w14:paraId="55D4A7C4">
            <w:pPr>
              <w:pStyle w:val="4"/>
              <w:widowControl/>
              <w:spacing w:before="0" w:beforeAutospacing="0" w:after="0" w:afterAutospacing="0" w:line="630" w:lineRule="atLeast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原始成绩</w:t>
            </w:r>
          </w:p>
        </w:tc>
        <w:tc>
          <w:tcPr>
            <w:tcW w:w="4261" w:type="dxa"/>
            <w:vAlign w:val="center"/>
          </w:tcPr>
          <w:p w14:paraId="5A34F0C7">
            <w:pPr>
              <w:pStyle w:val="4"/>
              <w:widowControl/>
              <w:spacing w:before="0" w:beforeAutospacing="0" w:after="0" w:afterAutospacing="0" w:line="630" w:lineRule="atLeast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折算为百分制</w:t>
            </w:r>
          </w:p>
        </w:tc>
      </w:tr>
      <w:tr w14:paraId="02F1E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vAlign w:val="center"/>
          </w:tcPr>
          <w:p w14:paraId="4BAF09EC">
            <w:pPr>
              <w:pStyle w:val="4"/>
              <w:widowControl/>
              <w:spacing w:before="0" w:beforeAutospacing="0" w:after="0" w:afterAutospacing="0" w:line="630" w:lineRule="atLeast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++/满分</w:t>
            </w:r>
          </w:p>
        </w:tc>
        <w:tc>
          <w:tcPr>
            <w:tcW w:w="4261" w:type="dxa"/>
            <w:vAlign w:val="center"/>
          </w:tcPr>
          <w:p w14:paraId="151C8A4A">
            <w:pPr>
              <w:pStyle w:val="4"/>
              <w:widowControl/>
              <w:spacing w:before="0" w:beforeAutospacing="0" w:after="0" w:afterAutospacing="0" w:line="630" w:lineRule="atLeas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100</w:t>
            </w:r>
          </w:p>
        </w:tc>
      </w:tr>
      <w:tr w14:paraId="338F3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vAlign w:val="center"/>
          </w:tcPr>
          <w:p w14:paraId="162D9549">
            <w:pPr>
              <w:pStyle w:val="4"/>
              <w:widowControl/>
              <w:spacing w:before="0" w:beforeAutospacing="0" w:after="0" w:afterAutospacing="0" w:line="630" w:lineRule="atLeast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+4/优秀</w:t>
            </w:r>
          </w:p>
        </w:tc>
        <w:tc>
          <w:tcPr>
            <w:tcW w:w="4261" w:type="dxa"/>
            <w:vAlign w:val="center"/>
          </w:tcPr>
          <w:p w14:paraId="6DC4D794">
            <w:pPr>
              <w:pStyle w:val="4"/>
              <w:widowControl/>
              <w:spacing w:before="0" w:beforeAutospacing="0" w:after="0" w:afterAutospacing="0" w:line="630" w:lineRule="atLeas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95</w:t>
            </w:r>
          </w:p>
        </w:tc>
      </w:tr>
      <w:tr w14:paraId="3F36F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vAlign w:val="center"/>
          </w:tcPr>
          <w:p w14:paraId="17AD8959">
            <w:pPr>
              <w:pStyle w:val="4"/>
              <w:widowControl/>
              <w:spacing w:before="0" w:beforeAutospacing="0" w:after="0" w:afterAutospacing="0" w:line="630" w:lineRule="atLeast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+3/良好</w:t>
            </w:r>
          </w:p>
        </w:tc>
        <w:tc>
          <w:tcPr>
            <w:tcW w:w="4261" w:type="dxa"/>
            <w:vAlign w:val="center"/>
          </w:tcPr>
          <w:p w14:paraId="777ADB2B">
            <w:pPr>
              <w:pStyle w:val="4"/>
              <w:widowControl/>
              <w:spacing w:before="0" w:beforeAutospacing="0" w:after="0" w:afterAutospacing="0" w:line="630" w:lineRule="atLeas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85</w:t>
            </w:r>
          </w:p>
        </w:tc>
      </w:tr>
      <w:tr w14:paraId="721DA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vAlign w:val="center"/>
          </w:tcPr>
          <w:p w14:paraId="3AC30070">
            <w:pPr>
              <w:pStyle w:val="4"/>
              <w:widowControl/>
              <w:spacing w:before="0" w:beforeAutospacing="0" w:after="0" w:afterAutospacing="0" w:line="630" w:lineRule="atLeast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+2/中等</w:t>
            </w:r>
          </w:p>
        </w:tc>
        <w:tc>
          <w:tcPr>
            <w:tcW w:w="4261" w:type="dxa"/>
            <w:vAlign w:val="center"/>
          </w:tcPr>
          <w:p w14:paraId="65F48EF8">
            <w:pPr>
              <w:pStyle w:val="4"/>
              <w:widowControl/>
              <w:spacing w:before="0" w:beforeAutospacing="0" w:after="0" w:afterAutospacing="0" w:line="630" w:lineRule="atLeas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75</w:t>
            </w:r>
          </w:p>
        </w:tc>
      </w:tr>
      <w:tr w14:paraId="44D5B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vAlign w:val="center"/>
          </w:tcPr>
          <w:p w14:paraId="76D4DE67">
            <w:pPr>
              <w:pStyle w:val="4"/>
              <w:widowControl/>
              <w:spacing w:before="0" w:beforeAutospacing="0" w:after="0" w:afterAutospacing="0" w:line="630" w:lineRule="atLeast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+1/及格</w:t>
            </w:r>
          </w:p>
        </w:tc>
        <w:tc>
          <w:tcPr>
            <w:tcW w:w="4261" w:type="dxa"/>
            <w:vAlign w:val="center"/>
          </w:tcPr>
          <w:p w14:paraId="5F651B50">
            <w:pPr>
              <w:pStyle w:val="4"/>
              <w:widowControl/>
              <w:spacing w:before="0" w:beforeAutospacing="0" w:after="0" w:afterAutospacing="0" w:line="630" w:lineRule="atLeas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65</w:t>
            </w:r>
          </w:p>
        </w:tc>
      </w:tr>
    </w:tbl>
    <w:p w14:paraId="56B43946">
      <w:pPr>
        <w:adjustRightInd w:val="0"/>
        <w:spacing w:line="560" w:lineRule="exact"/>
        <w:ind w:firstLine="584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（二）学位外语考试语种</w:t>
      </w:r>
    </w:p>
    <w:p w14:paraId="5B061901">
      <w:pPr>
        <w:adjustRightInd w:val="0"/>
        <w:spacing w:line="560" w:lineRule="exact"/>
        <w:ind w:firstLine="584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非外语类专业：英语；</w:t>
      </w:r>
    </w:p>
    <w:p w14:paraId="13FA2EC2">
      <w:pPr>
        <w:adjustRightInd w:val="0"/>
        <w:spacing w:line="560" w:lineRule="exact"/>
        <w:ind w:firstLine="584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外语类专业：该专业教学计划规定的第二外语。</w:t>
      </w:r>
    </w:p>
    <w:p w14:paraId="7FE07175">
      <w:pPr>
        <w:adjustRightInd w:val="0"/>
        <w:spacing w:line="560" w:lineRule="exact"/>
        <w:ind w:firstLine="584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（三）申请时效</w:t>
      </w:r>
    </w:p>
    <w:p w14:paraId="606DA36B">
      <w:pPr>
        <w:adjustRightInd w:val="0"/>
        <w:spacing w:line="560" w:lineRule="exact"/>
        <w:ind w:firstLine="584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须在毕业证书落款日期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6个月内</w:t>
      </w:r>
      <w:bookmarkStart w:id="0" w:name="_Hlk195026888"/>
      <w:r>
        <w:rPr>
          <w:rFonts w:hint="eastAsia" w:ascii="仿宋_GB2312" w:hAnsi="仿宋_GB2312" w:eastAsia="仿宋_GB2312" w:cs="仿宋_GB2312"/>
          <w:sz w:val="32"/>
          <w:szCs w:val="32"/>
        </w:rPr>
        <w:t>且不得超过学校规定的学习年限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提交申请，逾期、放弃或未通过者</w:t>
      </w:r>
      <w:r>
        <w:rPr>
          <w:rFonts w:hint="eastAsia" w:ascii="MS Gothic" w:hAnsi="MS Gothic" w:eastAsia="MS Gothic" w:cs="MS Gothic"/>
          <w:sz w:val="32"/>
          <w:szCs w:val="32"/>
        </w:rPr>
        <w:t>‌</w:t>
      </w:r>
      <w:r>
        <w:rPr>
          <w:rFonts w:hint="eastAsia" w:ascii="仿宋_GB2312" w:hAnsi="仿宋_GB2312" w:eastAsia="仿宋_GB2312" w:cs="仿宋_GB2312"/>
          <w:sz w:val="32"/>
          <w:szCs w:val="32"/>
        </w:rPr>
        <w:t>不再受理</w:t>
      </w:r>
      <w:r>
        <w:rPr>
          <w:rFonts w:hint="eastAsia" w:ascii="MS Gothic" w:hAnsi="MS Gothic" w:eastAsia="MS Gothic" w:cs="MS Gothic"/>
          <w:sz w:val="32"/>
          <w:szCs w:val="32"/>
        </w:rPr>
        <w:t>‌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DB9EF67">
      <w:pPr>
        <w:adjustRightInd w:val="0"/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21221345">
      <w:pPr>
        <w:widowControl/>
        <w:adjustRightInd w:val="0"/>
        <w:spacing w:line="560" w:lineRule="exact"/>
        <w:ind w:firstLine="1168" w:firstLineChars="400"/>
        <w:contextualSpacing/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  华南师范大学继续教育学院</w:t>
      </w:r>
    </w:p>
    <w:p w14:paraId="3349F12B">
      <w:pPr>
        <w:widowControl/>
        <w:adjustRightInd w:val="0"/>
        <w:spacing w:line="560" w:lineRule="exact"/>
        <w:ind w:firstLine="1168" w:firstLineChars="400"/>
        <w:contextualSpacing/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 xml:space="preserve">                              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</w:t>
      </w:r>
    </w:p>
    <w:sectPr>
      <w:footerReference r:id="rId3" w:type="default"/>
      <w:footerReference r:id="rId4" w:type="even"/>
      <w:pgSz w:w="11906" w:h="16838"/>
      <w:pgMar w:top="2098" w:right="1474" w:bottom="1984" w:left="1587" w:header="851" w:footer="1701" w:gutter="0"/>
      <w:pgNumType w:fmt="numberInDash"/>
      <w:cols w:space="0" w:num="1"/>
      <w:docGrid w:type="linesAndChars" w:linePitch="312" w:charSpace="-58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AA7D8B">
    <w:pPr>
      <w:pStyle w:val="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CC579B">
                          <w:pPr>
                            <w:pStyle w:val="2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AalSs7WAAAABgEAAA8AAAAAAAAAAQAgAAAAIgAAAGRycy9kb3ducmV2LnhtbFBL&#10;AQIUABQAAAAIAIdO4kB5N8eTMQIAAF8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3CCC579B">
                    <w:pPr>
                      <w:pStyle w:val="2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- 1 -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81227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D758BF">
                          <w:pPr>
                            <w:pStyle w:val="2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</w:rPr>
                            <w:t>- 2 -</w:t>
                          </w:r>
                          <w:r>
                            <w:rPr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AalSs7WAAAABgEAAA8AAAAAAAAAAQAgAAAAIgAAAGRycy9kb3ducmV2LnhtbFBL&#10;AQIUABQAAAAIAIdO4kAM5UmvMQIAAF8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50D758BF">
                    <w:pPr>
                      <w:pStyle w:val="2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fldChar w:fldCharType="begin"/>
                    </w:r>
                    <w:r>
                      <w:rPr>
                        <w:sz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</w:rPr>
                      <w:fldChar w:fldCharType="separate"/>
                    </w:r>
                    <w:r>
                      <w:rPr>
                        <w:sz w:val="28"/>
                      </w:rPr>
                      <w:t>- 2 -</w:t>
                    </w:r>
                    <w:r>
                      <w:rPr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HorizontalSpacing w:val="246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12689A"/>
    <w:rsid w:val="000170B5"/>
    <w:rsid w:val="000C0A01"/>
    <w:rsid w:val="0018424A"/>
    <w:rsid w:val="0025741C"/>
    <w:rsid w:val="002C15EC"/>
    <w:rsid w:val="003F4971"/>
    <w:rsid w:val="004B4D00"/>
    <w:rsid w:val="00656A26"/>
    <w:rsid w:val="006810FC"/>
    <w:rsid w:val="00695ECC"/>
    <w:rsid w:val="006B4EFA"/>
    <w:rsid w:val="00737B10"/>
    <w:rsid w:val="008218C1"/>
    <w:rsid w:val="0083678D"/>
    <w:rsid w:val="008C4238"/>
    <w:rsid w:val="008D4938"/>
    <w:rsid w:val="009641AA"/>
    <w:rsid w:val="00970D21"/>
    <w:rsid w:val="00991D7D"/>
    <w:rsid w:val="00B71CC0"/>
    <w:rsid w:val="00BD01CE"/>
    <w:rsid w:val="00BE6AFD"/>
    <w:rsid w:val="00C429C2"/>
    <w:rsid w:val="00CB6997"/>
    <w:rsid w:val="00CF2AD4"/>
    <w:rsid w:val="00D145D8"/>
    <w:rsid w:val="00D35DC1"/>
    <w:rsid w:val="00DB1593"/>
    <w:rsid w:val="00EB3640"/>
    <w:rsid w:val="00EE5532"/>
    <w:rsid w:val="00EE6470"/>
    <w:rsid w:val="00F3010B"/>
    <w:rsid w:val="00F60D58"/>
    <w:rsid w:val="00FC361F"/>
    <w:rsid w:val="00FE15FA"/>
    <w:rsid w:val="019008B0"/>
    <w:rsid w:val="0F5671FF"/>
    <w:rsid w:val="0F8B0678"/>
    <w:rsid w:val="119C3239"/>
    <w:rsid w:val="11BC0BD3"/>
    <w:rsid w:val="172A1CD8"/>
    <w:rsid w:val="248B4C22"/>
    <w:rsid w:val="2BAB04F2"/>
    <w:rsid w:val="2E296EEA"/>
    <w:rsid w:val="2E856886"/>
    <w:rsid w:val="31A240F4"/>
    <w:rsid w:val="417F743D"/>
    <w:rsid w:val="579D4F5B"/>
    <w:rsid w:val="57B6272F"/>
    <w:rsid w:val="58CC5525"/>
    <w:rsid w:val="5B8E57BC"/>
    <w:rsid w:val="60CB0696"/>
    <w:rsid w:val="63DE4556"/>
    <w:rsid w:val="66BE4E1E"/>
    <w:rsid w:val="6BAC45A9"/>
    <w:rsid w:val="6E6E1DF2"/>
    <w:rsid w:val="7512689A"/>
    <w:rsid w:val="75E55C1E"/>
    <w:rsid w:val="77FE6F5A"/>
    <w:rsid w:val="7C801523"/>
    <w:rsid w:val="7D20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2"/>
      <w:sz w:val="52"/>
      <w:szCs w:val="5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871</Words>
  <Characters>928</Characters>
  <Lines>8</Lines>
  <Paragraphs>2</Paragraphs>
  <TotalTime>124</TotalTime>
  <ScaleCrop>false</ScaleCrop>
  <LinksUpToDate>false</LinksUpToDate>
  <CharactersWithSpaces>987</CharactersWithSpaces>
  <Application>WPS Office_12.1.0.28040_F1E327BC-269C-435d-A152-05C5408002CA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2025-04-14T03:10:00Z</dcterms:created>
  <dc:creator>MXD</dc:creator>
  <cp:lastModifiedBy>杜诗华</cp:lastModifiedBy>
  <cp:lastPrinted>2026-03-06T08:33:00Z</cp:lastPrinted>
  <dcterms:modified xsi:type="dcterms:W3CDTF">2026-09-30T03:10:15Z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2052-12.1.0.28040</vt:lpwstr>
  </property>
  <property fmtid="{D5CDD505-2E9C-101B-9397-08002B2CF9AE}" pid="3" name="ICV">
    <vt:lpwstr>2E7BC3F11A8A4348B465AF3F50BF06DA_13</vt:lpwstr>
  </property>
  <property fmtid="{D5CDD505-2E9C-101B-9397-08002B2CF9AE}" pid="4" name="KSOTemplateDocerSaveRecord">
    <vt:lpwstr>eyJoZGlkIjoiN2FiOWI3OWMxOGJlNTNmYjQ0NjE2NGRiYzQ4NThjMjAiLCJ1c2VySWQiOiIxNjgzODkzOTkwIn0=</vt:lpwstr>
  </property>
</Properties>
</file>