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D1" w:rsidRDefault="0049198C">
      <w:pPr>
        <w:snapToGrid w:val="0"/>
        <w:jc w:val="center"/>
        <w:rPr>
          <w:rFonts w:ascii="微软雅黑" w:eastAsia="微软雅黑" w:hAnsi="微软雅黑"/>
          <w:sz w:val="28"/>
          <w:szCs w:val="24"/>
        </w:rPr>
      </w:pPr>
      <w:bookmarkStart w:id="0" w:name="_GoBack"/>
      <w:bookmarkEnd w:id="0"/>
      <w:r>
        <w:rPr>
          <w:rFonts w:ascii="微软雅黑" w:eastAsia="微软雅黑" w:hAnsi="微软雅黑"/>
          <w:b/>
          <w:bCs/>
          <w:sz w:val="28"/>
          <w:szCs w:val="24"/>
        </w:rPr>
        <w:t>关于</w:t>
      </w:r>
      <w:r>
        <w:rPr>
          <w:rFonts w:ascii="微软雅黑" w:eastAsia="微软雅黑" w:hAnsi="微软雅黑" w:hint="eastAsia"/>
          <w:b/>
          <w:bCs/>
          <w:sz w:val="28"/>
          <w:szCs w:val="24"/>
        </w:rPr>
        <w:t>举行校</w:t>
      </w:r>
      <w:r>
        <w:rPr>
          <w:rFonts w:ascii="微软雅黑" w:eastAsia="微软雅黑" w:hAnsi="微软雅黑"/>
          <w:b/>
          <w:bCs/>
          <w:sz w:val="28"/>
          <w:szCs w:val="24"/>
        </w:rPr>
        <w:t>第二届青年教师教学竞赛决赛暨广东省第五届高校青年教师教学大赛</w:t>
      </w:r>
      <w:r>
        <w:rPr>
          <w:rFonts w:ascii="微软雅黑" w:eastAsia="微软雅黑" w:hAnsi="微软雅黑" w:hint="eastAsia"/>
          <w:b/>
          <w:bCs/>
          <w:sz w:val="28"/>
          <w:szCs w:val="24"/>
        </w:rPr>
        <w:t>初</w:t>
      </w:r>
      <w:r>
        <w:rPr>
          <w:rFonts w:ascii="微软雅黑" w:eastAsia="微软雅黑" w:hAnsi="微软雅黑"/>
          <w:b/>
          <w:bCs/>
          <w:sz w:val="28"/>
          <w:szCs w:val="24"/>
        </w:rPr>
        <w:t>赛的</w:t>
      </w:r>
      <w:r>
        <w:rPr>
          <w:rFonts w:ascii="微软雅黑" w:eastAsia="微软雅黑" w:hAnsi="微软雅黑" w:hint="eastAsia"/>
          <w:b/>
          <w:bCs/>
          <w:sz w:val="28"/>
          <w:szCs w:val="24"/>
        </w:rPr>
        <w:t>通知</w:t>
      </w:r>
    </w:p>
    <w:p w:rsidR="00195AD1" w:rsidRDefault="00195AD1">
      <w:pPr>
        <w:snapToGrid w:val="0"/>
        <w:jc w:val="left"/>
        <w:rPr>
          <w:rFonts w:ascii="微软雅黑" w:eastAsia="微软雅黑" w:hAnsi="微软雅黑"/>
          <w:sz w:val="24"/>
          <w:szCs w:val="24"/>
        </w:rPr>
      </w:pPr>
    </w:p>
    <w:p w:rsidR="00195AD1" w:rsidRDefault="0049198C">
      <w:pPr>
        <w:snapToGrid w:val="0"/>
        <w:jc w:val="left"/>
        <w:rPr>
          <w:rFonts w:ascii="微软雅黑" w:eastAsia="微软雅黑" w:hAnsi="微软雅黑"/>
          <w:sz w:val="28"/>
          <w:szCs w:val="24"/>
        </w:rPr>
      </w:pPr>
      <w:r>
        <w:rPr>
          <w:rFonts w:ascii="微软雅黑" w:eastAsia="微软雅黑" w:hAnsi="微软雅黑" w:hint="eastAsia"/>
          <w:sz w:val="28"/>
          <w:szCs w:val="24"/>
        </w:rPr>
        <w:t>各教学单位：</w:t>
      </w:r>
    </w:p>
    <w:p w:rsidR="00195AD1" w:rsidRDefault="0049198C">
      <w:pPr>
        <w:ind w:firstLineChars="200" w:firstLine="560"/>
        <w:jc w:val="left"/>
        <w:rPr>
          <w:rFonts w:ascii="仿宋" w:eastAsia="仿宋" w:hAnsi="仿宋" w:cs="仿宋"/>
          <w:sz w:val="28"/>
          <w:szCs w:val="28"/>
        </w:rPr>
      </w:pPr>
      <w:r>
        <w:rPr>
          <w:rFonts w:ascii="仿宋" w:eastAsia="仿宋" w:hAnsi="仿宋" w:cs="仿宋" w:hint="eastAsia"/>
          <w:sz w:val="28"/>
          <w:szCs w:val="28"/>
        </w:rPr>
        <w:t>根据广东省总工会发来的《关于举办广东省第五届高校青年教师教学大赛的预通知》（</w:t>
      </w:r>
      <w:proofErr w:type="gramStart"/>
      <w:r>
        <w:rPr>
          <w:rFonts w:ascii="仿宋" w:eastAsia="仿宋" w:hAnsi="仿宋" w:cs="仿宋" w:hint="eastAsia"/>
          <w:sz w:val="28"/>
          <w:szCs w:val="28"/>
        </w:rPr>
        <w:t>粤工总</w:t>
      </w:r>
      <w:proofErr w:type="gramEnd"/>
      <w:r>
        <w:rPr>
          <w:rFonts w:ascii="仿宋" w:eastAsia="仿宋" w:hAnsi="仿宋" w:cs="仿宋" w:hint="eastAsia"/>
          <w:sz w:val="28"/>
          <w:szCs w:val="28"/>
        </w:rPr>
        <w:t>〔2020〕号）文件</w:t>
      </w:r>
      <w:r w:rsidR="00FF4E43">
        <w:rPr>
          <w:rFonts w:ascii="仿宋" w:eastAsia="仿宋" w:hAnsi="仿宋" w:cs="仿宋" w:hint="eastAsia"/>
          <w:sz w:val="28"/>
          <w:szCs w:val="28"/>
        </w:rPr>
        <w:t>精神</w:t>
      </w:r>
      <w:r w:rsidR="00FF4E43">
        <w:rPr>
          <w:rFonts w:ascii="仿宋" w:eastAsia="仿宋" w:hAnsi="仿宋" w:cs="仿宋"/>
          <w:sz w:val="28"/>
          <w:szCs w:val="28"/>
        </w:rPr>
        <w:t>和</w:t>
      </w:r>
      <w:r w:rsidR="00FF4E43" w:rsidRPr="00FF4E43">
        <w:rPr>
          <w:rFonts w:ascii="仿宋" w:eastAsia="仿宋" w:hAnsi="仿宋" w:cs="仿宋" w:hint="eastAsia"/>
          <w:sz w:val="28"/>
          <w:szCs w:val="28"/>
        </w:rPr>
        <w:t>《华南师范大学青年教师教学竞赛实施办法（试行）》（ 华师〔2019〕166号）</w:t>
      </w:r>
      <w:r>
        <w:rPr>
          <w:rFonts w:ascii="仿宋" w:eastAsia="仿宋" w:hAnsi="仿宋" w:cs="仿宋" w:hint="eastAsia"/>
          <w:sz w:val="28"/>
          <w:szCs w:val="28"/>
        </w:rPr>
        <w:t>要求，学校决定举办华南师范大学第二届青年教师教学竞赛决赛暨广东省第五届高校青年教师教学大赛初赛（以下简称“两赛”）。现将相关事宜通知如下：</w:t>
      </w:r>
    </w:p>
    <w:p w:rsidR="00195AD1" w:rsidRDefault="0049198C">
      <w:pPr>
        <w:ind w:firstLineChars="200" w:firstLine="562"/>
        <w:rPr>
          <w:rFonts w:ascii="仿宋" w:eastAsia="仿宋" w:hAnsi="仿宋" w:cs="仿宋"/>
          <w:b/>
          <w:bCs/>
          <w:sz w:val="28"/>
          <w:szCs w:val="28"/>
        </w:rPr>
      </w:pPr>
      <w:r>
        <w:rPr>
          <w:rFonts w:ascii="仿宋" w:eastAsia="仿宋" w:hAnsi="仿宋" w:cs="仿宋" w:hint="eastAsia"/>
          <w:b/>
          <w:bCs/>
          <w:sz w:val="28"/>
          <w:szCs w:val="28"/>
        </w:rPr>
        <w:t>一、大赛宗旨</w:t>
      </w:r>
    </w:p>
    <w:p w:rsidR="00195AD1" w:rsidRDefault="0049198C">
      <w:pPr>
        <w:ind w:firstLineChars="200" w:firstLine="560"/>
        <w:rPr>
          <w:rFonts w:ascii="仿宋" w:eastAsia="仿宋" w:hAnsi="仿宋" w:cs="仿宋"/>
          <w:sz w:val="28"/>
          <w:szCs w:val="28"/>
        </w:rPr>
      </w:pPr>
      <w:r>
        <w:rPr>
          <w:rFonts w:ascii="仿宋" w:eastAsia="仿宋" w:hAnsi="仿宋" w:cs="仿宋" w:hint="eastAsia"/>
          <w:sz w:val="28"/>
          <w:szCs w:val="28"/>
        </w:rPr>
        <w:t>以锤炼青年教师教学基本功，加强师德师风建设为着力点，充分发挥</w:t>
      </w:r>
      <w:proofErr w:type="gramStart"/>
      <w:r>
        <w:rPr>
          <w:rFonts w:ascii="仿宋" w:eastAsia="仿宋" w:hAnsi="仿宋" w:cs="仿宋" w:hint="eastAsia"/>
          <w:sz w:val="28"/>
          <w:szCs w:val="28"/>
        </w:rPr>
        <w:t>青教赛在</w:t>
      </w:r>
      <w:proofErr w:type="gramEnd"/>
      <w:r>
        <w:rPr>
          <w:rFonts w:ascii="仿宋" w:eastAsia="仿宋" w:hAnsi="仿宋" w:cs="仿宋" w:hint="eastAsia"/>
          <w:sz w:val="28"/>
          <w:szCs w:val="28"/>
        </w:rPr>
        <w:t>提高教师队伍素质中的引领示范作用，弘扬劳模和工匠精神，进一步激发广大青年教师更新教育理念和掌握现代教学方法的热情，努力造就一支有理想信念、有道德情操、有扎实学识、有仁爱之心的高素质、专业化教师队伍，推动我校教学工作的科学发展。</w:t>
      </w:r>
    </w:p>
    <w:p w:rsidR="00195AD1" w:rsidRDefault="0049198C">
      <w:pPr>
        <w:numPr>
          <w:ilvl w:val="0"/>
          <w:numId w:val="1"/>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组织形式</w:t>
      </w:r>
      <w:r w:rsidR="00F254BE">
        <w:rPr>
          <w:rFonts w:asciiTheme="minorEastAsia" w:hAnsiTheme="minorEastAsia" w:cstheme="minorEastAsia" w:hint="eastAsia"/>
          <w:b/>
          <w:sz w:val="28"/>
          <w:szCs w:val="24"/>
        </w:rPr>
        <w:t>及</w:t>
      </w:r>
      <w:r w:rsidR="00F254BE">
        <w:rPr>
          <w:rFonts w:asciiTheme="minorEastAsia" w:hAnsiTheme="minorEastAsia" w:cstheme="minorEastAsia"/>
          <w:b/>
          <w:sz w:val="28"/>
          <w:szCs w:val="24"/>
        </w:rPr>
        <w:t>省赛</w:t>
      </w:r>
      <w:r w:rsidR="00F254BE">
        <w:rPr>
          <w:rFonts w:asciiTheme="minorEastAsia" w:hAnsiTheme="minorEastAsia" w:cstheme="minorEastAsia" w:hint="eastAsia"/>
          <w:b/>
          <w:sz w:val="28"/>
          <w:szCs w:val="24"/>
        </w:rPr>
        <w:t>参</w:t>
      </w:r>
      <w:r w:rsidR="00F254BE">
        <w:rPr>
          <w:rFonts w:asciiTheme="minorEastAsia" w:hAnsiTheme="minorEastAsia" w:cstheme="minorEastAsia"/>
          <w:b/>
          <w:sz w:val="28"/>
          <w:szCs w:val="24"/>
        </w:rPr>
        <w:t>赛名额</w:t>
      </w:r>
    </w:p>
    <w:p w:rsidR="00195AD1" w:rsidRDefault="0049198C">
      <w:pPr>
        <w:numPr>
          <w:ilvl w:val="255"/>
          <w:numId w:val="0"/>
        </w:numPr>
        <w:snapToGrid w:val="0"/>
        <w:spacing w:line="360" w:lineRule="auto"/>
        <w:jc w:val="left"/>
        <w:rPr>
          <w:rFonts w:ascii="仿宋" w:eastAsia="仿宋" w:hAnsi="仿宋" w:cs="仿宋"/>
          <w:sz w:val="28"/>
          <w:szCs w:val="28"/>
        </w:rPr>
      </w:pPr>
      <w:r>
        <w:rPr>
          <w:rFonts w:asciiTheme="minorEastAsia" w:hAnsiTheme="minorEastAsia" w:cstheme="minorEastAsia" w:hint="eastAsia"/>
          <w:b/>
          <w:sz w:val="28"/>
          <w:szCs w:val="24"/>
        </w:rPr>
        <w:t xml:space="preserve">    </w:t>
      </w:r>
      <w:proofErr w:type="gramStart"/>
      <w:r>
        <w:rPr>
          <w:rFonts w:ascii="仿宋" w:eastAsia="仿宋" w:hAnsi="仿宋" w:cs="仿宋" w:hint="eastAsia"/>
          <w:sz w:val="28"/>
          <w:szCs w:val="28"/>
        </w:rPr>
        <w:t>校决赛</w:t>
      </w:r>
      <w:proofErr w:type="gramEnd"/>
      <w:r>
        <w:rPr>
          <w:rFonts w:ascii="仿宋" w:eastAsia="仿宋" w:hAnsi="仿宋" w:cs="仿宋" w:hint="eastAsia"/>
          <w:sz w:val="28"/>
          <w:szCs w:val="28"/>
        </w:rPr>
        <w:t>和省初赛两赛同步举行，同步评比。</w:t>
      </w:r>
      <w:r w:rsidR="00F254BE">
        <w:rPr>
          <w:rFonts w:ascii="仿宋" w:eastAsia="仿宋" w:hAnsi="仿宋" w:cs="仿宋" w:hint="eastAsia"/>
          <w:sz w:val="28"/>
          <w:szCs w:val="28"/>
        </w:rPr>
        <w:t>根据</w:t>
      </w:r>
      <w:r w:rsidR="00F254BE">
        <w:rPr>
          <w:rFonts w:ascii="仿宋" w:eastAsia="仿宋" w:hAnsi="仿宋" w:cs="仿宋"/>
          <w:sz w:val="28"/>
          <w:szCs w:val="28"/>
        </w:rPr>
        <w:t>我校专任教师队伍规模，我校最多可推荐</w:t>
      </w:r>
      <w:r w:rsidR="00F254BE" w:rsidRPr="0080553F">
        <w:rPr>
          <w:rFonts w:ascii="仿宋" w:eastAsia="仿宋" w:hAnsi="仿宋" w:cs="仿宋" w:hint="eastAsia"/>
          <w:sz w:val="28"/>
          <w:szCs w:val="28"/>
        </w:rPr>
        <w:t>11至12人</w:t>
      </w:r>
      <w:r w:rsidR="00F254BE">
        <w:rPr>
          <w:rFonts w:ascii="仿宋" w:eastAsia="仿宋" w:hAnsi="仿宋" w:cs="仿宋" w:hint="eastAsia"/>
          <w:sz w:val="28"/>
          <w:szCs w:val="28"/>
        </w:rPr>
        <w:t>参加</w:t>
      </w:r>
      <w:r w:rsidR="0080553F" w:rsidRPr="0080553F">
        <w:rPr>
          <w:rFonts w:ascii="仿宋" w:eastAsia="仿宋" w:hAnsi="仿宋" w:cs="仿宋" w:hint="eastAsia"/>
          <w:sz w:val="28"/>
          <w:szCs w:val="28"/>
        </w:rPr>
        <w:t>省</w:t>
      </w:r>
      <w:r w:rsidR="0080553F">
        <w:rPr>
          <w:rFonts w:ascii="仿宋" w:eastAsia="仿宋" w:hAnsi="仿宋" w:cs="仿宋" w:hint="eastAsia"/>
          <w:sz w:val="28"/>
          <w:szCs w:val="28"/>
        </w:rPr>
        <w:t>决</w:t>
      </w:r>
      <w:r w:rsidR="0080553F" w:rsidRPr="0080553F">
        <w:rPr>
          <w:rFonts w:ascii="仿宋" w:eastAsia="仿宋" w:hAnsi="仿宋" w:cs="仿宋" w:hint="eastAsia"/>
          <w:sz w:val="28"/>
          <w:szCs w:val="28"/>
        </w:rPr>
        <w:t>赛</w:t>
      </w:r>
      <w:r w:rsidR="0080553F">
        <w:rPr>
          <w:rFonts w:ascii="仿宋" w:eastAsia="仿宋" w:hAnsi="仿宋" w:cs="仿宋" w:hint="eastAsia"/>
          <w:sz w:val="28"/>
          <w:szCs w:val="28"/>
        </w:rPr>
        <w:t>。</w:t>
      </w:r>
    </w:p>
    <w:p w:rsidR="00195AD1" w:rsidRDefault="0049198C">
      <w:pPr>
        <w:numPr>
          <w:ilvl w:val="0"/>
          <w:numId w:val="1"/>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参赛对象</w:t>
      </w:r>
    </w:p>
    <w:p w:rsidR="00F254BE" w:rsidRPr="009F6D89" w:rsidRDefault="00F254BE" w:rsidP="009F6D89">
      <w:pPr>
        <w:numPr>
          <w:ilvl w:val="255"/>
          <w:numId w:val="0"/>
        </w:num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由于</w:t>
      </w:r>
      <w:proofErr w:type="gramStart"/>
      <w:r>
        <w:rPr>
          <w:rFonts w:ascii="仿宋" w:eastAsia="仿宋" w:hAnsi="仿宋" w:cs="仿宋"/>
          <w:sz w:val="28"/>
          <w:szCs w:val="28"/>
        </w:rPr>
        <w:t>省</w:t>
      </w:r>
      <w:r>
        <w:rPr>
          <w:rFonts w:ascii="仿宋" w:eastAsia="仿宋" w:hAnsi="仿宋" w:cs="仿宋" w:hint="eastAsia"/>
          <w:sz w:val="28"/>
          <w:szCs w:val="28"/>
        </w:rPr>
        <w:t>青</w:t>
      </w:r>
      <w:r>
        <w:rPr>
          <w:rFonts w:ascii="仿宋" w:eastAsia="仿宋" w:hAnsi="仿宋" w:cs="仿宋"/>
          <w:sz w:val="28"/>
          <w:szCs w:val="28"/>
        </w:rPr>
        <w:t>教赛</w:t>
      </w:r>
      <w:proofErr w:type="gramEnd"/>
      <w:r>
        <w:rPr>
          <w:rFonts w:ascii="仿宋" w:eastAsia="仿宋" w:hAnsi="仿宋" w:cs="仿宋"/>
          <w:sz w:val="28"/>
          <w:szCs w:val="28"/>
        </w:rPr>
        <w:t>赛制发生变化，</w:t>
      </w:r>
      <w:r w:rsidRPr="009F6D89">
        <w:rPr>
          <w:rFonts w:ascii="仿宋" w:eastAsia="仿宋" w:hAnsi="仿宋" w:cs="仿宋" w:hint="eastAsia"/>
          <w:sz w:val="28"/>
          <w:szCs w:val="28"/>
        </w:rPr>
        <w:t>为实现省赛各赛道全覆盖，</w:t>
      </w:r>
      <w:r w:rsidR="00D32BAC">
        <w:rPr>
          <w:rFonts w:ascii="仿宋" w:eastAsia="仿宋" w:hAnsi="仿宋" w:cs="仿宋" w:hint="eastAsia"/>
          <w:sz w:val="28"/>
          <w:szCs w:val="28"/>
        </w:rPr>
        <w:t>需</w:t>
      </w:r>
      <w:r>
        <w:rPr>
          <w:rFonts w:ascii="仿宋" w:eastAsia="仿宋" w:hAnsi="仿宋" w:cs="仿宋"/>
          <w:sz w:val="28"/>
          <w:szCs w:val="28"/>
        </w:rPr>
        <w:t>扩大参赛选手范围及规模。经</w:t>
      </w:r>
      <w:r>
        <w:rPr>
          <w:rFonts w:ascii="仿宋" w:eastAsia="仿宋" w:hAnsi="仿宋" w:cs="仿宋" w:hint="eastAsia"/>
          <w:sz w:val="28"/>
          <w:szCs w:val="28"/>
        </w:rPr>
        <w:t>研究</w:t>
      </w:r>
      <w:r>
        <w:rPr>
          <w:rFonts w:ascii="仿宋" w:eastAsia="仿宋" w:hAnsi="仿宋" w:cs="仿宋"/>
          <w:sz w:val="28"/>
          <w:szCs w:val="28"/>
        </w:rPr>
        <w:t>，两赛参</w:t>
      </w:r>
      <w:r>
        <w:rPr>
          <w:rFonts w:ascii="仿宋" w:eastAsia="仿宋" w:hAnsi="仿宋" w:cs="仿宋" w:hint="eastAsia"/>
          <w:sz w:val="28"/>
          <w:szCs w:val="28"/>
        </w:rPr>
        <w:t>赛</w:t>
      </w:r>
      <w:r>
        <w:rPr>
          <w:rFonts w:ascii="仿宋" w:eastAsia="仿宋" w:hAnsi="仿宋" w:cs="仿宋"/>
          <w:sz w:val="28"/>
          <w:szCs w:val="28"/>
        </w:rPr>
        <w:t>对象如下：</w:t>
      </w:r>
    </w:p>
    <w:p w:rsidR="00195AD1" w:rsidRDefault="0049198C">
      <w:pPr>
        <w:numPr>
          <w:ilvl w:val="255"/>
          <w:numId w:val="0"/>
        </w:num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1、原校决赛参赛教师</w:t>
      </w:r>
      <w:r w:rsidR="00F254BE">
        <w:rPr>
          <w:rFonts w:ascii="仿宋" w:eastAsia="仿宋" w:hAnsi="仿宋" w:cs="仿宋" w:hint="eastAsia"/>
          <w:sz w:val="28"/>
          <w:szCs w:val="28"/>
        </w:rPr>
        <w:t>选手</w:t>
      </w:r>
      <w:r w:rsidR="00F254BE">
        <w:rPr>
          <w:rFonts w:ascii="仿宋" w:eastAsia="仿宋" w:hAnsi="仿宋" w:cs="仿宋"/>
          <w:sz w:val="28"/>
          <w:szCs w:val="28"/>
        </w:rPr>
        <w:t>。</w:t>
      </w:r>
      <w:r>
        <w:rPr>
          <w:rFonts w:ascii="仿宋" w:eastAsia="仿宋" w:hAnsi="仿宋" w:cs="仿宋" w:hint="eastAsia"/>
          <w:sz w:val="28"/>
          <w:szCs w:val="28"/>
        </w:rPr>
        <w:t>如因为疫情影响无法参赛，教学单位可以再推荐1位教师。</w:t>
      </w:r>
    </w:p>
    <w:p w:rsidR="00195AD1" w:rsidRDefault="0049198C">
      <w:pPr>
        <w:numPr>
          <w:ilvl w:val="255"/>
          <w:numId w:val="0"/>
        </w:num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2、教学单位推荐往届参加省和校级青教赛获奖并符合省赛资格要求教师。</w:t>
      </w:r>
    </w:p>
    <w:p w:rsidR="00195AD1" w:rsidRDefault="0049198C">
      <w:pPr>
        <w:numPr>
          <w:ilvl w:val="255"/>
          <w:numId w:val="0"/>
        </w:num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3、教学单位推荐符合省赛资格条件的其他获校级以上学科教学竞赛获奖教师。</w:t>
      </w:r>
    </w:p>
    <w:p w:rsidR="00195AD1" w:rsidRDefault="0049198C">
      <w:pPr>
        <w:numPr>
          <w:ilvl w:val="255"/>
          <w:numId w:val="0"/>
        </w:num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4、教学单位推荐符合省赛资格条件、课堂教学表现特别突出教师1人。</w:t>
      </w:r>
    </w:p>
    <w:p w:rsidR="00195AD1" w:rsidRDefault="0049198C">
      <w:pPr>
        <w:numPr>
          <w:ilvl w:val="255"/>
          <w:numId w:val="0"/>
        </w:numPr>
        <w:snapToGrid w:val="0"/>
        <w:spacing w:line="360" w:lineRule="auto"/>
        <w:jc w:val="left"/>
        <w:rPr>
          <w:rFonts w:ascii="仿宋" w:eastAsia="仿宋" w:hAnsi="仿宋" w:cs="仿宋"/>
          <w:sz w:val="28"/>
          <w:szCs w:val="28"/>
        </w:rPr>
      </w:pPr>
      <w:r>
        <w:rPr>
          <w:rFonts w:ascii="仿宋" w:eastAsia="仿宋" w:hAnsi="仿宋" w:cs="仿宋" w:hint="eastAsia"/>
          <w:sz w:val="28"/>
          <w:szCs w:val="28"/>
        </w:rPr>
        <w:t xml:space="preserve">    省赛资格条件为40岁以下（1980年8月31日后出生）的在职在岗专任教师，需从事教学工作1年以上。</w:t>
      </w:r>
    </w:p>
    <w:p w:rsidR="00195AD1" w:rsidRDefault="0049198C">
      <w:pPr>
        <w:numPr>
          <w:ilvl w:val="255"/>
          <w:numId w:val="0"/>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四、两赛组别</w:t>
      </w:r>
    </w:p>
    <w:p w:rsidR="00195AD1" w:rsidRDefault="0049198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由原来4个组别增加至</w:t>
      </w:r>
      <w:r w:rsidR="00012986">
        <w:rPr>
          <w:rFonts w:ascii="仿宋" w:eastAsia="仿宋" w:hAnsi="仿宋" w:cs="仿宋"/>
          <w:sz w:val="28"/>
          <w:szCs w:val="28"/>
        </w:rPr>
        <w:t>7</w:t>
      </w:r>
      <w:r>
        <w:rPr>
          <w:rFonts w:ascii="仿宋" w:eastAsia="仿宋" w:hAnsi="仿宋" w:cs="仿宋" w:hint="eastAsia"/>
          <w:sz w:val="28"/>
          <w:szCs w:val="28"/>
        </w:rPr>
        <w:t>个组别（见下表）。</w:t>
      </w:r>
    </w:p>
    <w:tbl>
      <w:tblPr>
        <w:tblW w:w="85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7"/>
        <w:gridCol w:w="850"/>
        <w:gridCol w:w="1843"/>
        <w:gridCol w:w="3839"/>
      </w:tblGrid>
      <w:tr w:rsidR="00012986" w:rsidTr="00012986">
        <w:trPr>
          <w:cantSplit/>
          <w:trHeight w:val="399"/>
          <w:jc w:val="center"/>
        </w:trPr>
        <w:tc>
          <w:tcPr>
            <w:tcW w:w="1997" w:type="dxa"/>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竞赛组</w:t>
            </w:r>
          </w:p>
        </w:tc>
        <w:tc>
          <w:tcPr>
            <w:tcW w:w="2693" w:type="dxa"/>
            <w:gridSpan w:val="2"/>
            <w:tcBorders>
              <w:left w:val="single" w:sz="4" w:space="0" w:color="auto"/>
            </w:tcBorders>
            <w:vAlign w:val="center"/>
          </w:tcPr>
          <w:p w:rsidR="00012986" w:rsidRDefault="00012986" w:rsidP="007435D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小组</w:t>
            </w:r>
          </w:p>
        </w:tc>
        <w:tc>
          <w:tcPr>
            <w:tcW w:w="3839" w:type="dxa"/>
            <w:vAlign w:val="center"/>
          </w:tcPr>
          <w:p w:rsidR="00012986" w:rsidRDefault="00012986" w:rsidP="007435D6">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范围</w:t>
            </w:r>
          </w:p>
        </w:tc>
      </w:tr>
      <w:tr w:rsidR="00012986" w:rsidTr="00012986">
        <w:trPr>
          <w:cantSplit/>
          <w:trHeight w:val="399"/>
          <w:jc w:val="center"/>
        </w:trPr>
        <w:tc>
          <w:tcPr>
            <w:tcW w:w="1997" w:type="dxa"/>
            <w:vMerge w:val="restart"/>
            <w:tcBorders>
              <w:right w:val="single" w:sz="4" w:space="0" w:color="auto"/>
            </w:tcBorders>
            <w:vAlign w:val="center"/>
          </w:tcPr>
          <w:p w:rsidR="00012986" w:rsidRDefault="00012986" w:rsidP="007435D6">
            <w:pPr>
              <w:jc w:val="center"/>
              <w:rPr>
                <w:rFonts w:ascii="Times New Roman" w:eastAsia="仿宋_GB2312" w:hAnsi="Times New Roman"/>
                <w:sz w:val="24"/>
                <w:szCs w:val="28"/>
              </w:rPr>
            </w:pPr>
            <w:r>
              <w:rPr>
                <w:rFonts w:ascii="Times New Roman" w:eastAsia="仿宋_GB2312" w:hAnsi="Times New Roman" w:hint="eastAsia"/>
                <w:sz w:val="24"/>
                <w:szCs w:val="28"/>
              </w:rPr>
              <w:t>文科（由</w:t>
            </w:r>
            <w:r>
              <w:rPr>
                <w:rFonts w:ascii="Times New Roman" w:eastAsia="仿宋_GB2312" w:hAnsi="Times New Roman" w:hint="eastAsia"/>
                <w:sz w:val="24"/>
                <w:szCs w:val="28"/>
              </w:rPr>
              <w:t>1</w:t>
            </w:r>
            <w:r>
              <w:rPr>
                <w:rFonts w:ascii="Times New Roman" w:eastAsia="仿宋_GB2312" w:hAnsi="Times New Roman" w:hint="eastAsia"/>
                <w:sz w:val="24"/>
                <w:szCs w:val="28"/>
              </w:rPr>
              <w:t>组增至</w:t>
            </w:r>
            <w:r>
              <w:rPr>
                <w:rFonts w:ascii="Times New Roman" w:eastAsia="仿宋_GB2312" w:hAnsi="Times New Roman" w:hint="eastAsia"/>
                <w:sz w:val="24"/>
                <w:szCs w:val="28"/>
              </w:rPr>
              <w:t>3</w:t>
            </w:r>
            <w:r>
              <w:rPr>
                <w:rFonts w:ascii="Times New Roman" w:eastAsia="仿宋_GB2312" w:hAnsi="Times New Roman" w:hint="eastAsia"/>
                <w:sz w:val="24"/>
                <w:szCs w:val="28"/>
              </w:rPr>
              <w:t>组）</w:t>
            </w: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1</w:t>
            </w:r>
          </w:p>
        </w:tc>
        <w:tc>
          <w:tcPr>
            <w:tcW w:w="1843" w:type="dxa"/>
            <w:vAlign w:val="center"/>
          </w:tcPr>
          <w:p w:rsidR="00012986" w:rsidRDefault="00012986" w:rsidP="007435D6">
            <w:pPr>
              <w:widowControl/>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文科一组</w:t>
            </w:r>
          </w:p>
        </w:tc>
        <w:tc>
          <w:tcPr>
            <w:tcW w:w="3839" w:type="dxa"/>
            <w:vAlign w:val="center"/>
          </w:tcPr>
          <w:p w:rsidR="00012986" w:rsidRDefault="00012986" w:rsidP="007435D6">
            <w:pPr>
              <w:jc w:val="center"/>
              <w:rPr>
                <w:rFonts w:ascii="Times New Roman" w:eastAsia="仿宋_GB2312" w:hAnsi="Times New Roman"/>
                <w:sz w:val="24"/>
                <w:szCs w:val="28"/>
              </w:rPr>
            </w:pPr>
            <w:r>
              <w:rPr>
                <w:rFonts w:ascii="Times New Roman" w:eastAsia="仿宋_GB2312" w:hAnsi="Times New Roman"/>
                <w:sz w:val="24"/>
                <w:szCs w:val="28"/>
              </w:rPr>
              <w:t>01</w:t>
            </w:r>
            <w:r>
              <w:rPr>
                <w:rFonts w:ascii="Times New Roman" w:eastAsia="仿宋_GB2312" w:hAnsi="Times New Roman" w:hint="eastAsia"/>
                <w:sz w:val="24"/>
                <w:szCs w:val="28"/>
              </w:rPr>
              <w:t>哲学、</w:t>
            </w:r>
            <w:r>
              <w:rPr>
                <w:rFonts w:ascii="Times New Roman" w:eastAsia="仿宋_GB2312" w:hAnsi="Times New Roman"/>
                <w:sz w:val="24"/>
                <w:szCs w:val="28"/>
              </w:rPr>
              <w:t>03</w:t>
            </w:r>
            <w:r>
              <w:rPr>
                <w:rFonts w:ascii="Times New Roman" w:eastAsia="仿宋_GB2312" w:hAnsi="Times New Roman" w:hint="eastAsia"/>
                <w:sz w:val="24"/>
                <w:szCs w:val="28"/>
              </w:rPr>
              <w:t>法学、</w:t>
            </w:r>
            <w:r>
              <w:rPr>
                <w:rFonts w:ascii="Times New Roman" w:eastAsia="仿宋_GB2312" w:hAnsi="Times New Roman"/>
                <w:sz w:val="24"/>
                <w:szCs w:val="28"/>
              </w:rPr>
              <w:t>04</w:t>
            </w:r>
            <w:r>
              <w:rPr>
                <w:rFonts w:ascii="Times New Roman" w:eastAsia="仿宋_GB2312" w:hAnsi="Times New Roman" w:hint="eastAsia"/>
                <w:sz w:val="24"/>
                <w:szCs w:val="28"/>
              </w:rPr>
              <w:t>教育学、</w:t>
            </w:r>
            <w:r>
              <w:rPr>
                <w:rFonts w:ascii="Times New Roman" w:eastAsia="仿宋_GB2312" w:hAnsi="Times New Roman"/>
                <w:sz w:val="24"/>
                <w:szCs w:val="28"/>
              </w:rPr>
              <w:t>06</w:t>
            </w:r>
            <w:r>
              <w:rPr>
                <w:rFonts w:ascii="Times New Roman" w:eastAsia="仿宋_GB2312" w:hAnsi="Times New Roman" w:hint="eastAsia"/>
                <w:sz w:val="24"/>
                <w:szCs w:val="28"/>
              </w:rPr>
              <w:t>历史学</w:t>
            </w:r>
          </w:p>
        </w:tc>
      </w:tr>
      <w:tr w:rsidR="00012986" w:rsidTr="00012986">
        <w:trPr>
          <w:cantSplit/>
          <w:trHeight w:val="399"/>
          <w:jc w:val="center"/>
        </w:trPr>
        <w:tc>
          <w:tcPr>
            <w:tcW w:w="1997" w:type="dxa"/>
            <w:vMerge/>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2</w:t>
            </w:r>
          </w:p>
        </w:tc>
        <w:tc>
          <w:tcPr>
            <w:tcW w:w="1843"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文科二组</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02</w:t>
            </w:r>
            <w:r>
              <w:rPr>
                <w:rFonts w:ascii="Times New Roman" w:eastAsia="仿宋_GB2312" w:hAnsi="Times New Roman" w:hint="eastAsia"/>
                <w:sz w:val="24"/>
                <w:szCs w:val="28"/>
              </w:rPr>
              <w:t>经济学、</w:t>
            </w:r>
            <w:r>
              <w:rPr>
                <w:rFonts w:ascii="Times New Roman" w:eastAsia="仿宋_GB2312" w:hAnsi="Times New Roman"/>
                <w:sz w:val="24"/>
                <w:szCs w:val="28"/>
              </w:rPr>
              <w:t>12</w:t>
            </w:r>
            <w:r>
              <w:rPr>
                <w:rFonts w:ascii="Times New Roman" w:eastAsia="仿宋_GB2312" w:hAnsi="Times New Roman" w:hint="eastAsia"/>
                <w:sz w:val="24"/>
                <w:szCs w:val="28"/>
              </w:rPr>
              <w:t>管理学</w:t>
            </w:r>
          </w:p>
        </w:tc>
      </w:tr>
      <w:tr w:rsidR="00012986" w:rsidTr="00012986">
        <w:trPr>
          <w:cantSplit/>
          <w:trHeight w:val="399"/>
          <w:jc w:val="center"/>
        </w:trPr>
        <w:tc>
          <w:tcPr>
            <w:tcW w:w="1997" w:type="dxa"/>
            <w:vMerge/>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3</w:t>
            </w:r>
          </w:p>
        </w:tc>
        <w:tc>
          <w:tcPr>
            <w:tcW w:w="1843"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文科三组</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05</w:t>
            </w:r>
            <w:r>
              <w:rPr>
                <w:rFonts w:ascii="Times New Roman" w:eastAsia="仿宋_GB2312" w:hAnsi="Times New Roman" w:hint="eastAsia"/>
                <w:sz w:val="24"/>
                <w:szCs w:val="28"/>
              </w:rPr>
              <w:t>文学、</w:t>
            </w:r>
            <w:r>
              <w:rPr>
                <w:rFonts w:ascii="Times New Roman" w:eastAsia="仿宋_GB2312" w:hAnsi="Times New Roman"/>
                <w:sz w:val="24"/>
                <w:szCs w:val="28"/>
              </w:rPr>
              <w:t>13</w:t>
            </w:r>
            <w:r>
              <w:rPr>
                <w:rFonts w:ascii="Times New Roman" w:eastAsia="仿宋_GB2312" w:hAnsi="Times New Roman" w:hint="eastAsia"/>
                <w:sz w:val="24"/>
                <w:szCs w:val="28"/>
              </w:rPr>
              <w:t>艺术学</w:t>
            </w:r>
          </w:p>
        </w:tc>
      </w:tr>
      <w:tr w:rsidR="00012986" w:rsidTr="00012986">
        <w:trPr>
          <w:cantSplit/>
          <w:trHeight w:val="399"/>
          <w:jc w:val="center"/>
        </w:trPr>
        <w:tc>
          <w:tcPr>
            <w:tcW w:w="1997" w:type="dxa"/>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理科</w:t>
            </w: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4</w:t>
            </w:r>
          </w:p>
        </w:tc>
        <w:tc>
          <w:tcPr>
            <w:tcW w:w="1843" w:type="dxa"/>
            <w:vAlign w:val="center"/>
          </w:tcPr>
          <w:p w:rsidR="00012986" w:rsidRDefault="00012986" w:rsidP="007435D6">
            <w:pPr>
              <w:widowControl/>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理科组</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07</w:t>
            </w:r>
            <w:r>
              <w:rPr>
                <w:rFonts w:ascii="Times New Roman" w:eastAsia="仿宋_GB2312" w:hAnsi="Times New Roman" w:hint="eastAsia"/>
                <w:sz w:val="24"/>
                <w:szCs w:val="28"/>
              </w:rPr>
              <w:t>理学</w:t>
            </w:r>
          </w:p>
        </w:tc>
      </w:tr>
      <w:tr w:rsidR="00012986" w:rsidTr="00012986">
        <w:trPr>
          <w:cantSplit/>
          <w:trHeight w:val="399"/>
          <w:jc w:val="center"/>
        </w:trPr>
        <w:tc>
          <w:tcPr>
            <w:tcW w:w="1997" w:type="dxa"/>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工科</w:t>
            </w: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5</w:t>
            </w:r>
          </w:p>
        </w:tc>
        <w:tc>
          <w:tcPr>
            <w:tcW w:w="1843" w:type="dxa"/>
            <w:vAlign w:val="center"/>
          </w:tcPr>
          <w:p w:rsidR="00012986" w:rsidRDefault="00012986" w:rsidP="007435D6">
            <w:pPr>
              <w:widowControl/>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工科组</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08</w:t>
            </w:r>
            <w:r>
              <w:rPr>
                <w:rFonts w:ascii="Times New Roman" w:eastAsia="仿宋_GB2312" w:hAnsi="Times New Roman" w:hint="eastAsia"/>
                <w:sz w:val="24"/>
                <w:szCs w:val="28"/>
              </w:rPr>
              <w:t>工学、</w:t>
            </w:r>
            <w:r>
              <w:rPr>
                <w:rFonts w:ascii="Times New Roman" w:eastAsia="仿宋_GB2312" w:hAnsi="Times New Roman"/>
                <w:sz w:val="24"/>
                <w:szCs w:val="28"/>
              </w:rPr>
              <w:t>09</w:t>
            </w:r>
            <w:r>
              <w:rPr>
                <w:rFonts w:ascii="Times New Roman" w:eastAsia="仿宋_GB2312" w:hAnsi="Times New Roman" w:hint="eastAsia"/>
                <w:sz w:val="24"/>
                <w:szCs w:val="28"/>
              </w:rPr>
              <w:t>农学</w:t>
            </w:r>
          </w:p>
        </w:tc>
      </w:tr>
      <w:tr w:rsidR="00012986" w:rsidTr="00012986">
        <w:trPr>
          <w:cantSplit/>
          <w:trHeight w:val="399"/>
          <w:jc w:val="center"/>
        </w:trPr>
        <w:tc>
          <w:tcPr>
            <w:tcW w:w="1997" w:type="dxa"/>
            <w:tcBorders>
              <w:righ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医科（新增）</w:t>
            </w: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6</w:t>
            </w:r>
          </w:p>
        </w:tc>
        <w:tc>
          <w:tcPr>
            <w:tcW w:w="1843" w:type="dxa"/>
            <w:vAlign w:val="center"/>
          </w:tcPr>
          <w:p w:rsidR="00012986" w:rsidRDefault="00012986" w:rsidP="007435D6">
            <w:pPr>
              <w:widowControl/>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医科组</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10</w:t>
            </w:r>
            <w:r>
              <w:rPr>
                <w:rFonts w:ascii="Times New Roman" w:eastAsia="仿宋_GB2312" w:hAnsi="Times New Roman" w:hint="eastAsia"/>
                <w:sz w:val="24"/>
                <w:szCs w:val="28"/>
              </w:rPr>
              <w:t>医学</w:t>
            </w:r>
          </w:p>
        </w:tc>
      </w:tr>
      <w:tr w:rsidR="00012986" w:rsidTr="00012986">
        <w:trPr>
          <w:cantSplit/>
          <w:trHeight w:val="399"/>
          <w:jc w:val="center"/>
        </w:trPr>
        <w:tc>
          <w:tcPr>
            <w:tcW w:w="1997" w:type="dxa"/>
            <w:tcBorders>
              <w:right w:val="single" w:sz="4" w:space="0" w:color="auto"/>
            </w:tcBorders>
            <w:vAlign w:val="center"/>
          </w:tcPr>
          <w:p w:rsidR="00012986" w:rsidRDefault="00012986" w:rsidP="007435D6">
            <w:pPr>
              <w:jc w:val="center"/>
              <w:rPr>
                <w:rFonts w:ascii="Times New Roman" w:eastAsia="仿宋_GB2312" w:hAnsi="Times New Roman"/>
                <w:sz w:val="24"/>
                <w:szCs w:val="28"/>
              </w:rPr>
            </w:pPr>
            <w:r>
              <w:rPr>
                <w:rFonts w:ascii="Times New Roman" w:eastAsia="仿宋_GB2312" w:hAnsi="Times New Roman" w:hint="eastAsia"/>
                <w:sz w:val="24"/>
                <w:szCs w:val="28"/>
              </w:rPr>
              <w:t>思想政治课</w:t>
            </w:r>
          </w:p>
          <w:p w:rsidR="00012986" w:rsidRDefault="00012986" w:rsidP="007435D6">
            <w:pPr>
              <w:jc w:val="center"/>
              <w:rPr>
                <w:rFonts w:ascii="Times New Roman" w:eastAsia="仿宋_GB2312" w:hAnsi="Times New Roman"/>
                <w:sz w:val="24"/>
                <w:szCs w:val="28"/>
              </w:rPr>
            </w:pPr>
            <w:r>
              <w:rPr>
                <w:rFonts w:ascii="Times New Roman" w:eastAsia="仿宋_GB2312" w:hAnsi="Times New Roman" w:hint="eastAsia"/>
                <w:sz w:val="24"/>
                <w:szCs w:val="28"/>
              </w:rPr>
              <w:t>专项</w:t>
            </w:r>
          </w:p>
        </w:tc>
        <w:tc>
          <w:tcPr>
            <w:tcW w:w="850" w:type="dxa"/>
            <w:tcBorders>
              <w:left w:val="single" w:sz="4" w:space="0" w:color="auto"/>
            </w:tcBorders>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sz w:val="24"/>
                <w:szCs w:val="28"/>
              </w:rPr>
              <w:t>7</w:t>
            </w:r>
          </w:p>
        </w:tc>
        <w:tc>
          <w:tcPr>
            <w:tcW w:w="1843" w:type="dxa"/>
            <w:vAlign w:val="center"/>
          </w:tcPr>
          <w:p w:rsidR="00012986" w:rsidRDefault="00012986" w:rsidP="007435D6">
            <w:pPr>
              <w:widowControl/>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思想政治课</w:t>
            </w:r>
          </w:p>
        </w:tc>
        <w:tc>
          <w:tcPr>
            <w:tcW w:w="3839" w:type="dxa"/>
            <w:vAlign w:val="center"/>
          </w:tcPr>
          <w:p w:rsidR="00012986" w:rsidRDefault="00012986" w:rsidP="007435D6">
            <w:pPr>
              <w:spacing w:line="560" w:lineRule="exact"/>
              <w:jc w:val="center"/>
              <w:rPr>
                <w:rFonts w:ascii="Times New Roman" w:eastAsia="仿宋_GB2312" w:hAnsi="Times New Roman"/>
                <w:sz w:val="24"/>
                <w:szCs w:val="28"/>
              </w:rPr>
            </w:pPr>
            <w:r>
              <w:rPr>
                <w:rFonts w:ascii="Times New Roman" w:eastAsia="仿宋_GB2312" w:hAnsi="Times New Roman" w:hint="eastAsia"/>
                <w:sz w:val="24"/>
                <w:szCs w:val="28"/>
              </w:rPr>
              <w:t>思想政治课</w:t>
            </w:r>
          </w:p>
        </w:tc>
      </w:tr>
    </w:tbl>
    <w:p w:rsidR="00195AD1" w:rsidRDefault="00195AD1">
      <w:pPr>
        <w:numPr>
          <w:ilvl w:val="255"/>
          <w:numId w:val="0"/>
        </w:numPr>
        <w:ind w:firstLineChars="200" w:firstLine="482"/>
        <w:rPr>
          <w:rFonts w:asciiTheme="minorEastAsia" w:hAnsiTheme="minorEastAsia" w:cstheme="minorEastAsia"/>
          <w:b/>
          <w:bCs/>
          <w:sz w:val="24"/>
          <w:szCs w:val="28"/>
        </w:rPr>
      </w:pPr>
    </w:p>
    <w:p w:rsidR="00012986" w:rsidRDefault="00012986">
      <w:pPr>
        <w:numPr>
          <w:ilvl w:val="255"/>
          <w:numId w:val="0"/>
        </w:numPr>
        <w:ind w:firstLineChars="200" w:firstLine="482"/>
        <w:rPr>
          <w:rFonts w:asciiTheme="minorEastAsia" w:hAnsiTheme="minorEastAsia" w:cstheme="minorEastAsia"/>
          <w:b/>
          <w:bCs/>
          <w:sz w:val="24"/>
          <w:szCs w:val="28"/>
        </w:rPr>
      </w:pPr>
    </w:p>
    <w:p w:rsidR="00195AD1" w:rsidRDefault="0049198C">
      <w:pPr>
        <w:numPr>
          <w:ilvl w:val="255"/>
          <w:numId w:val="0"/>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五、两赛要求</w:t>
      </w:r>
    </w:p>
    <w:p w:rsidR="00195AD1" w:rsidRDefault="00F254BE">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考虑到</w:t>
      </w:r>
      <w:r>
        <w:rPr>
          <w:rFonts w:ascii="仿宋" w:eastAsia="仿宋" w:hAnsi="仿宋" w:cs="仿宋"/>
          <w:sz w:val="28"/>
          <w:szCs w:val="28"/>
        </w:rPr>
        <w:t>疫情的影响，本次大赛</w:t>
      </w:r>
      <w:r>
        <w:rPr>
          <w:rFonts w:ascii="仿宋" w:eastAsia="仿宋" w:hAnsi="仿宋" w:cs="仿宋" w:hint="eastAsia"/>
          <w:sz w:val="28"/>
          <w:szCs w:val="28"/>
        </w:rPr>
        <w:t>参赛</w:t>
      </w:r>
      <w:r>
        <w:rPr>
          <w:rFonts w:ascii="仿宋" w:eastAsia="仿宋" w:hAnsi="仿宋" w:cs="仿宋"/>
          <w:sz w:val="28"/>
          <w:szCs w:val="28"/>
        </w:rPr>
        <w:t>材料</w:t>
      </w:r>
      <w:r w:rsidR="00D32BAC">
        <w:rPr>
          <w:rFonts w:ascii="仿宋" w:eastAsia="仿宋" w:hAnsi="仿宋" w:cs="仿宋" w:hint="eastAsia"/>
          <w:sz w:val="28"/>
          <w:szCs w:val="28"/>
        </w:rPr>
        <w:t>缩减</w:t>
      </w:r>
      <w:r>
        <w:rPr>
          <w:rFonts w:ascii="仿宋" w:eastAsia="仿宋" w:hAnsi="仿宋" w:cs="仿宋"/>
          <w:sz w:val="28"/>
          <w:szCs w:val="28"/>
        </w:rPr>
        <w:t>为：</w:t>
      </w:r>
      <w:r w:rsidR="00A028C0">
        <w:rPr>
          <w:rFonts w:ascii="仿宋" w:eastAsia="仿宋" w:hAnsi="仿宋" w:cs="仿宋" w:hint="eastAsia"/>
          <w:sz w:val="28"/>
          <w:szCs w:val="28"/>
        </w:rPr>
        <w:t>1</w:t>
      </w:r>
      <w:r w:rsidR="0049198C">
        <w:rPr>
          <w:rFonts w:ascii="仿宋" w:eastAsia="仿宋" w:hAnsi="仿宋" w:cs="仿宋" w:hint="eastAsia"/>
          <w:sz w:val="28"/>
          <w:szCs w:val="28"/>
        </w:rPr>
        <w:t>个学时教学设计和对应的</w:t>
      </w:r>
      <w:r>
        <w:rPr>
          <w:rFonts w:ascii="仿宋" w:eastAsia="仿宋" w:hAnsi="仿宋" w:cs="仿宋"/>
          <w:sz w:val="28"/>
          <w:szCs w:val="28"/>
        </w:rPr>
        <w:t>1</w:t>
      </w:r>
      <w:r w:rsidR="0049198C">
        <w:rPr>
          <w:rFonts w:ascii="仿宋" w:eastAsia="仿宋" w:hAnsi="仿宋" w:cs="仿宋" w:hint="eastAsia"/>
          <w:sz w:val="28"/>
          <w:szCs w:val="28"/>
        </w:rPr>
        <w:t>个课堂教学节段</w:t>
      </w:r>
      <w:r>
        <w:rPr>
          <w:rFonts w:ascii="仿宋" w:eastAsia="仿宋" w:hAnsi="仿宋" w:cs="仿宋" w:hint="eastAsia"/>
          <w:sz w:val="28"/>
          <w:szCs w:val="28"/>
        </w:rPr>
        <w:t>PPT及</w:t>
      </w:r>
      <w:r w:rsidR="0049198C">
        <w:rPr>
          <w:rFonts w:ascii="仿宋" w:eastAsia="仿宋" w:hAnsi="仿宋" w:cs="仿宋" w:hint="eastAsia"/>
          <w:sz w:val="28"/>
          <w:szCs w:val="28"/>
        </w:rPr>
        <w:t>视频</w:t>
      </w:r>
      <w:r>
        <w:rPr>
          <w:rFonts w:ascii="仿宋" w:eastAsia="仿宋" w:hAnsi="仿宋" w:cs="仿宋" w:hint="eastAsia"/>
          <w:sz w:val="28"/>
          <w:szCs w:val="28"/>
        </w:rPr>
        <w:t>，</w:t>
      </w:r>
      <w:r w:rsidR="00FF4E43">
        <w:rPr>
          <w:rFonts w:ascii="仿宋" w:eastAsia="仿宋" w:hAnsi="仿宋" w:cs="仿宋" w:hint="eastAsia"/>
          <w:sz w:val="28"/>
          <w:szCs w:val="28"/>
        </w:rPr>
        <w:t>其他评比</w:t>
      </w:r>
      <w:r w:rsidR="00FF4E43">
        <w:rPr>
          <w:rFonts w:ascii="仿宋" w:eastAsia="仿宋" w:hAnsi="仿宋" w:cs="仿宋"/>
          <w:sz w:val="28"/>
          <w:szCs w:val="28"/>
        </w:rPr>
        <w:t>要求</w:t>
      </w:r>
      <w:r>
        <w:rPr>
          <w:rFonts w:ascii="仿宋" w:eastAsia="仿宋" w:hAnsi="仿宋" w:cs="仿宋" w:hint="eastAsia"/>
          <w:sz w:val="28"/>
          <w:szCs w:val="28"/>
        </w:rPr>
        <w:t>不变</w:t>
      </w:r>
      <w:r w:rsidR="00FF4E43">
        <w:rPr>
          <w:rFonts w:ascii="仿宋" w:eastAsia="仿宋" w:hAnsi="仿宋" w:cs="仿宋"/>
          <w:sz w:val="28"/>
          <w:szCs w:val="28"/>
        </w:rPr>
        <w:t>。</w:t>
      </w:r>
      <w:r w:rsidR="0049198C">
        <w:rPr>
          <w:rFonts w:ascii="仿宋" w:eastAsia="仿宋" w:hAnsi="仿宋" w:cs="仿宋" w:hint="eastAsia"/>
          <w:sz w:val="28"/>
          <w:szCs w:val="28"/>
        </w:rPr>
        <w:t>教师发展中心微</w:t>
      </w:r>
      <w:proofErr w:type="gramStart"/>
      <w:r w:rsidR="0049198C">
        <w:rPr>
          <w:rFonts w:ascii="仿宋" w:eastAsia="仿宋" w:hAnsi="仿宋" w:cs="仿宋" w:hint="eastAsia"/>
          <w:sz w:val="28"/>
          <w:szCs w:val="28"/>
        </w:rPr>
        <w:t>格教学</w:t>
      </w:r>
      <w:proofErr w:type="gramEnd"/>
      <w:r w:rsidR="0049198C">
        <w:rPr>
          <w:rFonts w:ascii="仿宋" w:eastAsia="仿宋" w:hAnsi="仿宋" w:cs="仿宋" w:hint="eastAsia"/>
          <w:sz w:val="28"/>
          <w:szCs w:val="28"/>
        </w:rPr>
        <w:t>室提供教学视频技术支持和服务。</w:t>
      </w:r>
    </w:p>
    <w:p w:rsidR="00195AD1" w:rsidRDefault="0049198C">
      <w:pPr>
        <w:numPr>
          <w:ilvl w:val="255"/>
          <w:numId w:val="0"/>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六、两赛时间</w:t>
      </w:r>
    </w:p>
    <w:p w:rsidR="00195AD1" w:rsidRDefault="0049198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4月25日前完成两赛作品收集。</w:t>
      </w:r>
    </w:p>
    <w:p w:rsidR="00195AD1" w:rsidRDefault="0049198C">
      <w:pPr>
        <w:numPr>
          <w:ilvl w:val="255"/>
          <w:numId w:val="0"/>
        </w:numPr>
        <w:snapToGrid w:val="0"/>
        <w:spacing w:line="360" w:lineRule="auto"/>
        <w:ind w:firstLineChars="200" w:firstLine="562"/>
        <w:jc w:val="left"/>
        <w:rPr>
          <w:rFonts w:asciiTheme="minorEastAsia" w:hAnsiTheme="minorEastAsia" w:cstheme="minorEastAsia"/>
          <w:b/>
          <w:sz w:val="28"/>
          <w:szCs w:val="24"/>
        </w:rPr>
      </w:pPr>
      <w:r>
        <w:rPr>
          <w:rFonts w:asciiTheme="minorEastAsia" w:hAnsiTheme="minorEastAsia" w:cstheme="minorEastAsia" w:hint="eastAsia"/>
          <w:b/>
          <w:sz w:val="28"/>
          <w:szCs w:val="24"/>
        </w:rPr>
        <w:t>七、报名方式</w:t>
      </w:r>
    </w:p>
    <w:p w:rsidR="00195AD1" w:rsidRDefault="0049198C">
      <w:pPr>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请各教学单位根据要求，积极组织发动，推荐选手参加</w:t>
      </w:r>
      <w:r w:rsidR="00F254BE">
        <w:rPr>
          <w:rFonts w:ascii="仿宋" w:eastAsia="仿宋" w:hAnsi="仿宋" w:cs="仿宋" w:hint="eastAsia"/>
          <w:sz w:val="28"/>
          <w:szCs w:val="28"/>
        </w:rPr>
        <w:t>两</w:t>
      </w:r>
      <w:r>
        <w:rPr>
          <w:rFonts w:ascii="仿宋" w:eastAsia="仿宋" w:hAnsi="仿宋" w:cs="仿宋" w:hint="eastAsia"/>
          <w:sz w:val="28"/>
          <w:szCs w:val="28"/>
        </w:rPr>
        <w:t>赛，并于2020年4月</w:t>
      </w:r>
      <w:r w:rsidR="00D32BAC">
        <w:rPr>
          <w:rFonts w:ascii="仿宋" w:eastAsia="仿宋" w:hAnsi="仿宋" w:cs="仿宋" w:hint="eastAsia"/>
          <w:sz w:val="28"/>
          <w:szCs w:val="28"/>
        </w:rPr>
        <w:t>1</w:t>
      </w:r>
      <w:r w:rsidR="00D32BAC">
        <w:rPr>
          <w:rFonts w:ascii="仿宋" w:eastAsia="仿宋" w:hAnsi="仿宋" w:cs="仿宋"/>
          <w:sz w:val="28"/>
          <w:szCs w:val="28"/>
        </w:rPr>
        <w:t>4</w:t>
      </w:r>
      <w:r>
        <w:rPr>
          <w:rFonts w:ascii="仿宋" w:eastAsia="仿宋" w:hAnsi="仿宋" w:cs="仿宋" w:hint="eastAsia"/>
          <w:sz w:val="28"/>
          <w:szCs w:val="28"/>
        </w:rPr>
        <w:t>日（</w:t>
      </w:r>
      <w:r w:rsidR="00D32BAC">
        <w:rPr>
          <w:rFonts w:ascii="仿宋" w:eastAsia="仿宋" w:hAnsi="仿宋" w:cs="仿宋" w:hint="eastAsia"/>
          <w:sz w:val="28"/>
          <w:szCs w:val="28"/>
        </w:rPr>
        <w:t>周二</w:t>
      </w:r>
      <w:r>
        <w:rPr>
          <w:rFonts w:ascii="仿宋" w:eastAsia="仿宋" w:hAnsi="仿宋" w:cs="仿宋" w:hint="eastAsia"/>
          <w:sz w:val="28"/>
          <w:szCs w:val="28"/>
        </w:rPr>
        <w:t>）</w:t>
      </w:r>
      <w:r w:rsidR="00D32BAC">
        <w:rPr>
          <w:rFonts w:ascii="仿宋" w:eastAsia="仿宋" w:hAnsi="仿宋" w:cs="仿宋" w:hint="eastAsia"/>
          <w:sz w:val="28"/>
          <w:szCs w:val="28"/>
        </w:rPr>
        <w:t>上午1</w:t>
      </w:r>
      <w:r w:rsidR="00D32BAC">
        <w:rPr>
          <w:rFonts w:ascii="仿宋" w:eastAsia="仿宋" w:hAnsi="仿宋" w:cs="仿宋"/>
          <w:sz w:val="28"/>
          <w:szCs w:val="28"/>
        </w:rPr>
        <w:t>2</w:t>
      </w:r>
      <w:r>
        <w:rPr>
          <w:rFonts w:ascii="仿宋" w:eastAsia="仿宋" w:hAnsi="仿宋" w:cs="仿宋" w:hint="eastAsia"/>
          <w:sz w:val="28"/>
          <w:szCs w:val="28"/>
        </w:rPr>
        <w:t>：</w:t>
      </w:r>
      <w:hyperlink r:id="rId7" w:history="1">
        <w:r w:rsidR="00D32BAC">
          <w:rPr>
            <w:rFonts w:ascii="仿宋" w:eastAsia="仿宋" w:hAnsi="仿宋" w:cs="仿宋"/>
            <w:sz w:val="28"/>
            <w:szCs w:val="28"/>
          </w:rPr>
          <w:t>0</w:t>
        </w:r>
        <w:r w:rsidR="00D32BAC">
          <w:rPr>
            <w:rFonts w:ascii="仿宋" w:eastAsia="仿宋" w:hAnsi="仿宋" w:cs="仿宋" w:hint="eastAsia"/>
            <w:sz w:val="28"/>
            <w:szCs w:val="28"/>
          </w:rPr>
          <w:t>0前发送学院推荐选手资料（见附件2）至教师发</w:t>
        </w:r>
        <w:r w:rsidR="00D32BAC">
          <w:rPr>
            <w:rFonts w:ascii="仿宋" w:eastAsia="仿宋" w:hAnsi="仿宋" w:cs="仿宋" w:hint="eastAsia"/>
            <w:sz w:val="28"/>
            <w:szCs w:val="28"/>
          </w:rPr>
          <w:lastRenderedPageBreak/>
          <w:t>展中心邮箱jsfzzx02@m.scnu.edu.cn。</w:t>
        </w:r>
      </w:hyperlink>
    </w:p>
    <w:p w:rsidR="00195AD1" w:rsidRDefault="0049198C">
      <w:pPr>
        <w:snapToGrid w:val="0"/>
        <w:spacing w:line="360" w:lineRule="auto"/>
        <w:ind w:firstLineChars="200" w:firstLine="560"/>
        <w:jc w:val="left"/>
        <w:rPr>
          <w:rFonts w:asciiTheme="minorEastAsia" w:hAnsiTheme="minorEastAsia" w:cstheme="minorEastAsia"/>
          <w:sz w:val="24"/>
          <w:szCs w:val="24"/>
        </w:rPr>
      </w:pPr>
      <w:r>
        <w:rPr>
          <w:rFonts w:ascii="仿宋" w:eastAsia="仿宋" w:hAnsi="仿宋" w:cs="仿宋" w:hint="eastAsia"/>
          <w:sz w:val="28"/>
          <w:szCs w:val="28"/>
        </w:rPr>
        <w:t>本通知未尽事宜，大赛组委会将以补充通知形式予以明确。</w:t>
      </w:r>
      <w:r>
        <w:rPr>
          <w:rFonts w:asciiTheme="minorEastAsia" w:hAnsiTheme="minorEastAsia" w:cstheme="minorEastAsia" w:hint="eastAsia"/>
          <w:sz w:val="24"/>
          <w:szCs w:val="24"/>
        </w:rPr>
        <w:t xml:space="preserve">  </w:t>
      </w:r>
    </w:p>
    <w:p w:rsidR="00195AD1" w:rsidRDefault="00195AD1">
      <w:pPr>
        <w:snapToGrid w:val="0"/>
        <w:jc w:val="left"/>
        <w:rPr>
          <w:rFonts w:asciiTheme="minorEastAsia" w:hAnsiTheme="minorEastAsia" w:cstheme="minorEastAsia"/>
          <w:sz w:val="24"/>
          <w:szCs w:val="24"/>
        </w:rPr>
      </w:pPr>
    </w:p>
    <w:p w:rsidR="00195AD1" w:rsidRDefault="0049198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华南师范大学</w:t>
      </w:r>
      <w:proofErr w:type="gramStart"/>
      <w:r>
        <w:rPr>
          <w:rFonts w:ascii="仿宋" w:eastAsia="仿宋" w:hAnsi="仿宋" w:cs="仿宋" w:hint="eastAsia"/>
          <w:sz w:val="28"/>
          <w:szCs w:val="28"/>
        </w:rPr>
        <w:t>青教赛组委会</w:t>
      </w:r>
      <w:proofErr w:type="gramEnd"/>
      <w:r>
        <w:rPr>
          <w:rFonts w:ascii="仿宋" w:eastAsia="仿宋" w:hAnsi="仿宋" w:cs="仿宋" w:hint="eastAsia"/>
          <w:sz w:val="28"/>
          <w:szCs w:val="28"/>
        </w:rPr>
        <w:t>办公室</w:t>
      </w:r>
    </w:p>
    <w:p w:rsidR="00195AD1" w:rsidRDefault="0049198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2020年4月10日</w:t>
      </w:r>
    </w:p>
    <w:p w:rsidR="00012986" w:rsidRDefault="00012986" w:rsidP="00012986">
      <w:pPr>
        <w:snapToGrid w:val="0"/>
        <w:spacing w:line="360" w:lineRule="auto"/>
        <w:ind w:firstLineChars="200" w:firstLine="560"/>
        <w:jc w:val="left"/>
        <w:rPr>
          <w:rFonts w:ascii="仿宋" w:eastAsia="仿宋" w:hAnsi="仿宋" w:cs="仿宋"/>
          <w:sz w:val="28"/>
          <w:szCs w:val="28"/>
        </w:rPr>
      </w:pPr>
    </w:p>
    <w:p w:rsidR="00012986" w:rsidRPr="00012986" w:rsidRDefault="00012986" w:rsidP="00012986">
      <w:pPr>
        <w:snapToGrid w:val="0"/>
        <w:spacing w:line="360" w:lineRule="auto"/>
        <w:ind w:firstLineChars="200" w:firstLine="560"/>
        <w:jc w:val="left"/>
        <w:rPr>
          <w:rFonts w:ascii="仿宋" w:eastAsia="仿宋" w:hAnsi="仿宋" w:cs="仿宋"/>
          <w:sz w:val="28"/>
          <w:szCs w:val="28"/>
        </w:rPr>
      </w:pPr>
      <w:r w:rsidRPr="00012986">
        <w:rPr>
          <w:rFonts w:ascii="仿宋" w:eastAsia="仿宋" w:hAnsi="仿宋" w:cs="仿宋" w:hint="eastAsia"/>
          <w:sz w:val="28"/>
          <w:szCs w:val="28"/>
        </w:rPr>
        <w:t>附件：</w:t>
      </w:r>
    </w:p>
    <w:p w:rsidR="00012986" w:rsidRPr="00012986" w:rsidRDefault="00012986" w:rsidP="00FF4E43">
      <w:pPr>
        <w:snapToGrid w:val="0"/>
        <w:spacing w:line="360" w:lineRule="auto"/>
        <w:ind w:leftChars="200" w:left="840" w:hangingChars="150" w:hanging="420"/>
        <w:jc w:val="left"/>
        <w:rPr>
          <w:rFonts w:ascii="仿宋" w:eastAsia="仿宋" w:hAnsi="仿宋" w:cs="仿宋"/>
          <w:sz w:val="28"/>
          <w:szCs w:val="28"/>
        </w:rPr>
      </w:pPr>
      <w:r w:rsidRPr="00012986">
        <w:rPr>
          <w:rFonts w:ascii="仿宋" w:eastAsia="仿宋" w:hAnsi="仿宋" w:cs="仿宋" w:hint="eastAsia"/>
          <w:sz w:val="28"/>
          <w:szCs w:val="28"/>
        </w:rPr>
        <w:t>1.《关于举办广东省第五届高校青年教师教学大赛的预通知》（</w:t>
      </w:r>
      <w:proofErr w:type="gramStart"/>
      <w:r w:rsidRPr="00012986">
        <w:rPr>
          <w:rFonts w:ascii="仿宋" w:eastAsia="仿宋" w:hAnsi="仿宋" w:cs="仿宋" w:hint="eastAsia"/>
          <w:sz w:val="28"/>
          <w:szCs w:val="28"/>
        </w:rPr>
        <w:t>粤工总</w:t>
      </w:r>
      <w:proofErr w:type="gramEnd"/>
      <w:r w:rsidRPr="00012986">
        <w:rPr>
          <w:rFonts w:ascii="仿宋" w:eastAsia="仿宋" w:hAnsi="仿宋" w:cs="仿宋" w:hint="eastAsia"/>
          <w:sz w:val="28"/>
          <w:szCs w:val="28"/>
        </w:rPr>
        <w:t>【2020】号）</w:t>
      </w:r>
    </w:p>
    <w:p w:rsidR="00012986" w:rsidRPr="00012986" w:rsidRDefault="00012986" w:rsidP="00FF4E43">
      <w:pPr>
        <w:snapToGrid w:val="0"/>
        <w:spacing w:line="360" w:lineRule="auto"/>
        <w:ind w:leftChars="200" w:left="980" w:hangingChars="200" w:hanging="560"/>
        <w:jc w:val="left"/>
        <w:rPr>
          <w:rFonts w:ascii="仿宋" w:eastAsia="仿宋" w:hAnsi="仿宋" w:cs="仿宋"/>
          <w:sz w:val="28"/>
          <w:szCs w:val="28"/>
        </w:rPr>
      </w:pPr>
      <w:r w:rsidRPr="00012986">
        <w:rPr>
          <w:rFonts w:ascii="仿宋" w:eastAsia="仿宋" w:hAnsi="仿宋" w:cs="仿宋" w:hint="eastAsia"/>
          <w:sz w:val="28"/>
          <w:szCs w:val="28"/>
        </w:rPr>
        <w:t>2. 《华南师范大学青年教师教学竞赛实施办法（试行）》（华师【2019】166号）</w:t>
      </w:r>
    </w:p>
    <w:p w:rsidR="00012986" w:rsidRPr="00012986" w:rsidRDefault="00012986" w:rsidP="00012986">
      <w:pPr>
        <w:snapToGrid w:val="0"/>
        <w:spacing w:line="360" w:lineRule="auto"/>
        <w:ind w:firstLineChars="200" w:firstLine="560"/>
        <w:jc w:val="left"/>
        <w:rPr>
          <w:rFonts w:ascii="仿宋" w:eastAsia="仿宋" w:hAnsi="仿宋" w:cs="仿宋"/>
          <w:sz w:val="28"/>
          <w:szCs w:val="28"/>
        </w:rPr>
      </w:pPr>
      <w:r w:rsidRPr="00012986">
        <w:rPr>
          <w:rFonts w:ascii="仿宋" w:eastAsia="仿宋" w:hAnsi="仿宋" w:cs="仿宋" w:hint="eastAsia"/>
          <w:sz w:val="28"/>
          <w:szCs w:val="28"/>
        </w:rPr>
        <w:t>3. 《关于举办华南师范大学第二届青年教师教学大赛的通知》</w:t>
      </w:r>
    </w:p>
    <w:p w:rsidR="00012986" w:rsidRPr="00012986" w:rsidRDefault="00012986" w:rsidP="00012986">
      <w:pPr>
        <w:snapToGrid w:val="0"/>
        <w:spacing w:line="360" w:lineRule="auto"/>
        <w:ind w:firstLineChars="200" w:firstLine="560"/>
        <w:jc w:val="left"/>
        <w:rPr>
          <w:rFonts w:ascii="仿宋" w:eastAsia="仿宋" w:hAnsi="仿宋" w:cs="仿宋"/>
          <w:sz w:val="28"/>
          <w:szCs w:val="28"/>
        </w:rPr>
      </w:pPr>
      <w:r w:rsidRPr="00012986">
        <w:rPr>
          <w:rFonts w:ascii="仿宋" w:eastAsia="仿宋" w:hAnsi="仿宋" w:cs="仿宋" w:hint="eastAsia"/>
          <w:sz w:val="28"/>
          <w:szCs w:val="28"/>
        </w:rPr>
        <w:t>4.《学院报名参赛选手推荐表》</w:t>
      </w:r>
    </w:p>
    <w:p w:rsidR="00012986" w:rsidRPr="00012986" w:rsidRDefault="00012986" w:rsidP="00012986">
      <w:pPr>
        <w:snapToGrid w:val="0"/>
        <w:spacing w:line="360" w:lineRule="auto"/>
        <w:ind w:firstLineChars="200" w:firstLine="560"/>
        <w:jc w:val="left"/>
        <w:rPr>
          <w:rFonts w:ascii="仿宋" w:eastAsia="仿宋" w:hAnsi="仿宋" w:cs="仿宋"/>
          <w:sz w:val="28"/>
          <w:szCs w:val="28"/>
        </w:rPr>
      </w:pPr>
      <w:r w:rsidRPr="00012986">
        <w:rPr>
          <w:rFonts w:ascii="仿宋" w:eastAsia="仿宋" w:hAnsi="仿宋" w:cs="仿宋" w:hint="eastAsia"/>
          <w:sz w:val="28"/>
          <w:szCs w:val="28"/>
        </w:rPr>
        <w:t>5.《报名参赛信息汇总表》</w:t>
      </w:r>
    </w:p>
    <w:p w:rsidR="00012986" w:rsidRDefault="00012986" w:rsidP="00FF4E43">
      <w:pPr>
        <w:snapToGrid w:val="0"/>
        <w:spacing w:line="360" w:lineRule="auto"/>
        <w:ind w:firstLineChars="200" w:firstLine="560"/>
        <w:jc w:val="left"/>
        <w:rPr>
          <w:rFonts w:ascii="仿宋" w:eastAsia="仿宋" w:hAnsi="仿宋" w:cs="仿宋"/>
          <w:sz w:val="28"/>
          <w:szCs w:val="28"/>
        </w:rPr>
      </w:pPr>
      <w:r w:rsidRPr="00012986">
        <w:rPr>
          <w:rFonts w:ascii="仿宋" w:eastAsia="仿宋" w:hAnsi="仿宋" w:cs="仿宋" w:hint="eastAsia"/>
          <w:sz w:val="28"/>
          <w:szCs w:val="28"/>
        </w:rPr>
        <w:t>6.《选手报名及参赛承诺书》</w:t>
      </w:r>
    </w:p>
    <w:sectPr w:rsidR="0001298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75778"/>
    <w:multiLevelType w:val="singleLevel"/>
    <w:tmpl w:val="61B7577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12986"/>
    <w:rsid w:val="000C51B7"/>
    <w:rsid w:val="000E48DA"/>
    <w:rsid w:val="00195AD1"/>
    <w:rsid w:val="001E1FB5"/>
    <w:rsid w:val="00216EB9"/>
    <w:rsid w:val="003930B6"/>
    <w:rsid w:val="0049198C"/>
    <w:rsid w:val="00493B3A"/>
    <w:rsid w:val="004F2E3F"/>
    <w:rsid w:val="00535922"/>
    <w:rsid w:val="00586D3D"/>
    <w:rsid w:val="0059531B"/>
    <w:rsid w:val="00616505"/>
    <w:rsid w:val="0062213C"/>
    <w:rsid w:val="00633F40"/>
    <w:rsid w:val="00640828"/>
    <w:rsid w:val="006549AD"/>
    <w:rsid w:val="00684D9C"/>
    <w:rsid w:val="006E5689"/>
    <w:rsid w:val="00715AED"/>
    <w:rsid w:val="00747320"/>
    <w:rsid w:val="007A092B"/>
    <w:rsid w:val="007D1D1D"/>
    <w:rsid w:val="007E4476"/>
    <w:rsid w:val="007F48B2"/>
    <w:rsid w:val="0080553F"/>
    <w:rsid w:val="00823BC8"/>
    <w:rsid w:val="00876276"/>
    <w:rsid w:val="008B5883"/>
    <w:rsid w:val="009110D0"/>
    <w:rsid w:val="009F6D89"/>
    <w:rsid w:val="00A028C0"/>
    <w:rsid w:val="00A4242D"/>
    <w:rsid w:val="00A60633"/>
    <w:rsid w:val="00A639FC"/>
    <w:rsid w:val="00B06F68"/>
    <w:rsid w:val="00BA0C1A"/>
    <w:rsid w:val="00BC1FC1"/>
    <w:rsid w:val="00C061CB"/>
    <w:rsid w:val="00C604EC"/>
    <w:rsid w:val="00D32BAC"/>
    <w:rsid w:val="00D653C2"/>
    <w:rsid w:val="00DB4F49"/>
    <w:rsid w:val="00E26251"/>
    <w:rsid w:val="00E93B9D"/>
    <w:rsid w:val="00EA1EE8"/>
    <w:rsid w:val="00EB6236"/>
    <w:rsid w:val="00F002E0"/>
    <w:rsid w:val="00F254BE"/>
    <w:rsid w:val="00F53662"/>
    <w:rsid w:val="00FF4E43"/>
    <w:rsid w:val="065A06A7"/>
    <w:rsid w:val="083D07F0"/>
    <w:rsid w:val="105E3B74"/>
    <w:rsid w:val="1C2C4424"/>
    <w:rsid w:val="1CD54CE6"/>
    <w:rsid w:val="1DEC38DC"/>
    <w:rsid w:val="29F732F1"/>
    <w:rsid w:val="2EF67706"/>
    <w:rsid w:val="30456175"/>
    <w:rsid w:val="36772279"/>
    <w:rsid w:val="37977435"/>
    <w:rsid w:val="434067C1"/>
    <w:rsid w:val="444C0674"/>
    <w:rsid w:val="568D20C3"/>
    <w:rsid w:val="63BA68B2"/>
    <w:rsid w:val="6EAF13B0"/>
    <w:rsid w:val="70511F23"/>
    <w:rsid w:val="71061E72"/>
    <w:rsid w:val="77297D7E"/>
    <w:rsid w:val="77460DEA"/>
    <w:rsid w:val="7A3B2499"/>
    <w:rsid w:val="7AE0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77976-1D9B-4A03-A13B-3BC393D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
    <w:name w:val="文档结构图 Char"/>
    <w:basedOn w:val="a0"/>
    <w:link w:val="a3"/>
    <w:uiPriority w:val="99"/>
    <w:semiHidden/>
    <w:rPr>
      <w:rFonts w:ascii="宋体" w:eastAsia="宋体"/>
      <w:kern w:val="2"/>
      <w:sz w:val="18"/>
      <w:szCs w:val="18"/>
    </w:rPr>
  </w:style>
  <w:style w:type="character" w:customStyle="1" w:styleId="Char0">
    <w:name w:val="批注框文本 Char"/>
    <w:basedOn w:val="a0"/>
    <w:link w:val="a4"/>
    <w:uiPriority w:val="99"/>
    <w:semiHidden/>
    <w:rPr>
      <w:kern w:val="2"/>
      <w:sz w:val="18"/>
      <w:szCs w:val="18"/>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styleId="aa">
    <w:name w:val="Date"/>
    <w:basedOn w:val="a"/>
    <w:next w:val="a"/>
    <w:link w:val="Char3"/>
    <w:uiPriority w:val="99"/>
    <w:semiHidden/>
    <w:unhideWhenUsed/>
    <w:rsid w:val="00012986"/>
    <w:pPr>
      <w:ind w:leftChars="2500" w:left="100"/>
    </w:pPr>
  </w:style>
  <w:style w:type="character" w:customStyle="1" w:styleId="Char3">
    <w:name w:val="日期 Char"/>
    <w:basedOn w:val="a0"/>
    <w:link w:val="aa"/>
    <w:uiPriority w:val="99"/>
    <w:semiHidden/>
    <w:rsid w:val="0001298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30&#21069;&#21457;&#36865;&#23398;&#38498;&#25512;&#33616;&#36873;&#25163;&#34920;&#65288;&#35265;&#38468;&#20214;2&#65289;&#33267;&#25945;&#24072;&#21457;&#23637;&#20013;&#24515;&#37038;&#31665;jsfzzx02@m.scnu.edu.cn&#12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EDDA2-55B9-4B59-A7D4-E4D36D05BB1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xbany</cp:lastModifiedBy>
  <cp:revision>6</cp:revision>
  <cp:lastPrinted>2020-04-10T09:15:00Z</cp:lastPrinted>
  <dcterms:created xsi:type="dcterms:W3CDTF">2020-04-10T08:56:00Z</dcterms:created>
  <dcterms:modified xsi:type="dcterms:W3CDTF">2020-04-10T09:42:00Z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