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再来一次“敢为天下先”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F0F0F"/>
          <w:spacing w:val="0"/>
          <w:sz w:val="32"/>
          <w:szCs w:val="32"/>
        </w:rPr>
        <w:t>一线视角·两会时间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2018年03月08日09:33  来源：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"http://paper.people.com.cn/rmrb/html/2018-03/08/nw.D110000renmrb_20180308_6-05.htm" \t "http://opinion.people.com.cn/n1/2018/0308/_blank"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  <w:t>人民网－人民日报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高质量发展是一个必须跨越的关口，是对深化改革意志决心的一次关键检验，体现着落实党中央部署的责任担当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2018年除夕夜，广东珠海港珠澳大桥作为央视春晚的分会场之一，用短短7分钟的“海陆空”无人系统联合展演，展现出新时代的崭新面貌和自信风范，震撼了海内外无数观众。让人惊艳的创新表演背后，是广东先进制造企业在无人艇、无人机、无人驾驶汽车等领域的厚积薄发，更有港珠澳大桥对粤港澳人心沟通、交通连通的有力促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正在召开的全国两会上，粤港澳大湾区规划即将出台的消息，甫一公开即成为各方关注的焦点。弹指一挥间，改革开放已走过40年的光辉岁月。正是40年前南海之滨广东的“敢为天下先”，会同各地在城市、农村、工业、交通等领域的一系列改革创新，开启了中国改革开放的伟大历史进程。站在四十不惑的新起点上，广东将扮演何种角色，担当何种重任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在广州增城，富士康第10.5代显示器全生态产业园区正在紧张施工，该项目前期投资达610亿元，是改革开放以来广州单笔投资额最大的先进制造业项目。该项目从洽谈到签约总共花了50天，从签约到注册公司花了19天，从注册公司到动工总共花了31天。改革开放之初，“两天半一层楼”的深圳速度震惊中外，今天新时代的建设者又以新的方式创造了建设开放型经济新体制的“广东速度”。广东的改革实践充分说明，不断深化改革，是改革开放进程的内在逻辑，惟有全面深化改革才是对改革开放最好的纪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新年伊始，广州首笔碳排放权交易人民币跨境结算业务落地，一境外能源公司在广州碳排放权交易所买入10万吨碳排放配额，开启了广州地区首笔碳排放权交易人民币跨境结算业务。过去一直谨慎的碳排放权交易和金融领域开放，广东已经站到了深化改革开放的最前沿。封闭容易僵化，开放则是改革的重要支撑，从着力构建开放型经济新体制到推动粤港澳大湾区融合发展，从粤港澳金融市场互联互通到“一地两检”“联合查验、一次放行”的通关模式改革，今天的广东，葆有着与当年“杀出一条血路来”一样的决心，去开拓出全面开放的新境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大时代应有大手笔，大改革见证大担当。3月7日，习近平总书记在参加广东代表团审议时深刻指出，我国经济正处在转变发展方式、优化经济结构、转换增长动力的攻关期。从应然层面上说，高质量发展是一个必须跨越的关口；从实然层面上讲，这也是对深化改革意志决心的一次关键检验，体现着落实党中央部署的责任担当。作为改革开放的排头兵、先行地、实验区，广东应该再来一次“敢为天下先”，进一步解放思想、改革创新，更好贯彻新思想、新理念，在构建推动经济高质量发展体制机制、建设现代化经济体系、形成全面开放新格局、营造共建共治共享社会治理格局，为新时代的改革开放和现代化建设作出新的更大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B56006"/>
    <w:rsid w:val="70A7005C"/>
    <w:rsid w:val="725F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丹</cp:lastModifiedBy>
  <dcterms:modified xsi:type="dcterms:W3CDTF">2018-04-16T07:09:21Z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