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教学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仿宋_GB2312" w:hAnsi="仿宋" w:eastAsia="仿宋_GB2312"/>
          <w:sz w:val="32"/>
          <w:szCs w:val="32"/>
        </w:rPr>
        <w:t>2019〕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50号</w:t>
      </w:r>
    </w:p>
    <w:p>
      <w:pPr>
        <w:spacing w:line="58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关于举办全校第三次通识教育研讨会</w:t>
      </w:r>
    </w:p>
    <w:p>
      <w:pPr>
        <w:spacing w:line="58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的通知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各学院、各单位：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推进通识教育改革，打造一流本科教育，学校定于6月22日至23日（星期六、星期天）举行第三次通识教育研讨会。此次研讨会由华南师范大学和复旦大学联合主办，教务处与教师发展中心承办，以“‘以学为中心’的通识教育‘金课’建设”为主题，特邀复旦大学等相关高校通识教育专家进行主题发言，并请相关高校和校内多位老师进行教学经验分享。会议将结合专家报告、圆桌对话等方式，组织参会专家和教师共同切磋，深入探讨通识教育的改革与发展问题，以深化我校教师对通识教育的理解</w:t>
      </w:r>
      <w:r>
        <w:rPr>
          <w:rFonts w:hint="eastAsia" w:ascii="仿宋_GB2312" w:hAnsi="仿宋" w:eastAsia="仿宋_GB2312" w:cs="宋体"/>
          <w:sz w:val="32"/>
          <w:szCs w:val="32"/>
        </w:rPr>
        <w:t xml:space="preserve">。现将有关事项通知如下: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firstLine="643" w:firstLineChars="200"/>
        <w:textAlignment w:val="auto"/>
        <w:rPr>
          <w:rFonts w:ascii="仿宋" w:hAnsi="仿宋" w:eastAsia="仿宋_GB2312"/>
          <w:b/>
          <w:sz w:val="32"/>
          <w:szCs w:val="32"/>
        </w:rPr>
      </w:pPr>
      <w:r>
        <w:rPr>
          <w:rFonts w:hint="eastAsia" w:ascii="仿宋" w:hAnsi="仿宋" w:eastAsia="仿宋_GB2312"/>
          <w:b/>
          <w:sz w:val="32"/>
          <w:szCs w:val="32"/>
        </w:rPr>
        <w:t>一、会议时间及安排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6月22日（星期六）全天，6月23日（星期日）上午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时间为上午：8:30-</w:t>
      </w:r>
      <w:r>
        <w:rPr>
          <w:rFonts w:ascii="仿宋_GB2312" w:hAnsi="仿宋" w:eastAsia="仿宋_GB2312"/>
          <w:sz w:val="32"/>
          <w:szCs w:val="32"/>
        </w:rPr>
        <w:t>12</w:t>
      </w:r>
      <w:r>
        <w:rPr>
          <w:rFonts w:hint="eastAsia" w:ascii="仿宋_GB2312" w:hAnsi="仿宋" w:eastAsia="仿宋_GB2312"/>
          <w:sz w:val="32"/>
          <w:szCs w:val="32"/>
        </w:rPr>
        <w:t>:00，下午：14:00-</w:t>
      </w:r>
      <w:r>
        <w:rPr>
          <w:rFonts w:ascii="仿宋_GB2312" w:hAnsi="仿宋" w:eastAsia="仿宋_GB2312"/>
          <w:sz w:val="32"/>
          <w:szCs w:val="32"/>
        </w:rPr>
        <w:t>17</w:t>
      </w:r>
      <w:r>
        <w:rPr>
          <w:rFonts w:hint="eastAsia" w:ascii="仿宋_GB2312" w:hAnsi="仿宋" w:eastAsia="仿宋_GB2312"/>
          <w:sz w:val="32"/>
          <w:szCs w:val="32"/>
        </w:rPr>
        <w:t>:</w:t>
      </w:r>
      <w:r>
        <w:rPr>
          <w:rFonts w:ascii="仿宋_GB2312" w:hAnsi="仿宋" w:eastAsia="仿宋_GB2312"/>
          <w:sz w:val="32"/>
          <w:szCs w:val="32"/>
        </w:rPr>
        <w:t>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具体安排详见《华南师范大学第三次通识教育研讨会议程》（附件1）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80" w:right="630" w:rightChars="300"/>
        <w:textAlignment w:val="auto"/>
        <w:rPr>
          <w:rFonts w:ascii="仿宋" w:hAnsi="仿宋" w:eastAsia="仿宋_GB2312"/>
          <w:b/>
          <w:sz w:val="32"/>
          <w:szCs w:val="32"/>
        </w:rPr>
      </w:pPr>
      <w:r>
        <w:rPr>
          <w:rFonts w:hint="eastAsia" w:ascii="仿宋" w:hAnsi="仿宋" w:eastAsia="仿宋_GB2312"/>
          <w:b/>
          <w:sz w:val="32"/>
          <w:szCs w:val="32"/>
        </w:rPr>
        <w:t>二、会议地点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6月22日（星期六）上午</w:t>
      </w:r>
      <w:r>
        <w:rPr>
          <w:rFonts w:hint="eastAsia" w:ascii="仿宋" w:hAnsi="仿宋" w:eastAsia="仿宋_GB2312" w:cs="Arial"/>
          <w:sz w:val="32"/>
          <w:szCs w:val="32"/>
        </w:rPr>
        <w:t>，石牌校区国际会议厅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6月22日</w:t>
      </w:r>
      <w:r>
        <w:rPr>
          <w:rFonts w:hint="eastAsia" w:ascii="仿宋_GB2312" w:hAnsi="仿宋" w:eastAsia="仿宋_GB2312"/>
          <w:sz w:val="32"/>
          <w:szCs w:val="32"/>
        </w:rPr>
        <w:t>（星期六）</w:t>
      </w:r>
      <w:r>
        <w:rPr>
          <w:rFonts w:hint="eastAsia" w:ascii="仿宋" w:hAnsi="仿宋" w:eastAsia="仿宋_GB2312" w:cs="Arial"/>
          <w:sz w:val="32"/>
          <w:szCs w:val="32"/>
        </w:rPr>
        <w:t>下午，</w:t>
      </w:r>
      <w:r>
        <w:rPr>
          <w:rFonts w:hint="eastAsia" w:ascii="仿宋_GB2312" w:hAnsi="仿宋" w:eastAsia="仿宋_GB2312"/>
          <w:sz w:val="32"/>
          <w:szCs w:val="32"/>
        </w:rPr>
        <w:t>6月23日（星期日）上午，石牌校区</w:t>
      </w:r>
      <w:r>
        <w:rPr>
          <w:rFonts w:hint="eastAsia" w:ascii="仿宋" w:hAnsi="仿宋" w:eastAsia="仿宋_GB2312" w:cs="Arial"/>
          <w:sz w:val="32"/>
          <w:szCs w:val="32"/>
        </w:rPr>
        <w:t>第一课室大楼南座50</w:t>
      </w:r>
      <w:r>
        <w:rPr>
          <w:rFonts w:ascii="仿宋" w:hAnsi="仿宋" w:eastAsia="仿宋_GB2312" w:cs="Arial"/>
          <w:sz w:val="32"/>
          <w:szCs w:val="32"/>
        </w:rPr>
        <w:t>6</w:t>
      </w:r>
      <w:r>
        <w:rPr>
          <w:rFonts w:hint="eastAsia" w:ascii="仿宋" w:hAnsi="仿宋" w:eastAsia="仿宋_GB2312" w:cs="Arial"/>
          <w:sz w:val="32"/>
          <w:szCs w:val="32"/>
        </w:rPr>
        <w:t>课室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left="480" w:right="630" w:rightChars="300"/>
        <w:textAlignment w:val="auto"/>
        <w:rPr>
          <w:rFonts w:ascii="仿宋" w:hAnsi="仿宋" w:eastAsia="仿宋_GB2312"/>
          <w:b/>
          <w:sz w:val="32"/>
          <w:szCs w:val="32"/>
        </w:rPr>
      </w:pPr>
      <w:r>
        <w:rPr>
          <w:rFonts w:hint="eastAsia" w:ascii="仿宋" w:hAnsi="仿宋" w:eastAsia="仿宋_GB2312"/>
          <w:b/>
          <w:sz w:val="32"/>
          <w:szCs w:val="32"/>
        </w:rPr>
        <w:t>三、参会对象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1.各学院主管教学副院长、各专业负责人；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2.第一至十一批通识教育建设课程、培育课程、普通公共选修课程负责人及教学团队成员（名单详见附件2）；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3.</w:t>
      </w:r>
      <w:r>
        <w:rPr>
          <w:rFonts w:hint="eastAsia" w:ascii="仿宋" w:hAnsi="仿宋" w:eastAsia="仿宋_GB2312" w:cs="宋体"/>
          <w:sz w:val="32"/>
          <w:szCs w:val="32"/>
        </w:rPr>
        <w:t>曾经申报或准备申报通识教育课程的负责人及其教学团队；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4.教务处、教师发展中心全体人员；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5.校学生会成员。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 w:cs="Arial"/>
          <w:sz w:val="32"/>
          <w:szCs w:val="32"/>
        </w:rPr>
      </w:pPr>
      <w:r>
        <w:rPr>
          <w:rFonts w:hint="eastAsia" w:ascii="仿宋" w:hAnsi="仿宋" w:eastAsia="仿宋_GB2312" w:cs="Arial"/>
          <w:sz w:val="32"/>
          <w:szCs w:val="32"/>
        </w:rPr>
        <w:t>6.</w:t>
      </w:r>
      <w:r>
        <w:rPr>
          <w:rFonts w:hint="eastAsia" w:ascii="仿宋" w:hAnsi="仿宋" w:eastAsia="仿宋_GB2312" w:cs="宋体"/>
          <w:sz w:val="32"/>
          <w:szCs w:val="32"/>
        </w:rPr>
        <w:t>各学院委派</w:t>
      </w:r>
      <w:r>
        <w:rPr>
          <w:rFonts w:hint="eastAsia" w:ascii="仿宋" w:hAnsi="仿宋" w:eastAsia="仿宋_GB2312" w:cs="Arial"/>
          <w:sz w:val="32"/>
          <w:szCs w:val="32"/>
        </w:rPr>
        <w:t>学生代表1-2名。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请各学院、各单位通知上述人员参会，并热忱欢迎各学院、各单位领导、专家学者、教学督导委员会委员等</w:t>
      </w:r>
      <w:r>
        <w:rPr>
          <w:rFonts w:hint="eastAsia" w:ascii="仿宋" w:hAnsi="仿宋" w:eastAsia="仿宋_GB2312" w:cs="Arial"/>
          <w:sz w:val="32"/>
          <w:szCs w:val="32"/>
        </w:rPr>
        <w:t>莅临指导。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ascii="仿宋" w:hAnsi="仿宋" w:eastAsia="仿宋_GB2312"/>
          <w:b/>
          <w:sz w:val="32"/>
          <w:szCs w:val="32"/>
        </w:rPr>
      </w:pPr>
      <w:r>
        <w:rPr>
          <w:rFonts w:hint="eastAsia" w:ascii="仿宋" w:hAnsi="仿宋" w:eastAsia="仿宋_GB2312"/>
          <w:b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  <w:bookmarkStart w:id="0" w:name="_GoBack"/>
      <w:r>
        <w:rPr>
          <w:rFonts w:hint="eastAsia" w:ascii="仿宋" w:hAnsi="仿宋" w:eastAsia="仿宋_GB2312"/>
          <w:sz w:val="32"/>
          <w:szCs w:val="32"/>
        </w:rPr>
        <w:t>1.参与研讨会的教师将获得华南师范大学教师继续教</w:t>
      </w:r>
      <w:bookmarkEnd w:id="0"/>
      <w:r>
        <w:rPr>
          <w:rFonts w:hint="eastAsia" w:ascii="仿宋" w:hAnsi="仿宋" w:eastAsia="仿宋_GB2312"/>
          <w:sz w:val="32"/>
          <w:szCs w:val="32"/>
        </w:rPr>
        <w:t>育学时证明，取得相应学分。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2.请各学院、各单位积极组织本学院、单位相关人员参会。请各单位联系人在6月</w:t>
      </w:r>
      <w:r>
        <w:rPr>
          <w:rFonts w:ascii="仿宋" w:hAnsi="仿宋" w:eastAsia="仿宋_GB2312"/>
          <w:sz w:val="32"/>
          <w:szCs w:val="32"/>
        </w:rPr>
        <w:t>19</w:t>
      </w:r>
      <w:r>
        <w:rPr>
          <w:rFonts w:hint="eastAsia" w:ascii="仿宋" w:hAnsi="仿宋" w:eastAsia="仿宋_GB2312"/>
          <w:sz w:val="32"/>
          <w:szCs w:val="32"/>
        </w:rPr>
        <w:t>日（星期三）下班前把参会人员回执发送至jsfzzx02@m.scnu</w:t>
      </w:r>
      <w:r>
        <w:rPr>
          <w:rFonts w:ascii="仿宋" w:hAnsi="仿宋" w:eastAsia="仿宋_GB2312"/>
          <w:sz w:val="32"/>
          <w:szCs w:val="32"/>
        </w:rPr>
        <w:t>.edu.cn</w:t>
      </w:r>
      <w:r>
        <w:rPr>
          <w:rFonts w:hint="eastAsia" w:ascii="仿宋" w:hAnsi="仿宋" w:eastAsia="仿宋_GB2312"/>
          <w:sz w:val="32"/>
          <w:szCs w:val="32"/>
        </w:rPr>
        <w:t>，并指定一位带队老师负责本单位的签到。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ascii="仿宋" w:hAnsi="仿宋" w:eastAsia="仿宋_GB2312"/>
          <w:sz w:val="32"/>
          <w:szCs w:val="32"/>
        </w:rPr>
        <w:t>联系人</w:t>
      </w:r>
      <w:r>
        <w:rPr>
          <w:rFonts w:hint="eastAsia" w:ascii="仿宋" w:hAnsi="仿宋" w:eastAsia="仿宋_GB2312"/>
          <w:sz w:val="32"/>
          <w:szCs w:val="32"/>
        </w:rPr>
        <w:t>：教务处 李海花，联系电话：39310023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 xml:space="preserve"> </w:t>
      </w:r>
      <w:r>
        <w:rPr>
          <w:rFonts w:hint="eastAsia" w:ascii="仿宋" w:hAnsi="仿宋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_GB2312"/>
          <w:sz w:val="32"/>
          <w:szCs w:val="32"/>
        </w:rPr>
        <w:t>教师发展中心 张裕瑜，联系电话：85210771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附件：1.华南师范大学第三次通识教育研讨会议程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360" w:lineRule="auto"/>
        <w:ind w:firstLine="645"/>
        <w:jc w:val="both"/>
        <w:textAlignment w:val="auto"/>
        <w:rPr>
          <w:rFonts w:hint="eastAsia" w:ascii="仿宋" w:hAnsi="仿宋" w:eastAsia="仿宋_GB2312" w:cs="Times New Roman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 xml:space="preserve">      2.</w:t>
      </w:r>
      <w:r>
        <w:rPr>
          <w:rFonts w:hint="eastAsia" w:eastAsia="仿宋_GB2312"/>
          <w:sz w:val="32"/>
        </w:rPr>
        <w:t xml:space="preserve"> </w:t>
      </w:r>
      <w:r>
        <w:rPr>
          <w:rFonts w:hint="eastAsia" w:ascii="仿宋" w:hAnsi="仿宋" w:eastAsia="仿宋_GB2312"/>
          <w:sz w:val="32"/>
          <w:szCs w:val="32"/>
        </w:rPr>
        <w:t>第</w:t>
      </w:r>
      <w:r>
        <w:rPr>
          <w:rFonts w:hint="eastAsia" w:ascii="仿宋" w:hAnsi="仿宋" w:eastAsia="仿宋_GB2312" w:cs="Times New Roman"/>
          <w:sz w:val="32"/>
          <w:szCs w:val="32"/>
        </w:rPr>
        <w:t>一至十一批通识教育</w:t>
      </w:r>
      <w:r>
        <w:rPr>
          <w:rFonts w:hint="eastAsia" w:ascii="仿宋" w:hAnsi="仿宋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仿宋" w:hAnsi="仿宋" w:eastAsia="仿宋_GB2312" w:cs="Times New Roman"/>
          <w:sz w:val="32"/>
          <w:szCs w:val="32"/>
          <w:lang w:val="en-US" w:eastAsia="zh-CN"/>
        </w:rPr>
        <w:t>通识</w:t>
      </w:r>
      <w:r>
        <w:rPr>
          <w:rFonts w:hint="eastAsia" w:ascii="仿宋" w:hAnsi="仿宋" w:eastAsia="仿宋_GB2312" w:cs="Times New Roman"/>
          <w:sz w:val="32"/>
          <w:szCs w:val="32"/>
        </w:rPr>
        <w:t>培育</w:t>
      </w:r>
      <w:r>
        <w:rPr>
          <w:rFonts w:hint="eastAsia" w:ascii="仿宋" w:hAnsi="仿宋" w:eastAsia="仿宋_GB2312" w:cs="Times New Roman"/>
          <w:sz w:val="32"/>
          <w:szCs w:val="32"/>
          <w:lang w:val="en-US" w:eastAsia="zh-CN"/>
        </w:rPr>
        <w:t>及普通公选课程</w:t>
      </w:r>
      <w:r>
        <w:rPr>
          <w:rFonts w:hint="eastAsia" w:ascii="仿宋" w:hAnsi="仿宋" w:eastAsia="仿宋_GB2312" w:cs="Times New Roman"/>
          <w:sz w:val="32"/>
          <w:szCs w:val="32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 xml:space="preserve">      3.学院、单位参会人员回执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120" w:firstLineChars="16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教务处、教师发展中心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760" w:firstLineChars="1800"/>
        <w:textAlignment w:val="auto"/>
        <w:rPr>
          <w:rFonts w:ascii="仿宋" w:hAnsi="仿宋" w:eastAsia="仿宋_GB2312"/>
          <w:sz w:val="32"/>
          <w:szCs w:val="32"/>
        </w:rPr>
      </w:pPr>
      <w:r>
        <w:rPr>
          <w:rFonts w:hint="eastAsia" w:ascii="仿宋" w:hAnsi="仿宋" w:eastAsia="仿宋_GB2312"/>
          <w:sz w:val="32"/>
          <w:szCs w:val="32"/>
        </w:rPr>
        <w:t>2019年6月17日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4C20"/>
    <w:rsid w:val="00004126"/>
    <w:rsid w:val="00024FF7"/>
    <w:rsid w:val="00064C60"/>
    <w:rsid w:val="00092B9A"/>
    <w:rsid w:val="000D49EA"/>
    <w:rsid w:val="001663DB"/>
    <w:rsid w:val="00180CA1"/>
    <w:rsid w:val="001D4499"/>
    <w:rsid w:val="002526ED"/>
    <w:rsid w:val="002A6C66"/>
    <w:rsid w:val="002B531B"/>
    <w:rsid w:val="002F28AD"/>
    <w:rsid w:val="002F6576"/>
    <w:rsid w:val="00360967"/>
    <w:rsid w:val="003879F5"/>
    <w:rsid w:val="003E63E0"/>
    <w:rsid w:val="00412F7B"/>
    <w:rsid w:val="00433C55"/>
    <w:rsid w:val="004754C5"/>
    <w:rsid w:val="00482581"/>
    <w:rsid w:val="004927F5"/>
    <w:rsid w:val="004B07E6"/>
    <w:rsid w:val="004C3393"/>
    <w:rsid w:val="004D2187"/>
    <w:rsid w:val="004F6610"/>
    <w:rsid w:val="0053632A"/>
    <w:rsid w:val="00544690"/>
    <w:rsid w:val="00546559"/>
    <w:rsid w:val="005528ED"/>
    <w:rsid w:val="00570320"/>
    <w:rsid w:val="005960FE"/>
    <w:rsid w:val="005B3B9F"/>
    <w:rsid w:val="005B5F30"/>
    <w:rsid w:val="005E1C50"/>
    <w:rsid w:val="005E5E95"/>
    <w:rsid w:val="00622DBA"/>
    <w:rsid w:val="00697C75"/>
    <w:rsid w:val="006B72C1"/>
    <w:rsid w:val="006E2BF4"/>
    <w:rsid w:val="006F5046"/>
    <w:rsid w:val="006F5DF0"/>
    <w:rsid w:val="00724C20"/>
    <w:rsid w:val="00735461"/>
    <w:rsid w:val="007403DD"/>
    <w:rsid w:val="00743C98"/>
    <w:rsid w:val="007468CE"/>
    <w:rsid w:val="00746D60"/>
    <w:rsid w:val="00751730"/>
    <w:rsid w:val="00755E5D"/>
    <w:rsid w:val="007F00A7"/>
    <w:rsid w:val="007F248F"/>
    <w:rsid w:val="00843B8A"/>
    <w:rsid w:val="008737A0"/>
    <w:rsid w:val="00892924"/>
    <w:rsid w:val="00892F0F"/>
    <w:rsid w:val="008A2FE9"/>
    <w:rsid w:val="008B4DE9"/>
    <w:rsid w:val="008C2213"/>
    <w:rsid w:val="0093487B"/>
    <w:rsid w:val="00977E7B"/>
    <w:rsid w:val="009A4881"/>
    <w:rsid w:val="00A00153"/>
    <w:rsid w:val="00A1448E"/>
    <w:rsid w:val="00A93E15"/>
    <w:rsid w:val="00AA0776"/>
    <w:rsid w:val="00AB19ED"/>
    <w:rsid w:val="00AF3DED"/>
    <w:rsid w:val="00B21551"/>
    <w:rsid w:val="00B464DB"/>
    <w:rsid w:val="00BB3D20"/>
    <w:rsid w:val="00BD5F62"/>
    <w:rsid w:val="00C16065"/>
    <w:rsid w:val="00C71C2A"/>
    <w:rsid w:val="00C9054F"/>
    <w:rsid w:val="00D03F61"/>
    <w:rsid w:val="00D23F0E"/>
    <w:rsid w:val="00D44622"/>
    <w:rsid w:val="00D6790A"/>
    <w:rsid w:val="00E47F20"/>
    <w:rsid w:val="00E61EEE"/>
    <w:rsid w:val="00E96179"/>
    <w:rsid w:val="00ED14C1"/>
    <w:rsid w:val="00ED2A04"/>
    <w:rsid w:val="00F52D3F"/>
    <w:rsid w:val="00F66545"/>
    <w:rsid w:val="00FB327F"/>
    <w:rsid w:val="00FC6C83"/>
    <w:rsid w:val="00FC7700"/>
    <w:rsid w:val="5525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</Words>
  <Characters>831</Characters>
  <Lines>6</Lines>
  <Paragraphs>1</Paragraphs>
  <TotalTime>14</TotalTime>
  <ScaleCrop>false</ScaleCrop>
  <LinksUpToDate>false</LinksUpToDate>
  <CharactersWithSpaces>975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2019-06-12T00:10:00Z</dcterms:created>
  <dc:creator>ZYY</dc:creator>
  <cp:lastModifiedBy>LIN</cp:lastModifiedBy>
  <dcterms:modified xsi:type="dcterms:W3CDTF">2019-06-17T03:49:15Z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