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4E0D" w14:textId="77777777" w:rsidR="00377760" w:rsidRDefault="00377760" w:rsidP="008A4A41">
      <w:pPr>
        <w:widowControl/>
        <w:spacing w:line="420" w:lineRule="atLeast"/>
        <w:ind w:firstLine="480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70953F7B" w14:textId="77777777" w:rsidR="00377760" w:rsidRPr="00377760" w:rsidRDefault="00377760" w:rsidP="00377760">
      <w:pPr>
        <w:widowControl/>
        <w:shd w:val="clear" w:color="auto" w:fill="EBF6EC"/>
        <w:spacing w:line="345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 w:rsidRPr="00377760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专业介绍</w:t>
      </w:r>
    </w:p>
    <w:p w14:paraId="28B14E11" w14:textId="77777777" w:rsidR="00377760" w:rsidRPr="00377760" w:rsidRDefault="00377760" w:rsidP="00377760">
      <w:pPr>
        <w:widowControl/>
        <w:shd w:val="clear" w:color="auto" w:fill="EBF6EC"/>
        <w:spacing w:line="405" w:lineRule="atLeast"/>
        <w:rPr>
          <w:rFonts w:ascii="微软雅黑" w:eastAsia="微软雅黑" w:hAnsi="微软雅黑" w:cs="宋体"/>
          <w:color w:val="FFFFFF"/>
          <w:kern w:val="0"/>
          <w:szCs w:val="21"/>
        </w:rPr>
      </w:pPr>
      <w:r w:rsidRPr="00377760">
        <w:rPr>
          <w:rFonts w:ascii="微软雅黑" w:eastAsia="微软雅黑" w:hAnsi="微软雅黑" w:cs="宋体" w:hint="eastAsia"/>
          <w:color w:val="FFFFFF"/>
          <w:kern w:val="0"/>
          <w:szCs w:val="21"/>
        </w:rPr>
        <w:t>生物学学科方向及与主要研究内容</w:t>
      </w:r>
    </w:p>
    <w:p w14:paraId="350CA9BC" w14:textId="77777777" w:rsidR="00377760" w:rsidRPr="00377760" w:rsidRDefault="00377760" w:rsidP="00377760">
      <w:pPr>
        <w:widowControl/>
        <w:shd w:val="clear" w:color="auto" w:fill="3A8514"/>
        <w:spacing w:line="495" w:lineRule="atLeast"/>
        <w:jc w:val="center"/>
        <w:rPr>
          <w:rFonts w:ascii="微软雅黑" w:eastAsia="微软雅黑" w:hAnsi="微软雅黑" w:cs="宋体"/>
          <w:color w:val="E6E6E6"/>
          <w:kern w:val="0"/>
          <w:szCs w:val="21"/>
        </w:rPr>
      </w:pPr>
      <w:r w:rsidRPr="00377760">
        <w:rPr>
          <w:rFonts w:ascii="微软雅黑" w:eastAsia="微软雅黑" w:hAnsi="微软雅黑" w:cs="宋体" w:hint="eastAsia"/>
          <w:color w:val="E6E6E6"/>
          <w:kern w:val="0"/>
          <w:szCs w:val="21"/>
        </w:rPr>
        <w:t>序号</w:t>
      </w:r>
    </w:p>
    <w:p w14:paraId="41D856AE" w14:textId="77777777" w:rsidR="00377760" w:rsidRPr="00377760" w:rsidRDefault="00377760" w:rsidP="00377760">
      <w:pPr>
        <w:widowControl/>
        <w:shd w:val="clear" w:color="auto" w:fill="3A8514"/>
        <w:spacing w:line="495" w:lineRule="atLeast"/>
        <w:jc w:val="center"/>
        <w:rPr>
          <w:rFonts w:ascii="微软雅黑" w:eastAsia="微软雅黑" w:hAnsi="微软雅黑" w:cs="宋体"/>
          <w:color w:val="E6E6E6"/>
          <w:kern w:val="0"/>
          <w:szCs w:val="21"/>
        </w:rPr>
      </w:pPr>
      <w:r w:rsidRPr="00377760">
        <w:rPr>
          <w:rFonts w:ascii="微软雅黑" w:eastAsia="微软雅黑" w:hAnsi="微软雅黑" w:cs="宋体" w:hint="eastAsia"/>
          <w:color w:val="E6E6E6"/>
          <w:kern w:val="0"/>
          <w:szCs w:val="21"/>
        </w:rPr>
        <w:t>学科领域方向</w:t>
      </w:r>
    </w:p>
    <w:p w14:paraId="238232B2" w14:textId="77777777" w:rsidR="00377760" w:rsidRPr="00377760" w:rsidRDefault="00377760" w:rsidP="00377760">
      <w:pPr>
        <w:widowControl/>
        <w:shd w:val="clear" w:color="auto" w:fill="3A8514"/>
        <w:spacing w:line="495" w:lineRule="atLeast"/>
        <w:jc w:val="center"/>
        <w:rPr>
          <w:rFonts w:ascii="微软雅黑" w:eastAsia="微软雅黑" w:hAnsi="微软雅黑" w:cs="宋体"/>
          <w:color w:val="E6E6E6"/>
          <w:kern w:val="0"/>
          <w:szCs w:val="21"/>
        </w:rPr>
      </w:pPr>
      <w:r w:rsidRPr="00377760">
        <w:rPr>
          <w:rFonts w:ascii="微软雅黑" w:eastAsia="微软雅黑" w:hAnsi="微软雅黑" w:cs="宋体" w:hint="eastAsia"/>
          <w:color w:val="E6E6E6"/>
          <w:kern w:val="0"/>
          <w:szCs w:val="21"/>
        </w:rPr>
        <w:t>主要研究内容简介</w:t>
      </w:r>
    </w:p>
    <w:p w14:paraId="54DF9634" w14:textId="77777777" w:rsidR="00377760" w:rsidRPr="00377760" w:rsidRDefault="00377760" w:rsidP="00377760">
      <w:pPr>
        <w:widowControl/>
        <w:shd w:val="clear" w:color="auto" w:fill="DBEADB"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77760"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</w:p>
    <w:p w14:paraId="209223EE" w14:textId="29D110F4" w:rsidR="00377760" w:rsidRPr="00D011FD" w:rsidRDefault="00D011FD" w:rsidP="00377760">
      <w:pPr>
        <w:widowControl/>
        <w:shd w:val="clear" w:color="auto" w:fill="DBEADB"/>
        <w:spacing w:line="360" w:lineRule="atLeast"/>
        <w:jc w:val="center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植物</w:t>
      </w:r>
      <w:r w:rsidR="00377760"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学</w:t>
      </w:r>
    </w:p>
    <w:p w14:paraId="60ADBB6E" w14:textId="7D4CD203" w:rsidR="00D011FD" w:rsidRPr="00D011FD" w:rsidRDefault="00D011FD" w:rsidP="00377760">
      <w:pPr>
        <w:widowControl/>
        <w:shd w:val="clear" w:color="auto" w:fill="DBEADB"/>
        <w:spacing w:line="360" w:lineRule="atLeast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本学科是在潘瑞炽</w:t>
      </w:r>
      <w:r w:rsidR="00C76981">
        <w:rPr>
          <w:rFonts w:ascii="微软雅黑" w:eastAsia="微软雅黑" w:hAnsi="微软雅黑" w:cs="宋体" w:hint="eastAsia"/>
          <w:color w:val="FF0000"/>
          <w:kern w:val="0"/>
          <w:szCs w:val="21"/>
        </w:rPr>
        <w:t>和</w:t>
      </w: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莫熙穆教授等老一辈植物学家开创并辛勤耕耘下发展起来的，有</w:t>
      </w:r>
      <w:r w:rsidR="00C76981">
        <w:rPr>
          <w:rFonts w:ascii="微软雅黑" w:eastAsia="微软雅黑" w:hAnsi="微软雅黑" w:cs="宋体" w:hint="eastAsia"/>
          <w:color w:val="FF0000"/>
          <w:kern w:val="0"/>
          <w:szCs w:val="21"/>
        </w:rPr>
        <w:t>五</w:t>
      </w: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十多年的工作积累。植物生理学科获得国家首批硕士点，1986年获博士点，1992年建立博士后流动站。从1986年起，植物学科成为广东省重点学科</w:t>
      </w:r>
      <w:r w:rsidR="00C76981">
        <w:rPr>
          <w:rFonts w:ascii="微软雅黑" w:eastAsia="微软雅黑" w:hAnsi="微软雅黑" w:cs="宋体" w:hint="eastAsia"/>
          <w:color w:val="FF0000"/>
          <w:kern w:val="0"/>
          <w:szCs w:val="21"/>
        </w:rPr>
        <w:t>（现为攀峰学科）</w:t>
      </w: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，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作为学校“高水平大学建设”重点建设学，以</w:t>
      </w: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广东省植物发育生物工程重点实验室为支撑</w:t>
      </w:r>
      <w:r w:rsidR="00C76981">
        <w:rPr>
          <w:rFonts w:ascii="微软雅黑" w:eastAsia="微软雅黑" w:hAnsi="微软雅黑" w:cs="宋体" w:hint="eastAsia"/>
          <w:color w:val="FF0000"/>
          <w:kern w:val="0"/>
          <w:szCs w:val="21"/>
        </w:rPr>
        <w:t>平台</w:t>
      </w:r>
      <w:r w:rsidRPr="00D011FD">
        <w:rPr>
          <w:rFonts w:ascii="微软雅黑" w:eastAsia="微软雅黑" w:hAnsi="微软雅黑" w:cs="宋体" w:hint="eastAsia"/>
          <w:color w:val="FF0000"/>
          <w:kern w:val="0"/>
          <w:szCs w:val="21"/>
        </w:rPr>
        <w:t>，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紧密跟踪国内外学科发展的前沿，从细胞和分子水平深入研究植物生长发育的调控机理，结合区</w:t>
      </w:r>
      <w:r w:rsid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域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生物资源特点与社会经</w:t>
      </w:r>
      <w:r w:rsid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济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发展的需要，开展热带亚热带花卉和特色经</w:t>
      </w:r>
      <w:r w:rsid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济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作物的应用基础和资源保育研究，目前已形成了植物生长发育与</w:t>
      </w:r>
      <w:r w:rsidR="005A2757">
        <w:rPr>
          <w:rFonts w:ascii="微软雅黑" w:eastAsia="微软雅黑" w:hAnsi="微软雅黑" w:cs="宋体" w:hint="eastAsia"/>
          <w:color w:val="FF0000"/>
          <w:kern w:val="0"/>
          <w:szCs w:val="21"/>
        </w:rPr>
        <w:t>分子</w:t>
      </w:r>
      <w:r w:rsid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调控</w:t>
      </w:r>
      <w:r w:rsidR="00C74B6C">
        <w:rPr>
          <w:rFonts w:ascii="微软雅黑" w:eastAsia="微软雅黑" w:hAnsi="微软雅黑" w:cs="宋体" w:hint="eastAsia"/>
          <w:color w:val="FF0000"/>
          <w:kern w:val="0"/>
          <w:szCs w:val="21"/>
        </w:rPr>
        <w:t>、花卉生理</w:t>
      </w:r>
      <w:r w:rsid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与繁育、植物与微生物互作、南方饲草资源鉴评与种质创新等4个具有特色的研究方向；建立了一支结构合理、实力雄厚的师资队伍</w:t>
      </w:r>
      <w:r w:rsidR="005A2757">
        <w:rPr>
          <w:rFonts w:ascii="微软雅黑" w:eastAsia="微软雅黑" w:hAnsi="微软雅黑" w:cs="宋体" w:hint="eastAsia"/>
          <w:color w:val="FF0000"/>
          <w:kern w:val="0"/>
          <w:szCs w:val="21"/>
        </w:rPr>
        <w:t>。</w:t>
      </w:r>
      <w:r w:rsidR="00236E0D" w:rsidRP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t>现有教育部“长江学者奖励计划”特聘教授1人、中组部“千人计划”入选者1人、中组部“青年千人计划”入选者1人、“国家优青”1人、“新世纪百千万人才工程”国家级人选1人、广东省“杰出青年”1人、广东省“珠江学者”2人、广东省“青年珠江学者”1 人、“广东特支计划百千万工程领军人才” 1人、“广东特支计划百千万工程青年拔尖人才” 1人、“广东特支计划科技创新青年拔尖人才”1人， “教育部新世纪优秀人才”1人、享受国务院政府特殊津贴专家3人、国家有</w:t>
      </w:r>
      <w:r w:rsidR="00236E0D" w:rsidRPr="00236E0D">
        <w:rPr>
          <w:rFonts w:ascii="微软雅黑" w:eastAsia="微软雅黑" w:hAnsi="微软雅黑" w:cs="宋体" w:hint="eastAsia"/>
          <w:color w:val="FF0000"/>
          <w:kern w:val="0"/>
          <w:szCs w:val="21"/>
        </w:rPr>
        <w:lastRenderedPageBreak/>
        <w:t>突出贡献中青年专家1人、广东省教学名师2人、南粤优秀教师1人、广东省优秀青年教师1人、广州市珠江科技新星2人。</w:t>
      </w:r>
    </w:p>
    <w:p w14:paraId="0052995D" w14:textId="77777777" w:rsidR="00D011FD" w:rsidRPr="00377760" w:rsidRDefault="00D011FD" w:rsidP="00377760">
      <w:pPr>
        <w:widowControl/>
        <w:shd w:val="clear" w:color="auto" w:fill="DBEADB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sectPr w:rsidR="00D011FD" w:rsidRPr="0037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06FB" w14:textId="77777777" w:rsidR="005C15D7" w:rsidRDefault="005C15D7" w:rsidP="00D011FD">
      <w:r>
        <w:separator/>
      </w:r>
    </w:p>
  </w:endnote>
  <w:endnote w:type="continuationSeparator" w:id="0">
    <w:p w14:paraId="14330844" w14:textId="77777777" w:rsidR="005C15D7" w:rsidRDefault="005C15D7" w:rsidP="00D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7399D" w14:textId="77777777" w:rsidR="005C15D7" w:rsidRDefault="005C15D7" w:rsidP="00D011FD">
      <w:r>
        <w:separator/>
      </w:r>
    </w:p>
  </w:footnote>
  <w:footnote w:type="continuationSeparator" w:id="0">
    <w:p w14:paraId="625BF573" w14:textId="77777777" w:rsidR="005C15D7" w:rsidRDefault="005C15D7" w:rsidP="00D0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41"/>
    <w:rsid w:val="00013DC1"/>
    <w:rsid w:val="00236E0D"/>
    <w:rsid w:val="00282EBA"/>
    <w:rsid w:val="00377760"/>
    <w:rsid w:val="0052387A"/>
    <w:rsid w:val="005A2757"/>
    <w:rsid w:val="005C15D7"/>
    <w:rsid w:val="006534BB"/>
    <w:rsid w:val="008A4A41"/>
    <w:rsid w:val="00A36831"/>
    <w:rsid w:val="00B67571"/>
    <w:rsid w:val="00C74B6C"/>
    <w:rsid w:val="00C76981"/>
    <w:rsid w:val="00D011FD"/>
    <w:rsid w:val="00D13506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5D22"/>
  <w15:docId w15:val="{3865386D-B3A7-4B67-8924-DD27FF5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4A41"/>
    <w:rPr>
      <w:b/>
      <w:bCs/>
    </w:rPr>
  </w:style>
  <w:style w:type="paragraph" w:styleId="a5">
    <w:name w:val="header"/>
    <w:basedOn w:val="a"/>
    <w:link w:val="a6"/>
    <w:uiPriority w:val="99"/>
    <w:unhideWhenUsed/>
    <w:rsid w:val="00D0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11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1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60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74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4781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98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68023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6172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3541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7973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2873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5796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20717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256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09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7528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9223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3359664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6253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20659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9727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857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1028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6992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953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0453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4574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634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20945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5773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213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280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6017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9334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2410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2139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4503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  <w:div w:id="11936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  <w:div w:id="15224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YQ WANG</cp:lastModifiedBy>
  <cp:revision>4</cp:revision>
  <dcterms:created xsi:type="dcterms:W3CDTF">2020-08-22T13:15:00Z</dcterms:created>
  <dcterms:modified xsi:type="dcterms:W3CDTF">2020-08-22T14:07:00Z</dcterms:modified>
</cp:coreProperties>
</file>