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  <w:lang w:eastAsia="zh-Hans"/>
        </w:rPr>
        <w:t>：</w:t>
      </w:r>
      <w:r>
        <w:rPr>
          <w:rFonts w:hint="default" w:ascii="黑体" w:hAnsi="黑体" w:eastAsia="黑体"/>
          <w:sz w:val="32"/>
          <w:szCs w:val="32"/>
          <w:lang w:eastAsia="zh-Hans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</w:rPr>
        <w:t>2022-2023学年华南师范大学</w:t>
      </w:r>
    </w:p>
    <w:p>
      <w:pPr>
        <w:widowControl/>
        <w:snapToGrid w:val="0"/>
        <w:ind w:right="720" w:firstLine="363"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</w:rPr>
        <w:t>各学院“优秀毕业研究生”分配名额</w:t>
      </w:r>
    </w:p>
    <w:p>
      <w:pPr>
        <w:widowControl/>
        <w:snapToGrid w:val="0"/>
        <w:ind w:right="720" w:firstLine="363"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</w:rPr>
      </w:pPr>
    </w:p>
    <w:tbl>
      <w:tblPr>
        <w:tblStyle w:val="2"/>
        <w:tblW w:w="73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7"/>
        <w:gridCol w:w="2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学院名称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获奖名额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哲学与社会发展学院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外国语言文化学院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国际文化学院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C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C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C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C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半导体科学与技术学院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生物光子学研究院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脑科学与康复医学研究院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教师教育学部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政治与公共管理学院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物理与电信工程学院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（含量子物质研究院）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旅游管理学院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信息光电子科技学院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华南先进光电子研究院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科学技术与社会研究院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城市文化学院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职业教育学院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合计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ZWU5ZTYzM2Y2YTViOWEzMDhhMWRmMGI2ZGIzYjAifQ=="/>
  </w:docVars>
  <w:rsids>
    <w:rsidRoot w:val="BFBE9D95"/>
    <w:rsid w:val="0B345F97"/>
    <w:rsid w:val="2DFF1E54"/>
    <w:rsid w:val="BFBE9D95"/>
    <w:rsid w:val="FB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305</Words>
  <Characters>315</Characters>
  <Lines>0</Lines>
  <Paragraphs>0</Paragraphs>
  <TotalTime>0</TotalTime>
  <ScaleCrop>false</ScaleCrop>
  <LinksUpToDate>false</LinksUpToDate>
  <CharactersWithSpaces>353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2023-04-15T02:47:00Z</dcterms:created>
  <dc:creator>illy</dc:creator>
  <cp:lastModifiedBy>华南师范大学柯雅婷</cp:lastModifiedBy>
  <dcterms:modified xsi:type="dcterms:W3CDTF">2023-04-17T12:25:15Z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3570127606FB3A3F372F3964A3BE262B</vt:lpwstr>
  </property>
</Properties>
</file>