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附件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30"/>
          <w:szCs w:val="30"/>
        </w:rPr>
        <w:t>公费定向项目就业地区意向登记表</w:t>
      </w:r>
    </w:p>
    <w:p>
      <w:pPr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姓名（签名）：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1"/>
        </w:rPr>
        <w:t>考生编号：　　　　　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手机号码：</w:t>
      </w:r>
    </w:p>
    <w:tbl>
      <w:tblPr>
        <w:tblStyle w:val="2"/>
        <w:tblW w:w="9421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355"/>
        <w:gridCol w:w="2355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94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定向就业地区选择顺序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二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三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服从调剂（是/否）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　　　　　　　　　　　　　　　　　　　　　　　　　　　　　　　　　　　　　　　　　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备注：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sz w:val="24"/>
        </w:rPr>
        <w:t>定向录取地区和名额：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1418"/>
        <w:gridCol w:w="5"/>
        <w:gridCol w:w="1413"/>
        <w:gridCol w:w="1418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地级市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教育硕士研究生培养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地级市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教育硕士研究生培养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汕头市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  <w:t>潮阳区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河源市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连平县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 xml:space="preserve">韶关市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乐昌市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河源市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和平县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肇庆市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高要区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河源市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东源县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茂名市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化州市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清远市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佛冈县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茂名市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信宜市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清远市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英德市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惠州市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龙门县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清远市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连州市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bookmarkStart w:id="0" w:name="_GoBack" w:colFirst="3" w:colLast="4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梅州市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兴宁市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揭阳市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揭西县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汕尾市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海丰县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揭阳市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惠来县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汕尾市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陆河县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云浮市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新兴县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河源市 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紫金县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云浮市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罗定市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sz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直接填写定向地区意向，需具体到市（县/区）。最后根据复试后的总成绩由高到低确定拟录取考生的定向地区。</w:t>
      </w:r>
    </w:p>
    <w:p>
      <w:pPr>
        <w:rPr>
          <w:rFonts w:hint="default"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3C800"/>
    <w:multiLevelType w:val="singleLevel"/>
    <w:tmpl w:val="EB23C8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YzkzYmVlMzk5M2IzMWU3YWUwOTAzMWYyYjFiMjgifQ=="/>
    <w:docVar w:name="KSO_WPS_MARK_KEY" w:val="90e994d8-7296-437b-970a-44ae89b529a3"/>
  </w:docVars>
  <w:rsids>
    <w:rsidRoot w:val="00A878ED"/>
    <w:rsid w:val="00064565"/>
    <w:rsid w:val="007A0B96"/>
    <w:rsid w:val="00A878ED"/>
    <w:rsid w:val="00BA48DB"/>
    <w:rsid w:val="00D56C22"/>
    <w:rsid w:val="043F5712"/>
    <w:rsid w:val="052A1663"/>
    <w:rsid w:val="16390B91"/>
    <w:rsid w:val="16E230AA"/>
    <w:rsid w:val="29D221BB"/>
    <w:rsid w:val="46114F6C"/>
    <w:rsid w:val="73E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304</Words>
  <Characters>305</Characters>
  <Lines>2</Lines>
  <Paragraphs>1</Paragraphs>
  <TotalTime>0</TotalTime>
  <ScaleCrop>false</ScaleCrop>
  <LinksUpToDate>false</LinksUpToDate>
  <CharactersWithSpaces>380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2022-03-21T05:14:00Z</dcterms:created>
  <dc:creator>cecillia</dc:creator>
  <cp:lastModifiedBy>贤大喵</cp:lastModifiedBy>
  <dcterms:modified xsi:type="dcterms:W3CDTF">2024-03-23T11:31:12Z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33A1B41AF4664443914AC3617C10EA48</vt:lpwstr>
  </property>
</Properties>
</file>