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4A32">
      <w:pPr>
        <w:spacing w:line="360" w:lineRule="auto"/>
        <w:jc w:val="center"/>
        <w:rPr>
          <w:rFonts w:ascii="宋体" w:hAnsi="宋体" w:eastAsia="宋体" w:cs="宋体"/>
          <w:b/>
          <w:bCs/>
          <w:sz w:val="32"/>
          <w:szCs w:val="32"/>
        </w:rPr>
      </w:pPr>
      <w:r>
        <w:rPr>
          <w:rFonts w:ascii="宋体" w:hAnsi="宋体" w:eastAsia="宋体" w:cs="宋体"/>
          <w:b/>
          <w:bCs/>
          <w:sz w:val="32"/>
          <w:szCs w:val="32"/>
        </w:rPr>
        <w:t>关于遴选“</w:t>
      </w:r>
      <w:r>
        <w:rPr>
          <w:rFonts w:hint="eastAsia" w:ascii="宋体" w:hAnsi="宋体" w:eastAsia="宋体" w:cs="宋体"/>
          <w:b/>
          <w:bCs/>
          <w:sz w:val="32"/>
          <w:szCs w:val="32"/>
          <w:lang w:val="en-US" w:eastAsia="zh-CN"/>
        </w:rPr>
        <w:t>党务管理</w:t>
      </w:r>
      <w:r>
        <w:rPr>
          <w:rFonts w:ascii="宋体" w:hAnsi="宋体" w:eastAsia="宋体" w:cs="宋体"/>
          <w:b/>
          <w:bCs/>
          <w:sz w:val="32"/>
          <w:szCs w:val="32"/>
        </w:rPr>
        <w:t>”微专业人才的通知</w:t>
      </w:r>
    </w:p>
    <w:p w14:paraId="38F524A9">
      <w:pPr>
        <w:spacing w:line="360" w:lineRule="auto"/>
        <w:rPr>
          <w:rFonts w:ascii="宋体" w:hAnsi="宋体" w:eastAsia="宋体" w:cs="宋体"/>
          <w:sz w:val="24"/>
          <w:szCs w:val="24"/>
        </w:rPr>
      </w:pPr>
    </w:p>
    <w:p w14:paraId="0BBE01AF">
      <w:pPr>
        <w:spacing w:line="360" w:lineRule="auto"/>
        <w:rPr>
          <w:rFonts w:ascii="宋体" w:hAnsi="宋体" w:eastAsia="宋体" w:cs="宋体"/>
          <w:sz w:val="24"/>
          <w:szCs w:val="24"/>
        </w:rPr>
      </w:pPr>
      <w:r>
        <w:rPr>
          <w:rFonts w:ascii="宋体" w:hAnsi="宋体" w:eastAsia="宋体" w:cs="宋体"/>
          <w:sz w:val="24"/>
          <w:szCs w:val="24"/>
        </w:rPr>
        <w:t xml:space="preserve">各学院： </w:t>
      </w:r>
    </w:p>
    <w:p w14:paraId="4EBDCF1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为贯彻</w:t>
      </w:r>
      <w:r>
        <w:rPr>
          <w:rFonts w:ascii="宋体" w:hAnsi="宋体" w:eastAsia="宋体" w:cs="宋体"/>
          <w:sz w:val="24"/>
          <w:szCs w:val="24"/>
        </w:rPr>
        <w:t>落实教育部“四新”建设文件精神，</w:t>
      </w:r>
      <w:r>
        <w:rPr>
          <w:rFonts w:hint="eastAsia" w:ascii="宋体" w:hAnsi="宋体" w:eastAsia="宋体" w:cs="宋体"/>
          <w:sz w:val="24"/>
          <w:szCs w:val="24"/>
          <w:lang w:val="en-US" w:eastAsia="zh-CN"/>
        </w:rPr>
        <w:t>突出社会需求对人才培养的牵引作用，</w:t>
      </w:r>
      <w:r>
        <w:rPr>
          <w:rFonts w:hint="eastAsia" w:ascii="宋体" w:hAnsi="宋体" w:eastAsia="宋体" w:cs="宋体"/>
          <w:sz w:val="24"/>
          <w:szCs w:val="24"/>
        </w:rPr>
        <w:t>精准对接新时代党务管理专业化、规范化需求，</w:t>
      </w:r>
      <w:r>
        <w:rPr>
          <w:rFonts w:hint="eastAsia" w:ascii="宋体" w:hAnsi="宋体" w:eastAsia="宋体" w:cs="宋体"/>
          <w:sz w:val="24"/>
          <w:szCs w:val="24"/>
          <w:lang w:eastAsia="zh-CN"/>
        </w:rPr>
        <w:t>立足高质量基层党建引领基层社会治理，</w:t>
      </w:r>
      <w:r>
        <w:rPr>
          <w:rFonts w:ascii="宋体" w:hAnsi="宋体" w:eastAsia="宋体" w:cs="宋体"/>
          <w:sz w:val="24"/>
          <w:szCs w:val="24"/>
        </w:rPr>
        <w:t>发挥优势学科对本科人才培养的支撑作用</w:t>
      </w:r>
      <w:r>
        <w:rPr>
          <w:rFonts w:hint="eastAsia" w:ascii="宋体" w:hAnsi="宋体" w:eastAsia="宋体" w:cs="宋体"/>
          <w:sz w:val="24"/>
          <w:szCs w:val="24"/>
          <w:lang w:eastAsia="zh-CN"/>
        </w:rPr>
        <w:t>，培养</w:t>
      </w:r>
      <w:r>
        <w:rPr>
          <w:rFonts w:hint="eastAsia" w:ascii="宋体" w:hAnsi="宋体" w:eastAsia="宋体" w:cs="宋体"/>
          <w:sz w:val="24"/>
          <w:szCs w:val="24"/>
        </w:rPr>
        <w:t>符合时代要求的党务管理人才</w:t>
      </w:r>
      <w:r>
        <w:rPr>
          <w:rFonts w:ascii="宋体" w:hAnsi="宋体" w:eastAsia="宋体" w:cs="宋体"/>
          <w:sz w:val="24"/>
          <w:szCs w:val="24"/>
        </w:rPr>
        <w:t>，特开展“</w:t>
      </w:r>
      <w:r>
        <w:rPr>
          <w:rFonts w:hint="eastAsia" w:ascii="宋体" w:hAnsi="宋体" w:eastAsia="宋体" w:cs="宋体"/>
          <w:sz w:val="24"/>
          <w:szCs w:val="24"/>
          <w:lang w:eastAsia="zh-CN"/>
        </w:rPr>
        <w:t>党务管理</w:t>
      </w:r>
      <w:r>
        <w:rPr>
          <w:rFonts w:ascii="宋体" w:hAnsi="宋体" w:eastAsia="宋体" w:cs="宋体"/>
          <w:sz w:val="24"/>
          <w:szCs w:val="24"/>
        </w:rPr>
        <w:t>”微专业试点。现面向全校大二（2024级）在读全日制本科生遴选30人</w:t>
      </w:r>
      <w:r>
        <w:rPr>
          <w:rFonts w:hint="eastAsia" w:ascii="宋体" w:hAnsi="宋体" w:eastAsia="宋体" w:cs="宋体"/>
          <w:sz w:val="24"/>
          <w:szCs w:val="24"/>
          <w:lang w:eastAsia="zh-CN"/>
        </w:rPr>
        <w:t>，</w:t>
      </w:r>
      <w:r>
        <w:rPr>
          <w:rFonts w:ascii="宋体" w:hAnsi="宋体" w:eastAsia="宋体" w:cs="宋体"/>
          <w:sz w:val="24"/>
          <w:szCs w:val="24"/>
        </w:rPr>
        <w:t>进行为期一年</w:t>
      </w:r>
      <w:r>
        <w:rPr>
          <w:rFonts w:hint="eastAsia" w:ascii="宋体" w:hAnsi="宋体" w:eastAsia="宋体" w:cs="宋体"/>
          <w:sz w:val="24"/>
          <w:szCs w:val="24"/>
          <w:lang w:eastAsia="zh-CN"/>
        </w:rPr>
        <w:t>兼具理论性和实操性的</w:t>
      </w:r>
      <w:r>
        <w:rPr>
          <w:rFonts w:ascii="宋体" w:hAnsi="宋体" w:eastAsia="宋体" w:cs="宋体"/>
          <w:sz w:val="24"/>
          <w:szCs w:val="24"/>
        </w:rPr>
        <w:t>复合式培养。培养周期结束并通过考核者，将获得学校颁发的“</w:t>
      </w:r>
      <w:r>
        <w:rPr>
          <w:rFonts w:hint="eastAsia" w:ascii="宋体" w:hAnsi="宋体" w:eastAsia="宋体" w:cs="宋体"/>
          <w:sz w:val="24"/>
          <w:szCs w:val="24"/>
          <w:lang w:eastAsia="zh-CN"/>
        </w:rPr>
        <w:t>党务管理</w:t>
      </w:r>
      <w:r>
        <w:rPr>
          <w:rFonts w:ascii="宋体" w:hAnsi="宋体" w:eastAsia="宋体" w:cs="宋体"/>
          <w:sz w:val="24"/>
          <w:szCs w:val="24"/>
        </w:rPr>
        <w:t>”微专业证</w:t>
      </w:r>
      <w:r>
        <w:rPr>
          <w:rFonts w:hint="eastAsia" w:ascii="宋体" w:hAnsi="宋体" w:eastAsia="宋体" w:cs="宋体"/>
          <w:sz w:val="24"/>
          <w:szCs w:val="24"/>
          <w:lang w:eastAsia="zh-CN"/>
        </w:rPr>
        <w:t>书。</w:t>
      </w:r>
    </w:p>
    <w:p w14:paraId="16A352E3">
      <w:pPr>
        <w:spacing w:line="360" w:lineRule="auto"/>
        <w:rPr>
          <w:rFonts w:ascii="宋体" w:hAnsi="宋体" w:eastAsia="宋体" w:cs="宋体"/>
          <w:sz w:val="24"/>
          <w:szCs w:val="24"/>
        </w:rPr>
      </w:pPr>
    </w:p>
    <w:p w14:paraId="1B3F854B">
      <w:pPr>
        <w:spacing w:line="360" w:lineRule="auto"/>
        <w:rPr>
          <w:rFonts w:ascii="宋体" w:hAnsi="宋体" w:eastAsia="宋体" w:cs="宋体"/>
          <w:sz w:val="24"/>
          <w:szCs w:val="24"/>
        </w:rPr>
      </w:pPr>
      <w:r>
        <w:rPr>
          <w:rFonts w:ascii="宋体" w:hAnsi="宋体" w:eastAsia="宋体" w:cs="宋体"/>
          <w:sz w:val="24"/>
          <w:szCs w:val="24"/>
        </w:rPr>
        <w:t xml:space="preserve">对 </w:t>
      </w:r>
      <w:r>
        <w:rPr>
          <w:rFonts w:hint="eastAsia" w:ascii="宋体" w:hAnsi="宋体" w:eastAsia="宋体" w:cs="宋体"/>
          <w:sz w:val="24"/>
          <w:szCs w:val="24"/>
          <w:lang w:val="en-US" w:eastAsia="zh-CN"/>
        </w:rPr>
        <w:t xml:space="preserve">   </w:t>
      </w:r>
      <w:r>
        <w:rPr>
          <w:rFonts w:ascii="宋体" w:hAnsi="宋体" w:eastAsia="宋体" w:cs="宋体"/>
          <w:sz w:val="24"/>
          <w:szCs w:val="24"/>
        </w:rPr>
        <w:t>象：全校大二在读全日制本科生（2024级）</w:t>
      </w:r>
    </w:p>
    <w:p w14:paraId="5CBBF312">
      <w:pPr>
        <w:spacing w:line="360" w:lineRule="auto"/>
        <w:rPr>
          <w:rFonts w:ascii="宋体" w:hAnsi="宋体" w:eastAsia="宋体" w:cs="宋体"/>
          <w:sz w:val="24"/>
          <w:szCs w:val="24"/>
        </w:rPr>
      </w:pPr>
      <w:r>
        <w:rPr>
          <w:rFonts w:ascii="宋体" w:hAnsi="宋体" w:eastAsia="宋体" w:cs="宋体"/>
          <w:sz w:val="24"/>
          <w:szCs w:val="24"/>
        </w:rPr>
        <w:t xml:space="preserve">报名要求：大一以来前三个学期平均学分绩点3.0及以上，且无重修记录。 </w:t>
      </w:r>
    </w:p>
    <w:p w14:paraId="149A1C09">
      <w:pPr>
        <w:spacing w:line="360" w:lineRule="auto"/>
        <w:rPr>
          <w:rFonts w:ascii="宋体" w:hAnsi="宋体" w:eastAsia="宋体" w:cs="宋体"/>
          <w:sz w:val="24"/>
          <w:szCs w:val="24"/>
        </w:rPr>
      </w:pPr>
      <w:r>
        <w:rPr>
          <w:rFonts w:ascii="宋体" w:hAnsi="宋体" w:eastAsia="宋体" w:cs="宋体"/>
          <w:sz w:val="24"/>
          <w:szCs w:val="24"/>
        </w:rPr>
        <w:t xml:space="preserve">收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费：修读同学无需缴纳教学费用。 </w:t>
      </w:r>
    </w:p>
    <w:p w14:paraId="0F8C8FC3">
      <w:pPr>
        <w:spacing w:line="360" w:lineRule="auto"/>
        <w:rPr>
          <w:rFonts w:ascii="宋体" w:hAnsi="宋体" w:eastAsia="宋体" w:cs="宋体"/>
          <w:color w:val="0000FF"/>
          <w:sz w:val="24"/>
          <w:szCs w:val="24"/>
        </w:rPr>
      </w:pPr>
      <w:r>
        <w:rPr>
          <w:rFonts w:ascii="宋体" w:hAnsi="宋体" w:eastAsia="宋体" w:cs="宋体"/>
          <w:color w:val="0000FF"/>
          <w:sz w:val="24"/>
          <w:szCs w:val="24"/>
        </w:rPr>
        <w:t>报名方式：请微信扫描通知下方二维码，填写信息报名。</w:t>
      </w:r>
    </w:p>
    <w:p w14:paraId="216816CD">
      <w:pPr>
        <w:spacing w:line="360" w:lineRule="auto"/>
        <w:jc w:val="center"/>
        <w:rPr>
          <w:rFonts w:hint="eastAsia" w:ascii="宋体" w:hAnsi="宋体" w:eastAsia="宋体" w:cs="宋体"/>
          <w:sz w:val="24"/>
          <w:szCs w:val="24"/>
          <w:lang w:eastAsia="zh-CN"/>
        </w:rPr>
      </w:pPr>
    </w:p>
    <w:p w14:paraId="08A761ED">
      <w:pPr>
        <w:spacing w:line="360" w:lineRule="auto"/>
        <w:rPr>
          <w:rFonts w:hint="eastAsia" w:ascii="宋体" w:hAnsi="宋体" w:eastAsia="宋体" w:cs="宋体"/>
          <w:sz w:val="24"/>
          <w:szCs w:val="24"/>
          <w:lang w:val="en-US" w:eastAsia="zh-CN"/>
        </w:rPr>
      </w:pPr>
      <w:r>
        <w:rPr>
          <w:rFonts w:ascii="宋体" w:hAnsi="宋体" w:eastAsia="宋体" w:cs="宋体"/>
          <w:sz w:val="24"/>
          <w:szCs w:val="24"/>
        </w:rPr>
        <w:t>报名时间：自通知下发日至2026年4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5日前</w:t>
      </w:r>
    </w:p>
    <w:p w14:paraId="47DCA4EB">
      <w:pPr>
        <w:spacing w:line="360" w:lineRule="auto"/>
        <w:rPr>
          <w:rFonts w:ascii="宋体" w:hAnsi="宋体" w:eastAsia="宋体" w:cs="宋体"/>
          <w:sz w:val="24"/>
          <w:szCs w:val="24"/>
        </w:rPr>
      </w:pPr>
      <w:r>
        <w:rPr>
          <w:rFonts w:ascii="宋体" w:hAnsi="宋体" w:eastAsia="宋体" w:cs="宋体"/>
          <w:sz w:val="24"/>
          <w:szCs w:val="24"/>
        </w:rPr>
        <w:t>2026年</w:t>
      </w:r>
      <w:r>
        <w:rPr>
          <w:rFonts w:hint="eastAsia" w:ascii="宋体" w:hAnsi="宋体" w:eastAsia="宋体" w:cs="宋体"/>
          <w:sz w:val="24"/>
          <w:szCs w:val="24"/>
          <w:lang w:eastAsia="zh-CN"/>
        </w:rPr>
        <w:t>党务管理</w:t>
      </w:r>
      <w:r>
        <w:rPr>
          <w:rFonts w:ascii="宋体" w:hAnsi="宋体" w:eastAsia="宋体" w:cs="宋体"/>
          <w:sz w:val="24"/>
          <w:szCs w:val="24"/>
        </w:rPr>
        <w:t>微专业招生答疑互动时间：2026年</w:t>
      </w:r>
      <w:r>
        <w:rPr>
          <w:rFonts w:hint="eastAsia" w:ascii="宋体" w:hAnsi="宋体" w:eastAsia="宋体" w:cs="宋体"/>
          <w:sz w:val="24"/>
          <w:szCs w:val="24"/>
          <w:lang w:val="en-US" w:eastAsia="zh-CN"/>
        </w:rPr>
        <w:t>3</w:t>
      </w:r>
      <w:r>
        <w:rPr>
          <w:rFonts w:ascii="宋体" w:hAnsi="宋体" w:eastAsia="宋体" w:cs="宋体"/>
          <w:sz w:val="24"/>
          <w:szCs w:val="24"/>
        </w:rPr>
        <w:t>月</w:t>
      </w:r>
      <w:r>
        <w:rPr>
          <w:rFonts w:hint="eastAsia" w:ascii="宋体" w:hAnsi="宋体" w:eastAsia="宋体" w:cs="宋体"/>
          <w:sz w:val="24"/>
          <w:szCs w:val="24"/>
          <w:lang w:val="en-US" w:eastAsia="zh-CN"/>
        </w:rPr>
        <w:t>31</w:t>
      </w:r>
      <w:r>
        <w:rPr>
          <w:rFonts w:ascii="宋体" w:hAnsi="宋体" w:eastAsia="宋体" w:cs="宋体"/>
          <w:sz w:val="24"/>
          <w:szCs w:val="24"/>
        </w:rPr>
        <w:t>日</w:t>
      </w:r>
      <w:r>
        <w:rPr>
          <w:rFonts w:hint="eastAsia" w:ascii="宋体" w:hAnsi="宋体" w:eastAsia="宋体" w:cs="宋体"/>
          <w:sz w:val="24"/>
          <w:szCs w:val="24"/>
          <w:lang w:val="en-US" w:eastAsia="zh-CN"/>
        </w:rPr>
        <w:t>19</w:t>
      </w:r>
      <w:r>
        <w:rPr>
          <w:rFonts w:ascii="宋体" w:hAnsi="宋体" w:eastAsia="宋体" w:cs="宋体"/>
          <w:sz w:val="24"/>
          <w:szCs w:val="24"/>
        </w:rPr>
        <w:t xml:space="preserve">:00 </w:t>
      </w:r>
    </w:p>
    <w:p w14:paraId="6B464762">
      <w:pPr>
        <w:spacing w:line="360" w:lineRule="auto"/>
        <w:rPr>
          <w:rFonts w:hint="default" w:ascii="宋体" w:hAnsi="宋体" w:eastAsia="宋体" w:cs="宋体"/>
          <w:sz w:val="24"/>
          <w:szCs w:val="24"/>
          <w:lang w:val="en-US" w:eastAsia="zh-CN"/>
        </w:rPr>
      </w:pPr>
      <w:r>
        <w:rPr>
          <w:rFonts w:ascii="宋体" w:hAnsi="宋体" w:eastAsia="宋体" w:cs="宋体"/>
          <w:sz w:val="24"/>
          <w:szCs w:val="24"/>
        </w:rPr>
        <w:t>腾讯会议：</w:t>
      </w:r>
      <w:r>
        <w:rPr>
          <w:rFonts w:hint="eastAsia" w:ascii="宋体" w:hAnsi="宋体" w:eastAsia="宋体" w:cs="宋体"/>
          <w:sz w:val="24"/>
          <w:szCs w:val="24"/>
          <w:lang w:val="en-US" w:eastAsia="zh-CN"/>
        </w:rPr>
        <w:t>150 270 717</w:t>
      </w:r>
      <w:bookmarkStart w:id="0" w:name="_GoBack"/>
      <w:bookmarkEnd w:id="0"/>
    </w:p>
    <w:p w14:paraId="63A9F843">
      <w:pPr>
        <w:spacing w:line="360" w:lineRule="auto"/>
        <w:rPr>
          <w:rFonts w:ascii="宋体" w:hAnsi="宋体" w:eastAsia="宋体" w:cs="宋体"/>
          <w:sz w:val="24"/>
          <w:szCs w:val="24"/>
        </w:rPr>
      </w:pPr>
      <w:r>
        <w:rPr>
          <w:rFonts w:ascii="宋体" w:hAnsi="宋体" w:eastAsia="宋体" w:cs="宋体"/>
          <w:sz w:val="24"/>
          <w:szCs w:val="24"/>
        </w:rPr>
        <w:t>遴选方式：结合报名情况另行通知。</w:t>
      </w:r>
    </w:p>
    <w:p w14:paraId="4B9A4822">
      <w:pPr>
        <w:spacing w:line="360" w:lineRule="auto"/>
        <w:rPr>
          <w:rFonts w:ascii="宋体" w:hAnsi="宋体" w:eastAsia="宋体" w:cs="宋体"/>
          <w:sz w:val="24"/>
          <w:szCs w:val="24"/>
        </w:rPr>
      </w:pPr>
      <w:r>
        <w:rPr>
          <w:rFonts w:ascii="宋体" w:hAnsi="宋体" w:eastAsia="宋体" w:cs="宋体"/>
          <w:sz w:val="24"/>
          <w:szCs w:val="24"/>
        </w:rPr>
        <w:t>遴选地点：华南师范大学石牌校园</w:t>
      </w:r>
      <w:r>
        <w:rPr>
          <w:rFonts w:hint="eastAsia" w:ascii="宋体" w:hAnsi="宋体" w:eastAsia="宋体" w:cs="宋体"/>
          <w:sz w:val="24"/>
          <w:szCs w:val="24"/>
          <w:lang w:eastAsia="zh-CN"/>
        </w:rPr>
        <w:t>马克思主义</w:t>
      </w:r>
      <w:r>
        <w:rPr>
          <w:rFonts w:ascii="宋体" w:hAnsi="宋体" w:eastAsia="宋体" w:cs="宋体"/>
          <w:sz w:val="24"/>
          <w:szCs w:val="24"/>
        </w:rPr>
        <w:t>学院。</w:t>
      </w:r>
    </w:p>
    <w:p w14:paraId="22F80716">
      <w:pPr>
        <w:spacing w:line="360" w:lineRule="auto"/>
        <w:rPr>
          <w:rFonts w:ascii="宋体" w:hAnsi="宋体" w:eastAsia="宋体" w:cs="宋体"/>
          <w:sz w:val="24"/>
          <w:szCs w:val="24"/>
        </w:rPr>
      </w:pPr>
      <w:r>
        <w:rPr>
          <w:rFonts w:ascii="宋体" w:hAnsi="宋体" w:eastAsia="宋体" w:cs="宋体"/>
          <w:sz w:val="24"/>
          <w:szCs w:val="24"/>
        </w:rPr>
        <w:t>遴选时间：2026年4月</w:t>
      </w:r>
      <w:r>
        <w:rPr>
          <w:rFonts w:hint="eastAsia" w:ascii="宋体" w:hAnsi="宋体" w:eastAsia="宋体" w:cs="宋体"/>
          <w:sz w:val="24"/>
          <w:szCs w:val="24"/>
          <w:lang w:val="en-US" w:eastAsia="zh-CN"/>
        </w:rPr>
        <w:t>7</w:t>
      </w:r>
      <w:r>
        <w:rPr>
          <w:rFonts w:ascii="宋体" w:hAnsi="宋体" w:eastAsia="宋体" w:cs="宋体"/>
          <w:sz w:val="24"/>
          <w:szCs w:val="24"/>
        </w:rPr>
        <w:t>日，以后续通知为准。</w:t>
      </w:r>
    </w:p>
    <w:p w14:paraId="74801212">
      <w:pPr>
        <w:spacing w:line="360" w:lineRule="auto"/>
        <w:rPr>
          <w:rFonts w:hint="default" w:ascii="宋体" w:hAnsi="宋体" w:eastAsia="宋体" w:cs="宋体"/>
          <w:sz w:val="24"/>
          <w:szCs w:val="24"/>
          <w:lang w:val="en-US" w:eastAsia="zh-CN"/>
        </w:rPr>
      </w:pPr>
      <w:r>
        <w:rPr>
          <w:rFonts w:ascii="宋体" w:hAnsi="宋体" w:eastAsia="宋体" w:cs="宋体"/>
          <w:sz w:val="24"/>
          <w:szCs w:val="24"/>
        </w:rPr>
        <w:t>联 系 人：</w:t>
      </w:r>
      <w:r>
        <w:rPr>
          <w:rFonts w:hint="eastAsia" w:ascii="宋体" w:hAnsi="宋体" w:eastAsia="宋体" w:cs="宋体"/>
          <w:sz w:val="24"/>
          <w:szCs w:val="24"/>
          <w:lang w:eastAsia="zh-CN"/>
        </w:rPr>
        <w:t>连</w:t>
      </w:r>
      <w:r>
        <w:rPr>
          <w:rFonts w:ascii="宋体" w:hAnsi="宋体" w:eastAsia="宋体" w:cs="宋体"/>
          <w:sz w:val="24"/>
          <w:szCs w:val="24"/>
        </w:rPr>
        <w:t xml:space="preserve">老师 </w:t>
      </w:r>
      <w:r>
        <w:rPr>
          <w:rFonts w:ascii="宋体" w:hAnsi="宋体" w:eastAsia="宋体" w:cs="宋体"/>
          <w:color w:val="0000FF"/>
          <w:sz w:val="24"/>
          <w:szCs w:val="24"/>
        </w:rPr>
        <w:t>020-8521</w:t>
      </w:r>
      <w:r>
        <w:rPr>
          <w:rFonts w:hint="eastAsia" w:ascii="宋体" w:hAnsi="宋体" w:eastAsia="宋体" w:cs="宋体"/>
          <w:color w:val="0000FF"/>
          <w:sz w:val="24"/>
          <w:szCs w:val="24"/>
          <w:lang w:val="en-US" w:eastAsia="zh-CN"/>
        </w:rPr>
        <w:t>8256    549677347@qq.com</w:t>
      </w:r>
    </w:p>
    <w:p w14:paraId="1B503858">
      <w:pPr>
        <w:spacing w:line="360" w:lineRule="auto"/>
        <w:rPr>
          <w:rFonts w:ascii="宋体" w:hAnsi="宋体" w:eastAsia="宋体" w:cs="宋体"/>
          <w:sz w:val="24"/>
          <w:szCs w:val="24"/>
        </w:rPr>
      </w:pPr>
      <w:r>
        <w:rPr>
          <w:rFonts w:ascii="宋体" w:hAnsi="宋体" w:eastAsia="宋体" w:cs="宋体"/>
          <w:sz w:val="24"/>
          <w:szCs w:val="24"/>
        </w:rPr>
        <w:t>附件：</w:t>
      </w:r>
      <w:r>
        <w:rPr>
          <w:rFonts w:hint="eastAsia" w:ascii="宋体" w:hAnsi="宋体" w:eastAsia="宋体" w:cs="宋体"/>
          <w:sz w:val="24"/>
          <w:szCs w:val="24"/>
          <w:lang w:eastAsia="zh-CN"/>
        </w:rPr>
        <w:t>党务管理</w:t>
      </w:r>
      <w:r>
        <w:rPr>
          <w:rFonts w:ascii="宋体" w:hAnsi="宋体" w:eastAsia="宋体" w:cs="宋体"/>
          <w:sz w:val="24"/>
          <w:szCs w:val="24"/>
        </w:rPr>
        <w:t>微专业培养方案</w:t>
      </w:r>
    </w:p>
    <w:p w14:paraId="54760226">
      <w:pPr>
        <w:spacing w:line="360" w:lineRule="auto"/>
        <w:ind w:firstLine="720" w:firstLineChars="300"/>
        <w:jc w:val="right"/>
        <w:rPr>
          <w:rFonts w:ascii="宋体" w:hAnsi="宋体" w:eastAsia="宋体" w:cs="宋体"/>
          <w:sz w:val="24"/>
          <w:szCs w:val="24"/>
        </w:rPr>
      </w:pPr>
      <w:r>
        <w:rPr>
          <w:rFonts w:ascii="宋体" w:hAnsi="宋体" w:eastAsia="宋体" w:cs="宋体"/>
          <w:sz w:val="24"/>
          <w:szCs w:val="24"/>
        </w:rPr>
        <w:t>华南师范大学本科生院</w:t>
      </w:r>
    </w:p>
    <w:p w14:paraId="4E32361F">
      <w:pPr>
        <w:spacing w:line="360" w:lineRule="auto"/>
        <w:ind w:firstLine="720" w:firstLineChars="300"/>
        <w:jc w:val="right"/>
        <w:rPr>
          <w:rFonts w:ascii="宋体" w:hAnsi="宋体" w:eastAsia="宋体" w:cs="宋体"/>
          <w:sz w:val="24"/>
          <w:szCs w:val="24"/>
        </w:rPr>
      </w:pPr>
      <w:r>
        <w:rPr>
          <w:rFonts w:ascii="宋体" w:hAnsi="宋体" w:eastAsia="宋体" w:cs="宋体"/>
          <w:sz w:val="24"/>
          <w:szCs w:val="24"/>
        </w:rPr>
        <w:t>华南师范大学</w:t>
      </w:r>
      <w:r>
        <w:rPr>
          <w:rFonts w:hint="eastAsia" w:ascii="宋体" w:hAnsi="宋体" w:eastAsia="宋体" w:cs="宋体"/>
          <w:sz w:val="24"/>
          <w:szCs w:val="24"/>
          <w:lang w:eastAsia="zh-CN"/>
        </w:rPr>
        <w:t>马克思主义</w:t>
      </w:r>
      <w:r>
        <w:rPr>
          <w:rFonts w:ascii="宋体" w:hAnsi="宋体" w:eastAsia="宋体" w:cs="宋体"/>
          <w:sz w:val="24"/>
          <w:szCs w:val="24"/>
        </w:rPr>
        <w:t>学院</w:t>
      </w:r>
    </w:p>
    <w:p w14:paraId="11E7DC8D">
      <w:pPr>
        <w:spacing w:line="360" w:lineRule="auto"/>
        <w:ind w:firstLine="720" w:firstLineChars="300"/>
        <w:jc w:val="right"/>
        <w:rPr>
          <w:rFonts w:hint="default" w:ascii="宋体" w:hAnsi="宋体" w:eastAsia="宋体" w:cs="宋体"/>
          <w:sz w:val="24"/>
          <w:szCs w:val="24"/>
          <w:lang w:val="en-US" w:eastAsia="zh-CN"/>
        </w:rPr>
      </w:pPr>
      <w:r>
        <w:rPr>
          <w:rFonts w:ascii="宋体" w:hAnsi="宋体" w:eastAsia="宋体" w:cs="宋体"/>
          <w:sz w:val="24"/>
          <w:szCs w:val="24"/>
        </w:rPr>
        <w:t>2026 年3 月16日</w:t>
      </w:r>
    </w:p>
    <w:p w14:paraId="7A052084">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p>
    <w:p w14:paraId="3B211042">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p>
    <w:p w14:paraId="704046F7">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p>
    <w:p w14:paraId="4C03929D">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drawing>
          <wp:inline distT="0" distB="0" distL="114300" distR="114300">
            <wp:extent cx="3752850" cy="4785360"/>
            <wp:effectExtent l="0" t="0" r="0" b="0"/>
            <wp:docPr id="2" name="图片 2" descr="3bbb87f1f446877ca1bf758bf90ee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bb87f1f446877ca1bf758bf90ee3e"/>
                    <pic:cNvPicPr>
                      <a:picLocks noChangeAspect="1"/>
                    </pic:cNvPicPr>
                  </pic:nvPicPr>
                  <pic:blipFill>
                    <a:blip r:embed="rId4"/>
                    <a:srcRect r="672" b="15135"/>
                    <a:stretch>
                      <a:fillRect/>
                    </a:stretch>
                  </pic:blipFill>
                  <pic:spPr>
                    <a:xfrm>
                      <a:off x="0" y="0"/>
                      <a:ext cx="3752850" cy="4785360"/>
                    </a:xfrm>
                    <a:prstGeom prst="rect">
                      <a:avLst/>
                    </a:prstGeom>
                  </pic:spPr>
                </pic:pic>
              </a:graphicData>
            </a:graphic>
          </wp:inline>
        </w:drawing>
      </w:r>
    </w:p>
    <w:p w14:paraId="7B464324">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p>
    <w:p w14:paraId="7E98FA58">
      <w:pPr>
        <w:keepNext w:val="0"/>
        <w:keepLines w:val="0"/>
        <w:widowControl/>
        <w:suppressLineNumbers w:val="0"/>
        <w:jc w:val="both"/>
        <w:rPr>
          <w:rFonts w:hint="eastAsia" w:ascii="宋体" w:hAnsi="宋体" w:eastAsia="宋体" w:cs="宋体"/>
          <w:b/>
          <w:bCs/>
          <w:color w:val="auto"/>
          <w:kern w:val="0"/>
          <w:sz w:val="36"/>
          <w:szCs w:val="36"/>
          <w:lang w:val="en-US" w:eastAsia="zh-CN" w:bidi="ar"/>
        </w:rPr>
      </w:pPr>
    </w:p>
    <w:p w14:paraId="311B79C7">
      <w:pPr>
        <w:keepNext w:val="0"/>
        <w:keepLines w:val="0"/>
        <w:widowControl/>
        <w:suppressLineNumbers w:val="0"/>
        <w:jc w:val="both"/>
        <w:rPr>
          <w:rFonts w:hint="eastAsia" w:ascii="宋体" w:hAnsi="宋体" w:eastAsia="宋体" w:cs="宋体"/>
          <w:b/>
          <w:bCs/>
          <w:color w:val="auto"/>
          <w:kern w:val="0"/>
          <w:sz w:val="36"/>
          <w:szCs w:val="36"/>
          <w:lang w:val="en-US" w:eastAsia="zh-CN" w:bidi="ar"/>
        </w:rPr>
      </w:pPr>
    </w:p>
    <w:p w14:paraId="77A88358">
      <w:pPr>
        <w:keepNext w:val="0"/>
        <w:keepLines w:val="0"/>
        <w:widowControl/>
        <w:suppressLineNumbers w:val="0"/>
        <w:jc w:val="both"/>
        <w:rPr>
          <w:rFonts w:hint="eastAsia" w:ascii="宋体" w:hAnsi="宋体" w:eastAsia="宋体" w:cs="宋体"/>
          <w:b/>
          <w:bCs/>
          <w:color w:val="auto"/>
          <w:kern w:val="0"/>
          <w:sz w:val="36"/>
          <w:szCs w:val="36"/>
          <w:lang w:val="en-US" w:eastAsia="zh-CN" w:bidi="ar"/>
        </w:rPr>
      </w:pPr>
    </w:p>
    <w:p w14:paraId="2078D3C9">
      <w:pPr>
        <w:keepNext w:val="0"/>
        <w:keepLines w:val="0"/>
        <w:widowControl/>
        <w:suppressLineNumbers w:val="0"/>
        <w:jc w:val="both"/>
        <w:rPr>
          <w:rFonts w:hint="eastAsia" w:ascii="宋体" w:hAnsi="宋体" w:eastAsia="宋体" w:cs="宋体"/>
          <w:b/>
          <w:bCs/>
          <w:color w:val="auto"/>
          <w:kern w:val="0"/>
          <w:sz w:val="36"/>
          <w:szCs w:val="36"/>
          <w:lang w:val="en-US" w:eastAsia="zh-CN" w:bidi="ar"/>
        </w:rPr>
      </w:pPr>
    </w:p>
    <w:p w14:paraId="186029E4">
      <w:pPr>
        <w:keepNext w:val="0"/>
        <w:keepLines w:val="0"/>
        <w:widowControl/>
        <w:suppressLineNumbers w:val="0"/>
        <w:jc w:val="both"/>
        <w:rPr>
          <w:rFonts w:hint="eastAsia" w:ascii="宋体" w:hAnsi="宋体" w:eastAsia="宋体" w:cs="宋体"/>
          <w:b/>
          <w:bCs/>
          <w:color w:val="auto"/>
          <w:kern w:val="0"/>
          <w:sz w:val="36"/>
          <w:szCs w:val="36"/>
          <w:lang w:val="en-US" w:eastAsia="zh-CN" w:bidi="ar"/>
        </w:rPr>
      </w:pPr>
    </w:p>
    <w:p w14:paraId="587C1515">
      <w:pPr>
        <w:keepNext w:val="0"/>
        <w:keepLines w:val="0"/>
        <w:widowControl/>
        <w:suppressLineNumbers w:val="0"/>
        <w:jc w:val="both"/>
        <w:rPr>
          <w:rFonts w:hint="eastAsia" w:ascii="宋体" w:hAnsi="宋体" w:eastAsia="宋体" w:cs="宋体"/>
          <w:b/>
          <w:bCs/>
          <w:color w:val="auto"/>
          <w:kern w:val="0"/>
          <w:sz w:val="36"/>
          <w:szCs w:val="36"/>
          <w:lang w:val="en-US" w:eastAsia="zh-CN" w:bidi="ar"/>
        </w:rPr>
      </w:pPr>
    </w:p>
    <w:p w14:paraId="1417BBC8">
      <w:pPr>
        <w:keepNext w:val="0"/>
        <w:keepLines w:val="0"/>
        <w:widowControl/>
        <w:suppressLineNumbers w:val="0"/>
        <w:jc w:val="center"/>
        <w:rPr>
          <w:rFonts w:hint="default"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马克思主义学院</w:t>
      </w:r>
    </w:p>
    <w:p w14:paraId="52F8DE3B">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auto"/>
          <w:kern w:val="0"/>
          <w:sz w:val="36"/>
          <w:szCs w:val="36"/>
          <w:u w:val="single"/>
          <w:lang w:val="en-US" w:eastAsia="zh-CN" w:bidi="ar"/>
        </w:rPr>
        <w:t xml:space="preserve"> 党务管理 </w:t>
      </w:r>
      <w:r>
        <w:rPr>
          <w:rFonts w:hint="eastAsia" w:ascii="宋体" w:hAnsi="宋体" w:eastAsia="宋体" w:cs="宋体"/>
          <w:b/>
          <w:bCs/>
          <w:color w:val="auto"/>
          <w:kern w:val="0"/>
          <w:sz w:val="36"/>
          <w:szCs w:val="36"/>
          <w:lang w:val="en-US" w:eastAsia="zh-CN" w:bidi="ar"/>
        </w:rPr>
        <w:t>微专业培养方案</w:t>
      </w:r>
    </w:p>
    <w:p w14:paraId="056251E4">
      <w:pPr>
        <w:keepNext w:val="0"/>
        <w:keepLines w:val="0"/>
        <w:widowControl/>
        <w:suppressLineNumbers w:val="0"/>
        <w:jc w:val="center"/>
        <w:rPr>
          <w:rFonts w:hint="default" w:ascii="宋体" w:hAnsi="宋体" w:eastAsia="宋体" w:cs="宋体"/>
          <w:color w:val="000000"/>
          <w:kern w:val="0"/>
          <w:sz w:val="28"/>
          <w:szCs w:val="28"/>
          <w:lang w:val="en-US" w:eastAsia="zh-CN" w:bidi="ar"/>
        </w:rPr>
      </w:pPr>
    </w:p>
    <w:p w14:paraId="73E6C6AC">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专业简介 </w:t>
      </w:r>
    </w:p>
    <w:p w14:paraId="2EF5F079">
      <w:pPr>
        <w:spacing w:line="360" w:lineRule="auto"/>
        <w:ind w:firstLine="480" w:firstLineChars="200"/>
        <w:rPr>
          <w:rFonts w:hint="eastAsia"/>
          <w:color w:val="auto"/>
          <w:sz w:val="24"/>
          <w:szCs w:val="24"/>
          <w:lang w:val="en-US" w:eastAsia="zh-CN"/>
        </w:rPr>
      </w:pPr>
      <w:r>
        <w:rPr>
          <w:rFonts w:hint="eastAsia"/>
          <w:color w:val="auto"/>
          <w:sz w:val="24"/>
          <w:szCs w:val="24"/>
          <w:lang w:eastAsia="zh-CN"/>
        </w:rPr>
        <w:t>党务管理专业</w:t>
      </w:r>
      <w:r>
        <w:rPr>
          <w:rFonts w:hint="eastAsia"/>
          <w:color w:val="auto"/>
          <w:sz w:val="24"/>
          <w:szCs w:val="24"/>
        </w:rPr>
        <w:t>以马克思主义理论、党的建设、中共党史等为支撑，</w:t>
      </w:r>
      <w:r>
        <w:rPr>
          <w:rFonts w:hint="eastAsia"/>
          <w:color w:val="auto"/>
          <w:sz w:val="24"/>
          <w:szCs w:val="24"/>
          <w:lang w:eastAsia="zh-CN"/>
        </w:rPr>
        <w:t>以“厚基础、宽口径、高素质、强能力”为指导原则和基本要求，以基层党政管理与社区行政管理有机结合为突出特色，</w:t>
      </w:r>
      <w:r>
        <w:rPr>
          <w:rFonts w:hint="eastAsia"/>
          <w:color w:val="auto"/>
          <w:sz w:val="24"/>
          <w:szCs w:val="24"/>
        </w:rPr>
        <w:t>聚焦党的工作机关管理、基层组织建设、纪检监察实务等核心领域，</w:t>
      </w:r>
      <w:r>
        <w:rPr>
          <w:rFonts w:hint="eastAsia"/>
          <w:color w:val="auto"/>
          <w:sz w:val="24"/>
          <w:szCs w:val="24"/>
          <w:lang w:eastAsia="zh-CN"/>
        </w:rPr>
        <w:t>通过专业理论课程和专业实践课程等课程体系建设，通过专业认知实习、课程专项实训、综合实训到岗位实习系统实践环节的建构，搭建理论学习与专业实践高度融合、专业能力与岗位实习高度融合的“双融合”人才培养模式，</w:t>
      </w:r>
      <w:r>
        <w:rPr>
          <w:rFonts w:hint="eastAsia"/>
          <w:color w:val="auto"/>
          <w:sz w:val="24"/>
          <w:szCs w:val="24"/>
        </w:rPr>
        <w:t>精准对接新时代党务管理专业化、规范化需求，助力学生成长为符合时代要求的党务管理人才。</w:t>
      </w:r>
    </w:p>
    <w:p w14:paraId="596B8FC1">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培养目标 </w:t>
      </w:r>
    </w:p>
    <w:p w14:paraId="66184877">
      <w:pPr>
        <w:spacing w:line="360" w:lineRule="auto"/>
        <w:ind w:firstLine="480" w:firstLineChars="200"/>
        <w:rPr>
          <w:rFonts w:hint="eastAsia"/>
          <w:color w:val="auto"/>
          <w:sz w:val="24"/>
          <w:szCs w:val="24"/>
          <w:lang w:eastAsia="zh-CN"/>
        </w:rPr>
      </w:pPr>
      <w:r>
        <w:rPr>
          <w:rFonts w:hint="eastAsia"/>
          <w:color w:val="auto"/>
          <w:sz w:val="24"/>
          <w:szCs w:val="24"/>
          <w:lang w:eastAsia="zh-CN"/>
        </w:rPr>
        <w:t>围绕新时代党建工作规范化、专业化需求，培养系统掌握党史党建理论、基层党建工作、党内法规建设等党务知识，具备组织管理、宣传教育、活动策划、调查研究等党务能力，具有创新思维和协作精神，能在党政机关、企事业单位及社会组织从事党员发展、政策宣传等工作的复合型、兼职化党务工作者。</w:t>
      </w:r>
    </w:p>
    <w:p w14:paraId="2DFF4C89">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培养要求 </w:t>
      </w:r>
    </w:p>
    <w:p w14:paraId="6D0D4C63">
      <w:pPr>
        <w:spacing w:line="360" w:lineRule="auto"/>
        <w:ind w:firstLine="480" w:firstLineChars="200"/>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思想品德端正，热爱祖国，勇于担当，善于学习，富有合作精神和社会责任感。坚定理想信念，树立为共产主义远大理想和中国特色社会主义共同理想而奋斗终身的远大志向，以中华民族伟大复兴为己任。</w:t>
      </w:r>
    </w:p>
    <w:p w14:paraId="3CB227C4">
      <w:pPr>
        <w:spacing w:line="360" w:lineRule="auto"/>
        <w:ind w:firstLine="480" w:firstLineChars="200"/>
        <w:rPr>
          <w:rFonts w:hint="eastAsia"/>
          <w:color w:val="auto"/>
          <w:sz w:val="24"/>
          <w:szCs w:val="24"/>
          <w:lang w:eastAsia="zh-CN"/>
        </w:rPr>
      </w:pPr>
      <w:r>
        <w:rPr>
          <w:rFonts w:hint="eastAsia"/>
          <w:color w:val="auto"/>
          <w:sz w:val="24"/>
          <w:szCs w:val="24"/>
          <w:lang w:val="en-US" w:eastAsia="zh-CN"/>
        </w:rPr>
        <w:t>2.掌握</w:t>
      </w:r>
      <w:r>
        <w:rPr>
          <w:rFonts w:hint="eastAsia"/>
          <w:color w:val="auto"/>
          <w:sz w:val="24"/>
          <w:szCs w:val="24"/>
          <w:lang w:eastAsia="zh-CN"/>
        </w:rPr>
        <w:t>党的事务管理基本理论，形成跨领域应用能力，深入理解党务管理的本质和规律，能够灵活运用理论解决实际问题。</w:t>
      </w:r>
    </w:p>
    <w:p w14:paraId="46101BCF">
      <w:pPr>
        <w:spacing w:line="360" w:lineRule="auto"/>
        <w:ind w:firstLine="480" w:firstLineChars="200"/>
        <w:rPr>
          <w:rFonts w:hint="eastAsia"/>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深耕党委职能部门实务，强化政策执行与机关运作能力，熟悉党的工作机关的运作机制，具备高效处理机关党务的能力。</w:t>
      </w:r>
    </w:p>
    <w:p w14:paraId="1FC208EF">
      <w:pPr>
        <w:spacing w:line="360" w:lineRule="auto"/>
        <w:ind w:firstLine="480" w:firstLineChars="200"/>
        <w:rPr>
          <w:rFonts w:hint="eastAsia"/>
          <w:color w:val="auto"/>
          <w:sz w:val="24"/>
          <w:szCs w:val="24"/>
          <w:lang w:eastAsia="zh-CN"/>
        </w:rPr>
      </w:pPr>
      <w:r>
        <w:rPr>
          <w:rFonts w:hint="eastAsia"/>
          <w:color w:val="auto"/>
          <w:sz w:val="24"/>
          <w:szCs w:val="24"/>
          <w:lang w:val="en-US" w:eastAsia="zh-CN"/>
        </w:rPr>
        <w:t>4.</w:t>
      </w:r>
      <w:r>
        <w:rPr>
          <w:rFonts w:hint="eastAsia"/>
          <w:color w:val="auto"/>
          <w:sz w:val="24"/>
          <w:szCs w:val="24"/>
          <w:lang w:eastAsia="zh-CN"/>
        </w:rPr>
        <w:t>面向城乡社区、企事业单位等基层场景，培育党建引领治理能力，在基层组织中开展党务工作、引领基层治理的能力。</w:t>
      </w:r>
    </w:p>
    <w:p w14:paraId="56689A97">
      <w:pPr>
        <w:spacing w:line="360" w:lineRule="auto"/>
        <w:ind w:firstLine="480" w:firstLineChars="200"/>
        <w:rPr>
          <w:rFonts w:hint="eastAsia" w:ascii="仿宋" w:hAnsi="仿宋" w:eastAsia="仿宋" w:cs="仿宋"/>
          <w:sz w:val="28"/>
          <w:szCs w:val="28"/>
          <w:lang w:eastAsia="zh-CN"/>
        </w:rPr>
      </w:pPr>
      <w:r>
        <w:rPr>
          <w:rFonts w:hint="eastAsia"/>
          <w:color w:val="auto"/>
          <w:sz w:val="24"/>
          <w:szCs w:val="24"/>
          <w:lang w:val="en-US" w:eastAsia="zh-CN"/>
        </w:rPr>
        <w:t>5.</w:t>
      </w:r>
      <w:r>
        <w:rPr>
          <w:rFonts w:hint="eastAsia"/>
          <w:color w:val="auto"/>
          <w:sz w:val="24"/>
          <w:szCs w:val="24"/>
          <w:lang w:eastAsia="zh-CN"/>
        </w:rPr>
        <w:t>以党风廉政建设为核心，打造纪检监察专业化人才，掌握纪检监察的理论和实务技能，为党风廉政建设贡献力量。</w:t>
      </w:r>
    </w:p>
    <w:p w14:paraId="4B070A27">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培养特色 </w:t>
      </w:r>
    </w:p>
    <w:p w14:paraId="5F620874">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1.学科平台高。马克思主义学院设有马克思主义理论、思想政治教育本科专业，开设中共党史、党的建设等相关本科课程。同时，学院在马克思主义理论一级学科下，设立党的建设二级学科，招收硕士研究生和博士研究生，为党务管理专业的开设奠定了扎实的专业、学科和课程基础。</w:t>
      </w:r>
    </w:p>
    <w:p w14:paraId="0991ECFB">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2.师资队伍强。在专业和学科发展的基础上，学院形成了一支年龄结构合理、教学能力突出、实践经验丰富、学术水平深厚的复合型师资队伍。</w:t>
      </w:r>
    </w:p>
    <w:p w14:paraId="49E0FF18">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教学方法新。党务管理专业实践教学环节尤其注重场景适配性，学生通常在国企党群部门、街道党工委等对口单位完成实习，参与党员档案数字化、主题党日策划等具体工作，提前适应党务工作的标准化与创新性要求。</w:t>
      </w:r>
    </w:p>
    <w:p w14:paraId="7873BAE4">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4.就业前景广。党务管理专业的设立回应了“高质量党建引领高质量发展”的时代命题。</w:t>
      </w:r>
    </w:p>
    <w:p w14:paraId="068F0BE0">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随着“全面从严治党”向纵深推进，该专业毕业生呈现多元化就业态势。对于政治素养过硬、兼具管理思维的学生而言，选择这一专业既能服务国家战略需求，也将在基层治理现代化进程中获得广阔发展空间。</w:t>
      </w:r>
    </w:p>
    <w:p w14:paraId="1CA27EE4">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招生及学费。</w:t>
      </w:r>
    </w:p>
    <w:p w14:paraId="6B241534">
      <w:pPr>
        <w:spacing w:line="360" w:lineRule="auto"/>
        <w:ind w:firstLine="480" w:firstLineChars="200"/>
        <w:rPr>
          <w:rFonts w:hint="eastAsia" w:ascii="仿宋" w:hAnsi="仿宋" w:eastAsia="仿宋" w:cs="仿宋"/>
          <w:sz w:val="28"/>
          <w:szCs w:val="28"/>
          <w:lang w:val="en-US" w:eastAsia="zh-CN"/>
        </w:rPr>
      </w:pPr>
      <w:r>
        <w:rPr>
          <w:rFonts w:hint="eastAsia"/>
          <w:color w:val="auto"/>
          <w:sz w:val="24"/>
          <w:szCs w:val="24"/>
          <w:lang w:eastAsia="zh-CN"/>
        </w:rPr>
        <w:t>党务管理微专业由华南师范大学马克思主义</w:t>
      </w:r>
      <w:r>
        <w:rPr>
          <w:rFonts w:hint="eastAsia"/>
          <w:color w:val="auto"/>
          <w:sz w:val="24"/>
          <w:szCs w:val="24"/>
          <w:lang w:val="en-US" w:eastAsia="zh-CN"/>
        </w:rPr>
        <w:t>学院牵头，</w:t>
      </w:r>
      <w:r>
        <w:rPr>
          <w:rFonts w:hint="eastAsia"/>
          <w:color w:val="auto"/>
          <w:sz w:val="24"/>
          <w:szCs w:val="24"/>
          <w:lang w:eastAsia="zh-CN"/>
        </w:rPr>
        <w:t>面向校内本科生，优先录取入党积极分子、党员、预备党员、学生干部等。</w:t>
      </w:r>
      <w:r>
        <w:rPr>
          <w:rFonts w:hint="eastAsia"/>
          <w:color w:val="auto"/>
          <w:sz w:val="24"/>
          <w:szCs w:val="24"/>
          <w:lang w:val="en-US" w:eastAsia="zh-CN"/>
        </w:rPr>
        <w:t>学校不收取学费，学习过程中所产生的学习资料、</w:t>
      </w:r>
      <w:r>
        <w:rPr>
          <w:rFonts w:hint="default"/>
          <w:color w:val="auto"/>
          <w:sz w:val="24"/>
          <w:szCs w:val="24"/>
          <w:lang w:val="en-US" w:eastAsia="zh-CN"/>
        </w:rPr>
        <w:t xml:space="preserve">MOOC </w:t>
      </w:r>
      <w:r>
        <w:rPr>
          <w:rFonts w:hint="eastAsia"/>
          <w:color w:val="auto"/>
          <w:sz w:val="24"/>
          <w:szCs w:val="24"/>
          <w:lang w:val="en-US" w:eastAsia="zh-CN"/>
        </w:rPr>
        <w:t>认证、外地游学等费用由学生自理。</w:t>
      </w:r>
    </w:p>
    <w:p w14:paraId="5872266D">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培养规格 </w:t>
      </w:r>
    </w:p>
    <w:p w14:paraId="452BE34B">
      <w:pPr>
        <w:spacing w:line="360" w:lineRule="auto"/>
        <w:ind w:firstLine="480" w:firstLineChars="200"/>
        <w:rPr>
          <w:rFonts w:hint="eastAsia"/>
          <w:color w:val="auto"/>
          <w:sz w:val="24"/>
          <w:szCs w:val="24"/>
          <w:lang w:eastAsia="zh-CN"/>
        </w:rPr>
      </w:pPr>
      <w:r>
        <w:rPr>
          <w:rFonts w:hint="eastAsia"/>
          <w:color w:val="auto"/>
          <w:sz w:val="24"/>
          <w:szCs w:val="24"/>
          <w:lang w:eastAsia="zh-CN"/>
        </w:rPr>
        <w:t>党务管理专业学制为</w:t>
      </w:r>
      <w:r>
        <w:rPr>
          <w:rFonts w:hint="eastAsia"/>
          <w:color w:val="auto"/>
          <w:sz w:val="24"/>
          <w:szCs w:val="24"/>
          <w:lang w:val="en-US" w:eastAsia="zh-CN"/>
        </w:rPr>
        <w:t>1年，充分考虑学生的实际，学习时间安排在周末，</w:t>
      </w:r>
      <w:r>
        <w:rPr>
          <w:rFonts w:hint="eastAsia"/>
          <w:color w:val="auto"/>
          <w:sz w:val="24"/>
          <w:szCs w:val="24"/>
          <w:lang w:eastAsia="zh-CN"/>
        </w:rPr>
        <w:t>学生在毕业前，修满本培养方案规定的12个学分，颁发党务管理“微专业”证书。马克思主义学院作为培养单位，将整合利用学院的签约实践单位，</w:t>
      </w:r>
      <w:r>
        <w:rPr>
          <w:rFonts w:hint="eastAsia"/>
          <w:color w:val="auto"/>
          <w:sz w:val="24"/>
          <w:szCs w:val="24"/>
          <w:lang w:val="en-US" w:eastAsia="zh-CN"/>
        </w:rPr>
        <w:t>尤其是街道、社区、医院等，给学生提供便利的实践活动场所。</w:t>
      </w:r>
    </w:p>
    <w:p w14:paraId="0930C50E">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课程设置 </w:t>
      </w:r>
    </w:p>
    <w:p w14:paraId="3315DD81">
      <w:pPr>
        <w:keepNext w:val="0"/>
        <w:keepLines w:val="0"/>
        <w:widowControl/>
        <w:numPr>
          <w:ilvl w:val="0"/>
          <w:numId w:val="0"/>
        </w:numPr>
        <w:suppressLineNumbers w:val="0"/>
        <w:ind w:leftChars="0"/>
        <w:jc w:val="left"/>
        <w:rPr>
          <w:rFonts w:hint="eastAsia" w:ascii="宋体" w:hAnsi="宋体" w:eastAsia="宋体" w:cs="宋体"/>
          <w:b/>
          <w:bCs/>
          <w:color w:val="000000"/>
          <w:kern w:val="0"/>
          <w:sz w:val="28"/>
          <w:szCs w:val="28"/>
          <w:lang w:val="en-US" w:eastAsia="zh-CN" w:bidi="ar"/>
        </w:rPr>
      </w:pPr>
    </w:p>
    <w:tbl>
      <w:tblPr>
        <w:tblStyle w:val="5"/>
        <w:tblW w:w="8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762"/>
        <w:gridCol w:w="850"/>
        <w:gridCol w:w="796"/>
        <w:gridCol w:w="1225"/>
        <w:gridCol w:w="741"/>
        <w:gridCol w:w="3231"/>
      </w:tblGrid>
      <w:tr w14:paraId="7953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79" w:type="dxa"/>
          </w:tcPr>
          <w:p w14:paraId="22A31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课程</w:t>
            </w:r>
          </w:p>
          <w:p w14:paraId="501309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名称</w:t>
            </w:r>
          </w:p>
        </w:tc>
        <w:tc>
          <w:tcPr>
            <w:tcW w:w="762" w:type="dxa"/>
          </w:tcPr>
          <w:p w14:paraId="0A934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课程</w:t>
            </w:r>
          </w:p>
          <w:p w14:paraId="796D1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性质</w:t>
            </w:r>
          </w:p>
        </w:tc>
        <w:tc>
          <w:tcPr>
            <w:tcW w:w="850" w:type="dxa"/>
          </w:tcPr>
          <w:p w14:paraId="1F716F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学分</w:t>
            </w:r>
          </w:p>
          <w:p w14:paraId="542508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学时</w:t>
            </w:r>
          </w:p>
        </w:tc>
        <w:tc>
          <w:tcPr>
            <w:tcW w:w="796" w:type="dxa"/>
          </w:tcPr>
          <w:p w14:paraId="6252B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开课</w:t>
            </w:r>
          </w:p>
          <w:p w14:paraId="00EE49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学期</w:t>
            </w:r>
          </w:p>
        </w:tc>
        <w:tc>
          <w:tcPr>
            <w:tcW w:w="1225" w:type="dxa"/>
          </w:tcPr>
          <w:p w14:paraId="4403A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学习</w:t>
            </w:r>
          </w:p>
          <w:p w14:paraId="5DB4F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方式</w:t>
            </w:r>
          </w:p>
        </w:tc>
        <w:tc>
          <w:tcPr>
            <w:tcW w:w="741" w:type="dxa"/>
          </w:tcPr>
          <w:p w14:paraId="75FBD6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考核</w:t>
            </w:r>
          </w:p>
          <w:p w14:paraId="795CBA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方式</w:t>
            </w:r>
          </w:p>
        </w:tc>
        <w:tc>
          <w:tcPr>
            <w:tcW w:w="3231" w:type="dxa"/>
          </w:tcPr>
          <w:p w14:paraId="1D4EE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课程</w:t>
            </w:r>
          </w:p>
          <w:p w14:paraId="11CD55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内容</w:t>
            </w:r>
          </w:p>
        </w:tc>
      </w:tr>
      <w:tr w14:paraId="7C6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79" w:type="dxa"/>
          </w:tcPr>
          <w:p w14:paraId="555A0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党的建设历史与理论</w:t>
            </w:r>
          </w:p>
        </w:tc>
        <w:tc>
          <w:tcPr>
            <w:tcW w:w="762" w:type="dxa"/>
          </w:tcPr>
          <w:p w14:paraId="1C39C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理论</w:t>
            </w:r>
          </w:p>
          <w:p w14:paraId="78903D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课程</w:t>
            </w:r>
          </w:p>
        </w:tc>
        <w:tc>
          <w:tcPr>
            <w:tcW w:w="850" w:type="dxa"/>
          </w:tcPr>
          <w:p w14:paraId="53F4C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3/32</w:t>
            </w:r>
          </w:p>
        </w:tc>
        <w:tc>
          <w:tcPr>
            <w:tcW w:w="796" w:type="dxa"/>
          </w:tcPr>
          <w:p w14:paraId="777AE0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3</w:t>
            </w:r>
          </w:p>
        </w:tc>
        <w:tc>
          <w:tcPr>
            <w:tcW w:w="1225" w:type="dxa"/>
          </w:tcPr>
          <w:p w14:paraId="17B9B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课堂</w:t>
            </w:r>
          </w:p>
          <w:p w14:paraId="06F25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授课</w:t>
            </w:r>
          </w:p>
        </w:tc>
        <w:tc>
          <w:tcPr>
            <w:tcW w:w="741" w:type="dxa"/>
          </w:tcPr>
          <w:p w14:paraId="38619F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理论</w:t>
            </w:r>
          </w:p>
          <w:p w14:paraId="7C137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考试</w:t>
            </w:r>
          </w:p>
        </w:tc>
        <w:tc>
          <w:tcPr>
            <w:tcW w:w="3231" w:type="dxa"/>
          </w:tcPr>
          <w:p w14:paraId="58082C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无产阶级政党产生、发展、自身建设的规律；中国共产党加强自身建设的历史和规律。</w:t>
            </w:r>
          </w:p>
        </w:tc>
      </w:tr>
      <w:tr w14:paraId="3988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79" w:type="dxa"/>
          </w:tcPr>
          <w:p w14:paraId="183055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党务公文写作</w:t>
            </w:r>
          </w:p>
        </w:tc>
        <w:tc>
          <w:tcPr>
            <w:tcW w:w="762" w:type="dxa"/>
          </w:tcPr>
          <w:p w14:paraId="5234F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实践课程</w:t>
            </w:r>
          </w:p>
        </w:tc>
        <w:tc>
          <w:tcPr>
            <w:tcW w:w="850" w:type="dxa"/>
          </w:tcPr>
          <w:p w14:paraId="457B00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2/32</w:t>
            </w:r>
          </w:p>
        </w:tc>
        <w:tc>
          <w:tcPr>
            <w:tcW w:w="796" w:type="dxa"/>
          </w:tcPr>
          <w:p w14:paraId="0806F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3</w:t>
            </w:r>
          </w:p>
        </w:tc>
        <w:tc>
          <w:tcPr>
            <w:tcW w:w="1225" w:type="dxa"/>
          </w:tcPr>
          <w:p w14:paraId="11D7C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课堂</w:t>
            </w:r>
          </w:p>
          <w:p w14:paraId="62982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授课</w:t>
            </w:r>
          </w:p>
        </w:tc>
        <w:tc>
          <w:tcPr>
            <w:tcW w:w="741" w:type="dxa"/>
          </w:tcPr>
          <w:p w14:paraId="2044C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撰写</w:t>
            </w:r>
          </w:p>
          <w:p w14:paraId="1EF157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公文</w:t>
            </w:r>
          </w:p>
        </w:tc>
        <w:tc>
          <w:tcPr>
            <w:tcW w:w="3231" w:type="dxa"/>
          </w:tcPr>
          <w:p w14:paraId="04A1B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党务公文的基本概念、特点、分类、格式及行文规则</w:t>
            </w:r>
          </w:p>
        </w:tc>
      </w:tr>
      <w:tr w14:paraId="29B6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079" w:type="dxa"/>
          </w:tcPr>
          <w:p w14:paraId="2A2B0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基层党建工作实务</w:t>
            </w:r>
          </w:p>
        </w:tc>
        <w:tc>
          <w:tcPr>
            <w:tcW w:w="762" w:type="dxa"/>
          </w:tcPr>
          <w:p w14:paraId="73D14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实践课程</w:t>
            </w:r>
          </w:p>
        </w:tc>
        <w:tc>
          <w:tcPr>
            <w:tcW w:w="850" w:type="dxa"/>
          </w:tcPr>
          <w:p w14:paraId="39ED6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3/48</w:t>
            </w:r>
          </w:p>
        </w:tc>
        <w:tc>
          <w:tcPr>
            <w:tcW w:w="796" w:type="dxa"/>
          </w:tcPr>
          <w:p w14:paraId="7AA68B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3</w:t>
            </w:r>
          </w:p>
        </w:tc>
        <w:tc>
          <w:tcPr>
            <w:tcW w:w="1225" w:type="dxa"/>
          </w:tcPr>
          <w:p w14:paraId="330E9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课堂授课</w:t>
            </w:r>
          </w:p>
          <w:p w14:paraId="0F859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基层实践</w:t>
            </w:r>
          </w:p>
        </w:tc>
        <w:tc>
          <w:tcPr>
            <w:tcW w:w="741" w:type="dxa"/>
          </w:tcPr>
          <w:p w14:paraId="7F6E9F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实务</w:t>
            </w:r>
          </w:p>
          <w:p w14:paraId="564C34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考核</w:t>
            </w:r>
          </w:p>
        </w:tc>
        <w:tc>
          <w:tcPr>
            <w:tcW w:w="3231" w:type="dxa"/>
          </w:tcPr>
          <w:p w14:paraId="4DB783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基层党组织工作概论、发展党员、服务党员、党员教育管理、党的干部工作、纪律检查等</w:t>
            </w:r>
          </w:p>
        </w:tc>
      </w:tr>
      <w:tr w14:paraId="5DA3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79" w:type="dxa"/>
          </w:tcPr>
          <w:p w14:paraId="58A4B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党内法规解读</w:t>
            </w:r>
          </w:p>
        </w:tc>
        <w:tc>
          <w:tcPr>
            <w:tcW w:w="762" w:type="dxa"/>
          </w:tcPr>
          <w:p w14:paraId="37F18A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理论课程</w:t>
            </w:r>
          </w:p>
        </w:tc>
        <w:tc>
          <w:tcPr>
            <w:tcW w:w="850" w:type="dxa"/>
          </w:tcPr>
          <w:p w14:paraId="2F034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2/32</w:t>
            </w:r>
          </w:p>
        </w:tc>
        <w:tc>
          <w:tcPr>
            <w:tcW w:w="796" w:type="dxa"/>
          </w:tcPr>
          <w:p w14:paraId="1CC57A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4</w:t>
            </w:r>
          </w:p>
        </w:tc>
        <w:tc>
          <w:tcPr>
            <w:tcW w:w="1225" w:type="dxa"/>
          </w:tcPr>
          <w:p w14:paraId="644E6C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课堂</w:t>
            </w:r>
          </w:p>
          <w:p w14:paraId="10B38C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授课</w:t>
            </w:r>
          </w:p>
        </w:tc>
        <w:tc>
          <w:tcPr>
            <w:tcW w:w="741" w:type="dxa"/>
          </w:tcPr>
          <w:p w14:paraId="08193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理论</w:t>
            </w:r>
          </w:p>
          <w:p w14:paraId="4FDEE2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考试</w:t>
            </w:r>
          </w:p>
        </w:tc>
        <w:tc>
          <w:tcPr>
            <w:tcW w:w="3231" w:type="dxa"/>
          </w:tcPr>
          <w:p w14:paraId="09CE36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中国共产党党内法规的理论、历史、制度与实践</w:t>
            </w:r>
          </w:p>
        </w:tc>
      </w:tr>
      <w:tr w14:paraId="6C5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79" w:type="dxa"/>
          </w:tcPr>
          <w:p w14:paraId="6711A5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党务情境模拟</w:t>
            </w:r>
          </w:p>
        </w:tc>
        <w:tc>
          <w:tcPr>
            <w:tcW w:w="762" w:type="dxa"/>
          </w:tcPr>
          <w:p w14:paraId="7A6A2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实践课程</w:t>
            </w:r>
          </w:p>
        </w:tc>
        <w:tc>
          <w:tcPr>
            <w:tcW w:w="850" w:type="dxa"/>
          </w:tcPr>
          <w:p w14:paraId="13CFF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1/16</w:t>
            </w:r>
          </w:p>
        </w:tc>
        <w:tc>
          <w:tcPr>
            <w:tcW w:w="796" w:type="dxa"/>
          </w:tcPr>
          <w:p w14:paraId="6B8CAD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4</w:t>
            </w:r>
          </w:p>
        </w:tc>
        <w:tc>
          <w:tcPr>
            <w:tcW w:w="1225" w:type="dxa"/>
          </w:tcPr>
          <w:p w14:paraId="12F51F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课堂授课</w:t>
            </w:r>
          </w:p>
          <w:p w14:paraId="63544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现场教学</w:t>
            </w:r>
          </w:p>
        </w:tc>
        <w:tc>
          <w:tcPr>
            <w:tcW w:w="741" w:type="dxa"/>
          </w:tcPr>
          <w:p w14:paraId="53785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c>
          <w:tcPr>
            <w:tcW w:w="3231" w:type="dxa"/>
          </w:tcPr>
          <w:p w14:paraId="5FE5EFE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对重要党务工作进行“实战演练”，让学术身临其境沉浸式体验全流程</w:t>
            </w:r>
          </w:p>
        </w:tc>
      </w:tr>
      <w:tr w14:paraId="0BA4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79" w:type="dxa"/>
          </w:tcPr>
          <w:p w14:paraId="6FF1F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党务调研方法与实践</w:t>
            </w:r>
          </w:p>
        </w:tc>
        <w:tc>
          <w:tcPr>
            <w:tcW w:w="762" w:type="dxa"/>
          </w:tcPr>
          <w:p w14:paraId="4EAD17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实践课程</w:t>
            </w:r>
          </w:p>
        </w:tc>
        <w:tc>
          <w:tcPr>
            <w:tcW w:w="850" w:type="dxa"/>
          </w:tcPr>
          <w:p w14:paraId="079772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p w14:paraId="2402FC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1/16</w:t>
            </w:r>
          </w:p>
        </w:tc>
        <w:tc>
          <w:tcPr>
            <w:tcW w:w="796" w:type="dxa"/>
          </w:tcPr>
          <w:p w14:paraId="1FC39F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p w14:paraId="7E35B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4</w:t>
            </w:r>
          </w:p>
        </w:tc>
        <w:tc>
          <w:tcPr>
            <w:tcW w:w="1225" w:type="dxa"/>
          </w:tcPr>
          <w:p w14:paraId="35813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课堂授课</w:t>
            </w:r>
          </w:p>
          <w:p w14:paraId="2E0AD7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调查研究</w:t>
            </w:r>
          </w:p>
        </w:tc>
        <w:tc>
          <w:tcPr>
            <w:tcW w:w="741" w:type="dxa"/>
          </w:tcPr>
          <w:p w14:paraId="3990E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调研</w:t>
            </w:r>
          </w:p>
          <w:p w14:paraId="6A6FB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报告</w:t>
            </w:r>
          </w:p>
        </w:tc>
        <w:tc>
          <w:tcPr>
            <w:tcW w:w="3231" w:type="dxa"/>
          </w:tcPr>
          <w:p w14:paraId="0133C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立足新时代背景下认知复杂现实问题的需求，系统讲授党务调研的理论与方法，并开展实践。</w:t>
            </w:r>
          </w:p>
        </w:tc>
      </w:tr>
    </w:tbl>
    <w:p w14:paraId="49222409">
      <w:pPr>
        <w:keepNext w:val="0"/>
        <w:keepLines w:val="0"/>
        <w:widowControl/>
        <w:numPr>
          <w:ilvl w:val="0"/>
          <w:numId w:val="1"/>
        </w:numPr>
        <w:suppressLineNumbers w:val="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 xml:space="preserve">管理实施 </w:t>
      </w:r>
    </w:p>
    <w:p w14:paraId="217A8851">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1.教学团队。本着理论与实践相结合的原则，从学院现有从事党史党建研究的师资队伍中，遴选党务管理专业教师，组建起特色鲜明、教学水平高的团队。授课教师根据社会需要，不断强化课程建设，深化教学改革。</w:t>
      </w:r>
    </w:p>
    <w:p w14:paraId="2B203EE0">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2.教学管理。微专业团队负责培养方案和教学大纲的研制和修订工作。学院选任教务人员，专门负责党务管理专业的教学管理，包括报名审核、授课安排、教材使用、成绩统计以及档案管理等日常教学管理工作。</w:t>
      </w:r>
    </w:p>
    <w:p w14:paraId="0B880DEA">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3.教学实施。党务管理专业坚持自愿报名的原则，依据专业条件和要求，对学生进行遴选，30人以上方可开班。原则上采取单独编班形式组织教学，可采用线上、线下、线上线下混合等多种方式开展教学。</w:t>
      </w:r>
    </w:p>
    <w:p w14:paraId="33747490">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4. 弹性退出机制。如学生未能修满本微专业学分要求或中途退出微专业课程学习，将暂停微专业资格，不获颁微专业证书。</w:t>
      </w:r>
    </w:p>
    <w:p w14:paraId="15418B0F">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5. 微专业证书。在本微专业修满全部学分，经马克思主义学院审核，并上报本科生院审定后，可获得由本科生院和马克思主义学院统一颁发的微专业证书（证书不具备学位证书效力）。</w:t>
      </w:r>
    </w:p>
    <w:p w14:paraId="2E6C8EF8">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6. 学分证明。学生在本微专业修读的学分和成绩不计入学生综合评测、申评国家奖学金和申请推免攻读硕士研究生资格内。</w:t>
      </w:r>
    </w:p>
    <w:p w14:paraId="06F0AF43">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7. 解释权。本微专业人才培养方案解释权，归学校本科生院及马克思主义学院所有。</w:t>
      </w:r>
    </w:p>
    <w:p w14:paraId="295DEB02">
      <w:pPr>
        <w:rPr>
          <w:rFonts w:hint="eastAsia" w:ascii="仿宋_GB2312" w:eastAsia="仿宋_GB2312"/>
          <w:color w:val="0000FF"/>
          <w:sz w:val="21"/>
          <w:szCs w:val="21"/>
          <w:lang w:val="en-US" w:eastAsia="zh-CN"/>
        </w:rPr>
      </w:pPr>
    </w:p>
    <w:p w14:paraId="38E539AF">
      <w:pPr>
        <w:rPr>
          <w:rFonts w:hint="eastAsia" w:ascii="仿宋_GB2312" w:eastAsia="仿宋_GB2312"/>
          <w:color w:val="0000FF"/>
          <w:sz w:val="21"/>
          <w:szCs w:val="21"/>
          <w:lang w:val="en-US" w:eastAsia="zh-CN"/>
        </w:rPr>
      </w:pPr>
    </w:p>
    <w:p w14:paraId="751EADA4">
      <w:pPr>
        <w:rPr>
          <w:rFonts w:hint="eastAsia" w:ascii="仿宋_GB2312" w:eastAsia="仿宋_GB2312"/>
          <w:color w:val="0000FF"/>
          <w:sz w:val="21"/>
          <w:szCs w:val="21"/>
          <w:lang w:val="en-US" w:eastAsia="zh-CN"/>
        </w:rPr>
      </w:pPr>
    </w:p>
    <w:p w14:paraId="49645AFD">
      <w:pPr>
        <w:rPr>
          <w:rFonts w:hint="eastAsia" w:ascii="仿宋_GB2312" w:eastAsia="仿宋_GB2312"/>
          <w:color w:val="0000FF"/>
          <w:sz w:val="21"/>
          <w:szCs w:val="21"/>
          <w:lang w:val="en-US" w:eastAsia="zh-CN"/>
        </w:rPr>
      </w:pPr>
    </w:p>
    <w:p w14:paraId="3F088B78">
      <w:pPr>
        <w:keepNext w:val="0"/>
        <w:keepLines w:val="0"/>
        <w:widowControl/>
        <w:suppressLineNumbers w:val="0"/>
        <w:wordWrap/>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马克思主义学院</w:t>
      </w:r>
    </w:p>
    <w:p w14:paraId="0ED5874C">
      <w:pPr>
        <w:keepNext w:val="0"/>
        <w:keepLines w:val="0"/>
        <w:widowControl/>
        <w:suppressLineNumbers w:val="0"/>
        <w:wordWrap/>
        <w:jc w:val="righ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2026年3月10日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字酷堂长林体W">
    <w:panose1 w:val="00020600040101010101"/>
    <w:charset w:val="86"/>
    <w:family w:val="auto"/>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B0A16"/>
    <w:multiLevelType w:val="singleLevel"/>
    <w:tmpl w:val="DB6B0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0610F"/>
    <w:rsid w:val="05934B2F"/>
    <w:rsid w:val="0768045D"/>
    <w:rsid w:val="0D191546"/>
    <w:rsid w:val="14C61810"/>
    <w:rsid w:val="16CA093F"/>
    <w:rsid w:val="16F07B27"/>
    <w:rsid w:val="1700610F"/>
    <w:rsid w:val="19A846E9"/>
    <w:rsid w:val="1A6224A3"/>
    <w:rsid w:val="1A6936B1"/>
    <w:rsid w:val="20B41F4E"/>
    <w:rsid w:val="22FA7456"/>
    <w:rsid w:val="247C0C4C"/>
    <w:rsid w:val="295E0482"/>
    <w:rsid w:val="2F5F1663"/>
    <w:rsid w:val="30F7793F"/>
    <w:rsid w:val="314A3177"/>
    <w:rsid w:val="36C8510A"/>
    <w:rsid w:val="39183D42"/>
    <w:rsid w:val="39621DAA"/>
    <w:rsid w:val="3CC17597"/>
    <w:rsid w:val="420308BC"/>
    <w:rsid w:val="44A05D97"/>
    <w:rsid w:val="4B3F1E2E"/>
    <w:rsid w:val="4C081138"/>
    <w:rsid w:val="4DAB1A24"/>
    <w:rsid w:val="530C1269"/>
    <w:rsid w:val="56796ABF"/>
    <w:rsid w:val="56C644D5"/>
    <w:rsid w:val="591B0458"/>
    <w:rsid w:val="5C3C5A4D"/>
    <w:rsid w:val="60E530F9"/>
    <w:rsid w:val="671162A4"/>
    <w:rsid w:val="69A10B7C"/>
    <w:rsid w:val="719941B8"/>
    <w:rsid w:val="75165C3B"/>
    <w:rsid w:val="797C23F5"/>
    <w:rsid w:val="79D7587D"/>
    <w:rsid w:val="7B9D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1944</Words>
  <Characters>2022</Characters>
  <Lines>0</Lines>
  <Paragraphs>0</Paragraphs>
  <TotalTime>44</TotalTime>
  <ScaleCrop>false</ScaleCrop>
  <LinksUpToDate>false</LinksUpToDate>
  <CharactersWithSpaces>2049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2025-09-30T01:12:00Z</dcterms:created>
  <dc:creator>其其</dc:creator>
  <cp:lastModifiedBy>果果麻麻</cp:lastModifiedBy>
  <dcterms:modified xsi:type="dcterms:W3CDTF">2026-03-20T01:36:53Z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B40AAB5A03C5449BBB8FC6882D7B703D_11</vt:lpwstr>
  </property>
  <property fmtid="{D5CDD505-2E9C-101B-9397-08002B2CF9AE}" pid="4" name="KSOTemplateDocerSaveRecord">
    <vt:lpwstr>eyJoZGlkIjoiODE2MzdlMzk5YWViYmNmMzI4NWMyNWE2ZWYwNzM0NGQiLCJ1c2VySWQiOiIyNDQwMzc2ODQifQ==</vt:lpwstr>
  </property>
</Properties>
</file>