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C105B41">
            <w:pPr>
              <w:spacing w:line="240" w:lineRule="atLeast"/>
              <w:ind w:firstLine="157" w:firstLineChars="75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>日</w:t>
            </w:r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4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643449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040C5DCD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54FA737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2AF751D0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表决结果统计：同意（  ）票，不同意（  ）票，弃权（  ）票</w:t>
            </w:r>
          </w:p>
          <w:p w14:paraId="3189BB72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拟撤销硕士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拟撤销博士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2785EC4C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</w:p>
          <w:p w14:paraId="149910EF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C6DBF6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23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注意事项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255DD5A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学位评定分委员会拟作出决定后，应当告知学位申请人拟作出决定的内容及事实、理由、</w:t>
            </w:r>
          </w:p>
          <w:p w14:paraId="5BCC6AA9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依据，并应当听取其陈述和申辩。</w:t>
            </w:r>
          </w:p>
          <w:p w14:paraId="237674CA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</w:rPr>
              <w:t>学位申请人对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/>
                <w:szCs w:val="21"/>
              </w:rPr>
              <w:t>结论有异议的，应当自收到相关文书之日起5个工作日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 w:eastAsia="宋体"/>
                <w:szCs w:val="21"/>
              </w:rPr>
              <w:t>以书面形式</w:t>
            </w:r>
          </w:p>
          <w:p w14:paraId="0BDCEB20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向学位评定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 w:eastAsia="宋体"/>
                <w:szCs w:val="21"/>
              </w:rPr>
              <w:t>委员会提出复核申请，逾期不予受理。</w:t>
            </w:r>
          </w:p>
          <w:p w14:paraId="3408AF96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详见</w:t>
            </w:r>
            <w:r>
              <w:rPr>
                <w:rFonts w:hint="eastAsia" w:ascii="宋体" w:hAnsi="宋体" w:eastAsia="宋体"/>
                <w:szCs w:val="21"/>
              </w:rPr>
              <w:t>华南师范大学硕士、博士学位授予复核实施细则（试行）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6EB67267">
      <w:pPr>
        <w:ind w:firstLine="420" w:firstLineChars="200"/>
        <w:rPr>
          <w:rFonts w:hint="eastAsia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     上联：学院留存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获学位时间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1CFD4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>日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9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18DFF8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360CBE1A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E6600D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2BFD647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表决结果统计：同意（  ）票，不同意（  ）票，弃权（  ）票</w:t>
            </w:r>
          </w:p>
          <w:p w14:paraId="7E0EBB92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拟撤销硕士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拟撤销博士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4F93D688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</w:p>
          <w:p w14:paraId="563004DE">
            <w:pPr>
              <w:spacing w:line="320" w:lineRule="exact"/>
              <w:rPr>
                <w:rFonts w:hint="eastAsia" w:ascii="宋体" w:hAnsi="宋体"/>
                <w:szCs w:val="21"/>
              </w:rPr>
            </w:pPr>
          </w:p>
          <w:p w14:paraId="1706FBF2">
            <w:pPr>
              <w:spacing w:line="320" w:lineRule="exact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64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注意事项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754D062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学位评定分委员会拟作出决定后，应当告知学位申请人拟作出决定的内容及事实、理由、</w:t>
            </w:r>
          </w:p>
          <w:p w14:paraId="79CA414F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依据，并应当听取其陈述和申辩。</w:t>
            </w:r>
          </w:p>
          <w:p w14:paraId="573A46AF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</w:rPr>
              <w:t>学位申请人对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/>
                <w:szCs w:val="21"/>
              </w:rPr>
              <w:t>结论有异议的，应当自收到相关文书之日起5个工作日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 w:eastAsia="宋体"/>
                <w:szCs w:val="21"/>
              </w:rPr>
              <w:t>以书面形式</w:t>
            </w:r>
          </w:p>
          <w:p w14:paraId="785CCE1A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向学位评定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 w:eastAsia="宋体"/>
                <w:szCs w:val="21"/>
              </w:rPr>
              <w:t>委员会提出复核申请，逾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</w:rPr>
              <w:t>期不予受理。</w:t>
            </w:r>
          </w:p>
          <w:p w14:paraId="2AAD53DD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详见</w:t>
            </w:r>
            <w:r>
              <w:rPr>
                <w:rFonts w:hint="eastAsia" w:ascii="宋体" w:hAnsi="宋体" w:eastAsia="宋体"/>
                <w:szCs w:val="21"/>
              </w:rPr>
              <w:t>华南师范大学硕士、博士学位授予复核实施细则（试行）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184A00E8"/>
    <w:rsid w:val="2804716A"/>
    <w:rsid w:val="2993681E"/>
    <w:rsid w:val="59A17A39"/>
    <w:rsid w:val="7BFE8118"/>
    <w:rsid w:val="7FE453B6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765</Characters>
  <Lines>0</Lines>
  <Paragraphs>0</Paragraphs>
  <TotalTime>1</TotalTime>
  <ScaleCrop>false</ScaleCrop>
  <LinksUpToDate>false</LinksUpToDate>
  <CharactersWithSpaces>1160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咕咕</cp:lastModifiedBy>
  <dcterms:modified xsi:type="dcterms:W3CDTF">2025-02-21T07:44:22Z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8EAC78A95413450A90C4AC37F8D3D42E_13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