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6D6886">
      <w:pPr>
        <w:jc w:val="center"/>
        <w:rPr>
          <w:rFonts w:hint="eastAsia" w:ascii="宋体" w:hAnsi="宋体"/>
          <w:sz w:val="52"/>
          <w:szCs w:val="52"/>
        </w:rPr>
      </w:pPr>
    </w:p>
    <w:p w14:paraId="7B45AEC8">
      <w:pPr>
        <w:jc w:val="center"/>
        <w:rPr>
          <w:rFonts w:hint="eastAsia" w:ascii="宋体" w:hAnsi="宋体"/>
          <w:sz w:val="52"/>
          <w:szCs w:val="52"/>
        </w:rPr>
      </w:pPr>
    </w:p>
    <w:p w14:paraId="7221852F">
      <w:pPr>
        <w:jc w:val="center"/>
        <w:rPr>
          <w:rFonts w:hint="eastAsia" w:ascii="宋体" w:hAnsi="宋体"/>
          <w:sz w:val="52"/>
          <w:szCs w:val="52"/>
        </w:rPr>
      </w:pPr>
    </w:p>
    <w:p w14:paraId="418907A2">
      <w:pPr>
        <w:spacing w:before="0" w:beforeAutospacing="0" w:after="0" w:afterAutospacing="0"/>
        <w:jc w:val="center"/>
        <w:rPr>
          <w:rFonts w:hint="default" w:ascii="宋体" w:hAnsi="宋体" w:eastAsia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/>
          <w:b/>
          <w:sz w:val="44"/>
          <w:szCs w:val="44"/>
          <w:lang w:val="en-US" w:eastAsia="zh-CN"/>
        </w:rPr>
        <w:t>华南师范大学</w:t>
      </w:r>
    </w:p>
    <w:p w14:paraId="6FBEF4DF">
      <w:pPr>
        <w:spacing w:before="0" w:beforeAutospacing="0" w:after="0" w:afterAutospacing="0"/>
        <w:jc w:val="center"/>
        <w:rPr>
          <w:rFonts w:hint="eastAsia"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研究生信息管理系统</w:t>
      </w:r>
    </w:p>
    <w:p w14:paraId="2760E9F0">
      <w:pPr>
        <w:spacing w:before="0" w:beforeAutospacing="0" w:after="0" w:afterAutospacing="0"/>
        <w:jc w:val="center"/>
        <w:rPr>
          <w:rFonts w:ascii="宋体" w:hAnsi="宋体"/>
          <w:b/>
          <w:sz w:val="44"/>
          <w:szCs w:val="44"/>
        </w:rPr>
      </w:pPr>
    </w:p>
    <w:p w14:paraId="73531A58">
      <w:pPr>
        <w:spacing w:before="0" w:beforeAutospacing="0" w:after="0" w:afterAutospacing="0"/>
        <w:jc w:val="center"/>
        <w:rPr>
          <w:rFonts w:hint="eastAsia" w:ascii="宋体" w:hAnsi="宋体"/>
          <w:b/>
          <w:sz w:val="44"/>
          <w:szCs w:val="44"/>
        </w:rPr>
      </w:pPr>
    </w:p>
    <w:p w14:paraId="4E16C525">
      <w:pPr>
        <w:spacing w:before="0" w:beforeAutospacing="0" w:after="0" w:afterAutospacing="0"/>
        <w:jc w:val="center"/>
        <w:rPr>
          <w:rFonts w:hint="eastAsia" w:ascii="宋体" w:hAnsi="宋体"/>
          <w:b/>
          <w:sz w:val="44"/>
          <w:szCs w:val="44"/>
          <w:lang w:val="en-US" w:eastAsia="zh-CN"/>
        </w:rPr>
      </w:pPr>
      <w:r>
        <w:rPr>
          <w:rFonts w:hint="eastAsia" w:ascii="宋体" w:hAnsi="宋体"/>
          <w:b/>
          <w:sz w:val="44"/>
          <w:szCs w:val="44"/>
          <w:lang w:val="en-US" w:eastAsia="zh-CN"/>
        </w:rPr>
        <w:t>学位论文开题及中期考核</w:t>
      </w:r>
    </w:p>
    <w:p w14:paraId="2013F70F">
      <w:pPr>
        <w:spacing w:before="0" w:beforeAutospacing="0" w:after="0" w:afterAutospacing="0"/>
        <w:jc w:val="center"/>
        <w:rPr>
          <w:rFonts w:hint="eastAsia" w:ascii="宋体" w:hAnsi="宋体"/>
          <w:b/>
          <w:sz w:val="44"/>
          <w:szCs w:val="44"/>
          <w:lang w:val="en-US" w:eastAsia="zh-CN"/>
        </w:rPr>
      </w:pPr>
    </w:p>
    <w:p w14:paraId="4541A878">
      <w:pPr>
        <w:spacing w:before="0" w:beforeAutospacing="0" w:after="0" w:afterAutospacing="0"/>
        <w:jc w:val="center"/>
        <w:rPr>
          <w:rFonts w:hint="eastAsia" w:ascii="宋体" w:hAnsi="宋体"/>
          <w:b/>
          <w:sz w:val="44"/>
          <w:szCs w:val="44"/>
          <w:lang w:val="en-US" w:eastAsia="zh-CN"/>
        </w:rPr>
      </w:pPr>
    </w:p>
    <w:p w14:paraId="5A1397D4">
      <w:pPr>
        <w:spacing w:before="0" w:beforeAutospacing="0" w:after="0" w:afterAutospacing="0"/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  <w:lang w:val="en-US" w:eastAsia="zh-CN"/>
        </w:rPr>
        <w:t>学生操</w:t>
      </w:r>
      <w:r>
        <w:rPr>
          <w:rFonts w:hint="eastAsia" w:ascii="宋体" w:hAnsi="宋体"/>
          <w:b/>
          <w:sz w:val="44"/>
          <w:szCs w:val="44"/>
        </w:rPr>
        <w:t>作手册</w:t>
      </w:r>
    </w:p>
    <w:p w14:paraId="4F664ED0">
      <w:pPr>
        <w:spacing w:before="0" w:beforeAutospacing="0" w:after="0" w:afterAutospacing="0"/>
        <w:jc w:val="center"/>
        <w:rPr>
          <w:rFonts w:ascii="宋体" w:hAnsi="宋体"/>
          <w:b/>
          <w:color w:val="17365D"/>
          <w:sz w:val="52"/>
          <w:szCs w:val="52"/>
        </w:rPr>
      </w:pPr>
    </w:p>
    <w:p w14:paraId="1EBBB396">
      <w:pPr>
        <w:jc w:val="center"/>
        <w:rPr>
          <w:rFonts w:ascii="宋体" w:hAnsi="宋体"/>
          <w:sz w:val="52"/>
          <w:szCs w:val="52"/>
        </w:rPr>
      </w:pPr>
    </w:p>
    <w:p w14:paraId="1A7C0FAB">
      <w:pPr>
        <w:jc w:val="center"/>
        <w:rPr>
          <w:rFonts w:ascii="宋体" w:hAnsi="宋体"/>
          <w:sz w:val="52"/>
          <w:szCs w:val="52"/>
        </w:rPr>
      </w:pPr>
    </w:p>
    <w:p w14:paraId="72F0C556">
      <w:pPr>
        <w:jc w:val="both"/>
        <w:rPr>
          <w:rFonts w:ascii="宋体" w:hAnsi="宋体"/>
          <w:sz w:val="52"/>
          <w:szCs w:val="52"/>
        </w:rPr>
      </w:pPr>
    </w:p>
    <w:p w14:paraId="54F190F6">
      <w:pPr>
        <w:pStyle w:val="2"/>
      </w:pPr>
      <w:bookmarkStart w:id="0" w:name="_Toc23873096"/>
      <w:bookmarkStart w:id="1" w:name="_Toc8991"/>
      <w:r>
        <w:rPr>
          <w:rFonts w:hint="eastAsia"/>
          <w:lang w:val="en-US" w:eastAsia="zh-CN"/>
        </w:rPr>
        <w:t>学生</w:t>
      </w:r>
      <w:r>
        <w:rPr>
          <w:rFonts w:hint="eastAsia"/>
        </w:rPr>
        <w:t>角色</w:t>
      </w:r>
      <w:bookmarkEnd w:id="0"/>
      <w:bookmarkEnd w:id="1"/>
    </w:p>
    <w:p w14:paraId="6E2B89CC">
      <w:pPr>
        <w:pStyle w:val="3"/>
        <w:tabs>
          <w:tab w:val="clear" w:pos="2420"/>
        </w:tabs>
        <w:ind w:left="883" w:hanging="883" w:hangingChars="275"/>
      </w:pPr>
      <w:bookmarkStart w:id="2" w:name="_Toc12908"/>
      <w:bookmarkStart w:id="3" w:name="_Toc40890864"/>
      <w:r>
        <w:rPr>
          <w:rFonts w:hint="eastAsia"/>
        </w:rPr>
        <w:t>推荐使用浏览器</w:t>
      </w:r>
      <w:bookmarkEnd w:id="2"/>
      <w:bookmarkEnd w:id="3"/>
    </w:p>
    <w:p w14:paraId="70CF5B94">
      <w:pPr>
        <w:spacing w:line="360" w:lineRule="auto"/>
        <w:ind w:left="425" w:firstLine="420" w:firstLineChars="200"/>
        <w:rPr>
          <w:rFonts w:hint="eastAsia" w:eastAsia="宋体"/>
          <w:lang w:eastAsia="zh-CN"/>
        </w:rPr>
      </w:pPr>
      <w:r>
        <w:rPr>
          <w:rFonts w:hint="eastAsia"/>
        </w:rPr>
        <w:t>系统推荐使用GOOGLE CHROME 浏览器；</w:t>
      </w:r>
      <w:r>
        <w:t>是一款快速、简单且安全的网络浏览器,能很好地满足新型网站对浏览器的要求</w:t>
      </w:r>
      <w:r>
        <w:rPr>
          <w:rFonts w:hint="eastAsia"/>
          <w:lang w:eastAsia="zh-CN"/>
        </w:rPr>
        <w:t>。</w:t>
      </w:r>
    </w:p>
    <w:p w14:paraId="4EA9914B">
      <w:pPr>
        <w:pStyle w:val="8"/>
        <w:widowControl/>
        <w:numPr>
          <w:ilvl w:val="0"/>
          <w:numId w:val="2"/>
        </w:numPr>
        <w:adjustRightInd w:val="0"/>
        <w:snapToGrid w:val="0"/>
        <w:spacing w:after="200" w:line="360" w:lineRule="auto"/>
        <w:ind w:firstLineChars="0"/>
        <w:jc w:val="left"/>
        <w:rPr>
          <w:rFonts w:ascii="Arial" w:hAnsi="Arial" w:cs="Arial"/>
          <w:color w:val="333333"/>
          <w:sz w:val="51"/>
          <w:szCs w:val="51"/>
          <w:shd w:val="clear" w:color="auto" w:fill="FFFFFF"/>
        </w:rPr>
      </w:pPr>
      <w:r>
        <w:rPr>
          <w:rFonts w:ascii="Arial" w:hAnsi="Arial" w:cs="Arial"/>
          <w:color w:val="333333"/>
          <w:sz w:val="51"/>
          <w:szCs w:val="51"/>
          <w:shd w:val="clear" w:color="auto" w:fill="FFFFFF"/>
        </w:rPr>
        <w:t>Google Chrome</w:t>
      </w:r>
    </w:p>
    <w:p w14:paraId="1605AA8A">
      <w:pPr>
        <w:pStyle w:val="8"/>
        <w:widowControl/>
        <w:numPr>
          <w:ilvl w:val="0"/>
          <w:numId w:val="2"/>
        </w:numPr>
        <w:adjustRightInd w:val="0"/>
        <w:snapToGrid w:val="0"/>
        <w:spacing w:after="200" w:line="360" w:lineRule="auto"/>
        <w:ind w:firstLineChars="0"/>
        <w:jc w:val="left"/>
      </w:pPr>
      <w:r>
        <w:fldChar w:fldCharType="begin"/>
      </w:r>
      <w:r>
        <w:instrText xml:space="preserve"> HYPERLINK "http://www.googlechromer.cn/" </w:instrText>
      </w:r>
      <w:r>
        <w:fldChar w:fldCharType="separate"/>
      </w:r>
      <w:r>
        <w:rPr>
          <w:rStyle w:val="7"/>
        </w:rPr>
        <w:t>http://www.googlechromer.cn/</w:t>
      </w:r>
      <w:r>
        <w:rPr>
          <w:rStyle w:val="7"/>
        </w:rPr>
        <w:fldChar w:fldCharType="end"/>
      </w:r>
      <w:r>
        <w:rPr>
          <w:rFonts w:hint="eastAsia"/>
        </w:rPr>
        <w:t>（下载地址）</w:t>
      </w:r>
    </w:p>
    <w:p w14:paraId="0D2E7CAF">
      <w:pPr>
        <w:pStyle w:val="3"/>
        <w:tabs>
          <w:tab w:val="clear" w:pos="2420"/>
        </w:tabs>
        <w:ind w:left="883" w:hanging="883" w:hangingChars="275"/>
        <w:rPr>
          <w:rFonts w:hint="eastAsia"/>
        </w:rPr>
      </w:pPr>
      <w:bookmarkStart w:id="4" w:name="_Toc19621"/>
      <w:bookmarkStart w:id="5" w:name="_Toc40890865"/>
      <w:r>
        <w:rPr>
          <w:rFonts w:hint="eastAsia"/>
        </w:rPr>
        <w:t>系统如何登录</w:t>
      </w:r>
      <w:bookmarkEnd w:id="4"/>
      <w:bookmarkEnd w:id="5"/>
    </w:p>
    <w:p w14:paraId="1E21A68B">
      <w:pPr>
        <w:spacing w:line="360" w:lineRule="auto"/>
        <w:rPr>
          <w:rFonts w:ascii="宋体" w:hAnsi="宋体"/>
        </w:rPr>
      </w:pPr>
      <w:r>
        <w:rPr>
          <w:rFonts w:hint="eastAsia"/>
        </w:rPr>
        <w:t>输入登录地址：</w:t>
      </w:r>
      <w:r>
        <w:rPr>
          <w:rStyle w:val="7"/>
          <w:rFonts w:hint="eastAsia" w:ascii="Tahoma" w:hAnsi="Tahoma" w:eastAsia="微软雅黑"/>
          <w:kern w:val="0"/>
          <w:sz w:val="22"/>
        </w:rPr>
        <w:t>https://gs.scnu.edu.cn/</w:t>
      </w:r>
      <w:r>
        <w:rPr>
          <w:rFonts w:hint="eastAsia" w:ascii="宋体" w:hAnsi="宋体"/>
        </w:rPr>
        <w:t xml:space="preserve">→ </w:t>
      </w:r>
      <w:r>
        <w:rPr>
          <w:rFonts w:hint="eastAsia"/>
        </w:rPr>
        <w:t>输入帐号和密码</w:t>
      </w:r>
      <w:r>
        <w:rPr>
          <w:rFonts w:hint="eastAsia" w:ascii="宋体" w:hAnsi="宋体"/>
        </w:rPr>
        <w:t>。</w:t>
      </w:r>
    </w:p>
    <w:p w14:paraId="273BF470">
      <w:pPr>
        <w:spacing w:line="360" w:lineRule="auto"/>
        <w:rPr>
          <w:rFonts w:hint="eastAsia" w:ascii="宋体" w:hAnsi="宋体"/>
          <w:color w:val="FF0000"/>
        </w:rPr>
      </w:pPr>
      <w:r>
        <w:rPr>
          <w:rFonts w:hint="eastAsia" w:ascii="宋体" w:hAnsi="宋体"/>
          <w:color w:val="FF0000"/>
        </w:rPr>
        <w:t>说明：账号为</w:t>
      </w:r>
      <w:r>
        <w:rPr>
          <w:rFonts w:hint="eastAsia" w:ascii="宋体" w:hAnsi="宋体"/>
          <w:color w:val="FF0000"/>
          <w:lang w:val="en-US" w:eastAsia="zh-CN"/>
        </w:rPr>
        <w:t>学号</w:t>
      </w:r>
      <w:r>
        <w:rPr>
          <w:rFonts w:hint="eastAsia" w:ascii="宋体" w:hAnsi="宋体"/>
          <w:color w:val="FF0000"/>
        </w:rPr>
        <w:t>，密码为统一身份认证密码。</w:t>
      </w:r>
    </w:p>
    <w:p w14:paraId="2267B7E6">
      <w:pPr>
        <w:spacing w:line="360" w:lineRule="auto"/>
      </w:pPr>
      <w:r>
        <w:drawing>
          <wp:inline distT="0" distB="0" distL="114300" distR="114300">
            <wp:extent cx="6284595" cy="2794000"/>
            <wp:effectExtent l="0" t="0" r="190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84595" cy="279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6B8D2B">
      <w:pPr>
        <w:spacing w:line="360" w:lineRule="auto"/>
      </w:pPr>
    </w:p>
    <w:p w14:paraId="11654B6E">
      <w:pPr>
        <w:pStyle w:val="3"/>
        <w:tabs>
          <w:tab w:val="clear" w:pos="2420"/>
        </w:tabs>
        <w:ind w:left="883" w:hanging="883"/>
        <w:rPr>
          <w:rFonts w:hint="eastAsia"/>
        </w:rPr>
      </w:pPr>
      <w:r>
        <w:rPr>
          <w:rFonts w:hint="eastAsia"/>
          <w:lang w:val="en-US" w:eastAsia="zh-CN"/>
        </w:rPr>
        <w:t>论文开题</w:t>
      </w:r>
    </w:p>
    <w:p w14:paraId="44963E4A">
      <w:pPr>
        <w:pStyle w:val="4"/>
        <w:tabs>
          <w:tab w:val="left" w:pos="0"/>
          <w:tab w:val="left" w:pos="864"/>
          <w:tab w:val="left" w:pos="1290"/>
          <w:tab w:val="clear" w:pos="720"/>
        </w:tabs>
        <w:ind w:left="864" w:hanging="864"/>
        <w:rPr>
          <w:rFonts w:hint="eastAsia"/>
        </w:rPr>
      </w:pPr>
      <w:r>
        <w:rPr>
          <w:rFonts w:hint="eastAsia"/>
          <w:lang w:val="en-US" w:eastAsia="zh-CN"/>
        </w:rPr>
        <w:t>论文开题-论文开题申请</w:t>
      </w:r>
    </w:p>
    <w:p w14:paraId="30E84956">
      <w:pPr>
        <w:spacing w:line="360" w:lineRule="auto"/>
        <w:rPr>
          <w:rFonts w:hint="eastAsia" w:ascii="宋体" w:hAnsi="宋体"/>
        </w:rPr>
      </w:pPr>
      <w:r>
        <w:rPr>
          <w:rFonts w:hint="eastAsia"/>
          <w:b/>
        </w:rPr>
        <w:t>操作说明：</w:t>
      </w:r>
      <w:r>
        <w:rPr>
          <w:rFonts w:hint="eastAsia"/>
        </w:rPr>
        <w:t>进入</w:t>
      </w:r>
      <w:r>
        <w:rPr>
          <w:rFonts w:hint="eastAsia" w:ascii="宋体" w:hAnsi="宋体"/>
        </w:rPr>
        <w:t>【</w:t>
      </w:r>
      <w:r>
        <w:rPr>
          <w:rFonts w:hint="eastAsia" w:ascii="宋体" w:hAnsi="宋体"/>
          <w:lang w:val="en-US" w:eastAsia="zh-CN"/>
        </w:rPr>
        <w:t>论文开题</w:t>
      </w:r>
      <w:r>
        <w:rPr>
          <w:rFonts w:hint="eastAsia" w:ascii="宋体" w:hAnsi="宋体"/>
        </w:rPr>
        <w:t>】应用，</w:t>
      </w:r>
      <w:r>
        <w:rPr>
          <w:rFonts w:hint="eastAsia" w:ascii="宋体" w:hAnsi="宋体"/>
          <w:lang w:val="en-US" w:eastAsia="zh-CN"/>
        </w:rPr>
        <w:t>点击论文开题申请</w:t>
      </w:r>
      <w:r>
        <w:rPr>
          <w:rFonts w:hint="eastAsia" w:ascii="宋体" w:hAnsi="宋体"/>
        </w:rPr>
        <w:t>主界面如图所示:</w:t>
      </w:r>
    </w:p>
    <w:p w14:paraId="719DE131">
      <w:pPr>
        <w:numPr>
          <w:ilvl w:val="0"/>
          <w:numId w:val="3"/>
        </w:numPr>
        <w:spacing w:line="360" w:lineRule="auto"/>
        <w:ind w:left="210" w:leftChars="0" w:firstLineChars="0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下载开题报告模板，填写开题报告</w:t>
      </w:r>
      <w:bookmarkStart w:id="6" w:name="_GoBack"/>
      <w:bookmarkEnd w:id="6"/>
      <w:r>
        <w:rPr>
          <w:rFonts w:hint="eastAsia" w:ascii="宋体" w:hAnsi="宋体"/>
          <w:lang w:val="en-US" w:eastAsia="zh-CN"/>
        </w:rPr>
        <w:t>。填写完成后发起开题申请。</w:t>
      </w:r>
    </w:p>
    <w:p w14:paraId="162BE742">
      <w:pPr>
        <w:numPr>
          <w:ilvl w:val="0"/>
          <w:numId w:val="0"/>
        </w:numPr>
        <w:spacing w:line="360" w:lineRule="auto"/>
        <w:ind w:left="210" w:leftChars="0"/>
        <w:rPr>
          <w:rFonts w:hint="eastAsia" w:ascii="宋体" w:hAnsi="宋体"/>
          <w:lang w:val="en-US" w:eastAsia="zh-CN"/>
        </w:rPr>
      </w:pPr>
      <w:r>
        <w:drawing>
          <wp:inline distT="0" distB="0" distL="114300" distR="114300">
            <wp:extent cx="5270500" cy="2430780"/>
            <wp:effectExtent l="0" t="0" r="6350" b="762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430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6D25B9">
      <w:pPr>
        <w:numPr>
          <w:ilvl w:val="0"/>
          <w:numId w:val="3"/>
        </w:numPr>
        <w:spacing w:line="360" w:lineRule="auto"/>
        <w:ind w:left="210" w:leftChars="0" w:firstLineChars="0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填写相关信息，上传PDF格式开题报告，提交导师审核。</w:t>
      </w:r>
    </w:p>
    <w:p w14:paraId="3BC2CE99">
      <w:pPr>
        <w:widowControl w:val="0"/>
        <w:numPr>
          <w:ilvl w:val="0"/>
          <w:numId w:val="0"/>
        </w:numPr>
        <w:spacing w:before="100" w:beforeAutospacing="1" w:after="100" w:afterAutospacing="1" w:line="360" w:lineRule="auto"/>
        <w:jc w:val="both"/>
        <w:rPr>
          <w:rFonts w:hint="eastAsia" w:ascii="宋体" w:hAnsi="宋体"/>
          <w:lang w:val="en-US" w:eastAsia="zh-CN"/>
        </w:rPr>
      </w:pPr>
      <w:r>
        <w:drawing>
          <wp:inline distT="0" distB="0" distL="114300" distR="114300">
            <wp:extent cx="5264150" cy="2550160"/>
            <wp:effectExtent l="0" t="0" r="12700" b="254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55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64C700">
      <w:pPr>
        <w:numPr>
          <w:ilvl w:val="0"/>
          <w:numId w:val="3"/>
        </w:numPr>
        <w:spacing w:line="360" w:lineRule="auto"/>
        <w:ind w:left="210" w:leftChars="0" w:firstLineChars="0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开题申请已经审核通过，且已经进行开题安排和结果录入的，点击“查看”键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可以看到开题安排和结果。</w:t>
      </w:r>
    </w:p>
    <w:p w14:paraId="099DDFEE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62245" cy="2369185"/>
            <wp:effectExtent l="0" t="0" r="14605" b="12065"/>
            <wp:docPr id="5" name="图片 5" descr="42b95f90d21431c9eb6c62901250ac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42b95f90d21431c9eb6c62901250ace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369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8FDB03"/>
    <w:p w14:paraId="3AAA0E38">
      <w:r>
        <w:drawing>
          <wp:inline distT="0" distB="0" distL="114300" distR="114300">
            <wp:extent cx="5271770" cy="2200275"/>
            <wp:effectExtent l="0" t="0" r="11430" b="9525"/>
            <wp:docPr id="3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AB03BB">
      <w:pPr>
        <w:numPr>
          <w:ilvl w:val="0"/>
          <w:numId w:val="3"/>
        </w:numPr>
        <w:ind w:left="210" w:leftChars="0" w:firstLine="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如果开题结果是暂缓通过，可以等到下一次重新再发起一次申请</w:t>
      </w:r>
      <w:r>
        <w:rPr>
          <w:rFonts w:hint="eastAsia" w:ascii="宋体" w:hAnsi="宋体"/>
          <w:lang w:val="en-US" w:eastAsia="zh-CN"/>
        </w:rPr>
        <w:t>。</w:t>
      </w:r>
    </w:p>
    <w:p w14:paraId="2FCEB9A0">
      <w:pPr>
        <w:numPr>
          <w:ilvl w:val="0"/>
          <w:numId w:val="0"/>
        </w:numPr>
        <w:ind w:left="210" w:leftChars="0"/>
        <w:rPr>
          <w:rFonts w:hint="default"/>
          <w:lang w:val="en-US" w:eastAsia="zh-CN"/>
        </w:rPr>
      </w:pPr>
      <w:r>
        <w:rPr>
          <w:rFonts w:hint="eastAsia" w:ascii="宋体" w:hAnsi="宋体"/>
          <w:lang w:val="en-US" w:eastAsia="zh-CN"/>
        </w:rPr>
        <w:drawing>
          <wp:inline distT="0" distB="0" distL="114300" distR="114300">
            <wp:extent cx="5264785" cy="2526030"/>
            <wp:effectExtent l="0" t="0" r="12065" b="7620"/>
            <wp:docPr id="6" name="图片 6" descr="04b1d8847fde0cddaa62027c055bf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04b1d8847fde0cddaa62027c055bf33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526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BB2E6A">
      <w:pPr>
        <w:numPr>
          <w:ilvl w:val="0"/>
          <w:numId w:val="3"/>
        </w:numPr>
        <w:ind w:left="210" w:leftChars="0" w:firstLine="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如果开题有变化，需要重新开题的，可以点击【更改开题申请】按钮，重新进行开题</w:t>
      </w:r>
      <w:r>
        <w:rPr>
          <w:rFonts w:hint="eastAsia" w:ascii="宋体" w:hAnsi="宋体"/>
          <w:lang w:val="en-US" w:eastAsia="zh-CN"/>
        </w:rPr>
        <w:t>。</w:t>
      </w:r>
    </w:p>
    <w:p w14:paraId="47FC6C6D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4310" cy="2480310"/>
            <wp:effectExtent l="0" t="0" r="2540" b="15240"/>
            <wp:docPr id="7" name="图片 7" descr="986b87ed91e1baa062ce16b1c43579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986b87ed91e1baa062ce16b1c435790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80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113271">
      <w:pPr>
        <w:pStyle w:val="3"/>
        <w:tabs>
          <w:tab w:val="clear" w:pos="2420"/>
        </w:tabs>
        <w:ind w:left="883" w:hanging="883"/>
        <w:rPr>
          <w:rFonts w:hint="eastAsia"/>
        </w:rPr>
      </w:pPr>
      <w:r>
        <w:rPr>
          <w:rFonts w:hint="eastAsia"/>
          <w:lang w:val="en-US" w:eastAsia="zh-CN"/>
        </w:rPr>
        <w:t>中期考核</w:t>
      </w:r>
    </w:p>
    <w:p w14:paraId="7FFF5215">
      <w:pPr>
        <w:pStyle w:val="4"/>
        <w:tabs>
          <w:tab w:val="left" w:pos="0"/>
          <w:tab w:val="left" w:pos="864"/>
          <w:tab w:val="left" w:pos="1290"/>
          <w:tab w:val="clear" w:pos="720"/>
        </w:tabs>
        <w:ind w:left="864" w:hanging="864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中期考核-中期考核申请</w:t>
      </w:r>
    </w:p>
    <w:p w14:paraId="04C0CD74">
      <w:pPr>
        <w:spacing w:line="360" w:lineRule="auto"/>
        <w:rPr>
          <w:rFonts w:hint="eastAsia" w:ascii="宋体" w:hAnsi="宋体"/>
        </w:rPr>
      </w:pPr>
      <w:r>
        <w:rPr>
          <w:rFonts w:hint="eastAsia"/>
          <w:b/>
        </w:rPr>
        <w:t>操作说明：</w:t>
      </w:r>
      <w:r>
        <w:rPr>
          <w:rFonts w:hint="eastAsia"/>
        </w:rPr>
        <w:t>进入</w:t>
      </w:r>
      <w:r>
        <w:rPr>
          <w:rFonts w:hint="eastAsia" w:ascii="宋体" w:hAnsi="宋体"/>
        </w:rPr>
        <w:t>【</w:t>
      </w:r>
      <w:r>
        <w:rPr>
          <w:rFonts w:hint="eastAsia" w:ascii="宋体" w:hAnsi="宋体"/>
          <w:lang w:val="en-US" w:eastAsia="zh-CN"/>
        </w:rPr>
        <w:t>中期考核</w:t>
      </w:r>
      <w:r>
        <w:rPr>
          <w:rFonts w:hint="eastAsia" w:ascii="宋体" w:hAnsi="宋体"/>
        </w:rPr>
        <w:t>】应用，</w:t>
      </w:r>
      <w:r>
        <w:rPr>
          <w:rFonts w:hint="eastAsia" w:ascii="宋体" w:hAnsi="宋体"/>
          <w:lang w:val="en-US" w:eastAsia="zh-CN"/>
        </w:rPr>
        <w:t>点击中期考核申请</w:t>
      </w:r>
      <w:r>
        <w:rPr>
          <w:rFonts w:hint="eastAsia" w:ascii="宋体" w:hAnsi="宋体"/>
        </w:rPr>
        <w:t>主界面如图所示:</w:t>
      </w:r>
    </w:p>
    <w:p w14:paraId="4900BF1B">
      <w:pPr>
        <w:numPr>
          <w:ilvl w:val="0"/>
          <w:numId w:val="4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发起申请，填写申请需要填写的内容</w:t>
      </w:r>
    </w:p>
    <w:p w14:paraId="629E6199">
      <w:pPr>
        <w:widowControl w:val="0"/>
        <w:numPr>
          <w:ilvl w:val="0"/>
          <w:numId w:val="0"/>
        </w:numPr>
        <w:spacing w:before="100" w:beforeAutospacing="1" w:after="100" w:afterAutospacing="1"/>
        <w:jc w:val="both"/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71135" cy="2120265"/>
            <wp:effectExtent l="0" t="0" r="5715" b="13335"/>
            <wp:docPr id="8" name="图片 8" descr="498aa1d647d6f87b65a561e904869a8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498aa1d647d6f87b65a561e904869a8a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120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BA02B3">
      <w:pPr>
        <w:numPr>
          <w:ilvl w:val="0"/>
          <w:numId w:val="0"/>
        </w:numPr>
        <w:spacing w:line="360" w:lineRule="auto"/>
        <w:ind w:left="210"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（2）中期考核申请已经审核通过，且已经进行中期安排和结果录入的，</w:t>
      </w:r>
      <w:r>
        <w:rPr>
          <w:rFonts w:hint="eastAsia" w:ascii="宋体" w:hAnsi="宋体"/>
          <w:lang w:val="en-US" w:eastAsia="zh-CN"/>
        </w:rPr>
        <w:t>点击“查看中期安排及结果”键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可以看到中期安排和结果。</w:t>
      </w:r>
    </w:p>
    <w:p w14:paraId="4E9A9626">
      <w:pPr>
        <w:widowControl w:val="0"/>
        <w:numPr>
          <w:ilvl w:val="0"/>
          <w:numId w:val="0"/>
        </w:numPr>
        <w:spacing w:before="100" w:beforeAutospacing="1" w:after="100" w:afterAutospacing="1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73675" cy="2397760"/>
            <wp:effectExtent l="0" t="0" r="3175" b="2540"/>
            <wp:docPr id="9" name="图片 9" descr="2dfbcf8fc40f761f42ef846573cebcb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2dfbcf8fc40f761f42ef846573cebcb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397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31DDD4">
      <w:pPr>
        <w:widowControl w:val="0"/>
        <w:numPr>
          <w:ilvl w:val="0"/>
          <w:numId w:val="0"/>
        </w:numPr>
        <w:spacing w:before="100" w:beforeAutospacing="1" w:after="100" w:afterAutospacing="1"/>
        <w:jc w:val="both"/>
        <w:rPr>
          <w:rFonts w:hint="eastAsia"/>
          <w:lang w:val="en-US" w:eastAsia="zh-CN"/>
        </w:rPr>
      </w:pPr>
    </w:p>
    <w:p w14:paraId="066C0F5A">
      <w:pPr>
        <w:widowControl w:val="0"/>
        <w:numPr>
          <w:ilvl w:val="0"/>
          <w:numId w:val="0"/>
        </w:numPr>
        <w:spacing w:before="100" w:beforeAutospacing="1" w:after="100" w:afterAutospacing="1"/>
        <w:ind w:leftChars="0"/>
        <w:jc w:val="both"/>
        <w:rPr>
          <w:rFonts w:hint="eastAsia"/>
          <w:lang w:val="en-US" w:eastAsia="zh-CN"/>
        </w:rPr>
      </w:pPr>
      <w:r>
        <w:drawing>
          <wp:inline distT="0" distB="0" distL="114300" distR="114300">
            <wp:extent cx="5264785" cy="2876550"/>
            <wp:effectExtent l="0" t="0" r="12065" b="0"/>
            <wp:docPr id="4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1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numPicBullet w:numPicBulletId="0">
    <w:pict>
      <v:shape id="0" type="#_x0000_t75" style="width:268px;height:201px" o:bullet="t">
        <v:imagedata r:id="rId1" o:title=""/>
      </v:shape>
    </w:pict>
  </w:numPicBullet>
  <w:abstractNum w:abstractNumId="0">
    <w:nsid w:val="9E19334F"/>
    <w:multiLevelType w:val="singleLevel"/>
    <w:tmpl w:val="9E19334F"/>
    <w:lvl w:ilvl="0" w:tentative="0">
      <w:start w:val="1"/>
      <w:numFmt w:val="decimal"/>
      <w:suff w:val="nothing"/>
      <w:lvlText w:val="（%1）"/>
      <w:lvlJc w:val="left"/>
      <w:pPr>
        <w:ind w:left="210"/>
      </w:pPr>
    </w:lvl>
  </w:abstractNum>
  <w:abstractNum w:abstractNumId="1">
    <w:nsid w:val="0A1E861F"/>
    <w:multiLevelType w:val="singleLevel"/>
    <w:tmpl w:val="0A1E861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461A0C52"/>
    <w:multiLevelType w:val="multilevel"/>
    <w:tmpl w:val="461A0C52"/>
    <w:lvl w:ilvl="0" w:tentative="0">
      <w:start w:val="1"/>
      <w:numFmt w:val="decimal"/>
      <w:pStyle w:val="2"/>
      <w:lvlText w:val="%1"/>
      <w:lvlJc w:val="left"/>
      <w:pPr>
        <w:tabs>
          <w:tab w:val="left" w:pos="432"/>
        </w:tabs>
        <w:ind w:left="432" w:hanging="432"/>
      </w:pPr>
      <w:rPr>
        <w:rFonts w:cs="Times New Roman"/>
      </w:rPr>
    </w:lvl>
    <w:lvl w:ilvl="1" w:tentative="0">
      <w:start w:val="1"/>
      <w:numFmt w:val="decimal"/>
      <w:pStyle w:val="3"/>
      <w:lvlText w:val="%1.%2"/>
      <w:lvlJc w:val="left"/>
      <w:pPr>
        <w:tabs>
          <w:tab w:val="left" w:pos="2420"/>
        </w:tabs>
        <w:ind w:left="2420" w:hanging="576"/>
      </w:pPr>
    </w:lvl>
    <w:lvl w:ilvl="2" w:tentative="0">
      <w:start w:val="1"/>
      <w:numFmt w:val="decimal"/>
      <w:pStyle w:val="4"/>
      <w:lvlText w:val="%1.%2.%3"/>
      <w:lvlJc w:val="left"/>
      <w:pPr>
        <w:tabs>
          <w:tab w:val="left" w:pos="720"/>
        </w:tabs>
        <w:ind w:left="720" w:hanging="720"/>
      </w:pPr>
      <w:rPr>
        <w:rFonts w:cs="Times New Roman"/>
      </w:rPr>
    </w:lvl>
    <w:lvl w:ilvl="3" w:tentative="0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snapToGrid w:val="0"/>
        <w:color w:val="000000"/>
        <w:spacing w:val="0"/>
        <w:w w:val="0"/>
        <w:kern w:val="0"/>
        <w:position w:val="0"/>
        <w:sz w:val="21"/>
        <w:szCs w:val="21"/>
        <w:u w:val="none"/>
      </w:r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cs="Times New Roman"/>
      </w:r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cs="Times New Roman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cs="Times New Roman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cs="Times New Roman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cs="Times New Roman"/>
      </w:rPr>
    </w:lvl>
  </w:abstractNum>
  <w:abstractNum w:abstractNumId="3">
    <w:nsid w:val="78E9638C"/>
    <w:multiLevelType w:val="multilevel"/>
    <w:tmpl w:val="78E9638C"/>
    <w:lvl w:ilvl="0" w:tentative="0">
      <w:start w:val="1"/>
      <w:numFmt w:val="bullet"/>
      <w:lvlText w:val=""/>
      <w:lvlPicBulletId w:val="0"/>
      <w:lvlJc w:val="left"/>
      <w:pPr>
        <w:tabs>
          <w:tab w:val="left" w:pos="420"/>
        </w:tabs>
        <w:ind w:left="420" w:firstLine="0"/>
      </w:pPr>
      <w:rPr>
        <w:rFonts w:hint="default" w:ascii="Symbol" w:hAnsi="Symbol"/>
      </w:rPr>
    </w:lvl>
    <w:lvl w:ilvl="1" w:tentative="0">
      <w:start w:val="1"/>
      <w:numFmt w:val="bullet"/>
      <w:lvlText w:val=""/>
      <w:lvlJc w:val="left"/>
      <w:pPr>
        <w:tabs>
          <w:tab w:val="left" w:pos="840"/>
        </w:tabs>
        <w:ind w:left="840" w:firstLine="0"/>
      </w:pPr>
      <w:rPr>
        <w:rFonts w:hint="default" w:ascii="Symbol" w:hAnsi="Symbol"/>
      </w:rPr>
    </w:lvl>
    <w:lvl w:ilvl="2" w:tentative="0">
      <w:start w:val="1"/>
      <w:numFmt w:val="bullet"/>
      <w:lvlText w:val=""/>
      <w:lvlJc w:val="left"/>
      <w:pPr>
        <w:tabs>
          <w:tab w:val="left" w:pos="1260"/>
        </w:tabs>
        <w:ind w:left="1260" w:firstLine="0"/>
      </w:pPr>
      <w:rPr>
        <w:rFonts w:hint="default" w:ascii="Symbol" w:hAnsi="Symbol"/>
      </w:rPr>
    </w:lvl>
    <w:lvl w:ilvl="3" w:tentative="0">
      <w:start w:val="1"/>
      <w:numFmt w:val="bullet"/>
      <w:lvlText w:val=""/>
      <w:lvlJc w:val="left"/>
      <w:pPr>
        <w:tabs>
          <w:tab w:val="left" w:pos="1680"/>
        </w:tabs>
        <w:ind w:left="1680" w:firstLine="0"/>
      </w:pPr>
      <w:rPr>
        <w:rFonts w:hint="default" w:ascii="Symbol" w:hAnsi="Symbol"/>
      </w:rPr>
    </w:lvl>
    <w:lvl w:ilvl="4" w:tentative="0">
      <w:start w:val="1"/>
      <w:numFmt w:val="bullet"/>
      <w:lvlText w:val=""/>
      <w:lvlJc w:val="left"/>
      <w:pPr>
        <w:tabs>
          <w:tab w:val="left" w:pos="2100"/>
        </w:tabs>
        <w:ind w:left="2100" w:firstLine="0"/>
      </w:pPr>
      <w:rPr>
        <w:rFonts w:hint="default" w:ascii="Symbol" w:hAnsi="Symbol"/>
      </w:rPr>
    </w:lvl>
    <w:lvl w:ilvl="5" w:tentative="0">
      <w:start w:val="1"/>
      <w:numFmt w:val="bullet"/>
      <w:lvlText w:val=""/>
      <w:lvlJc w:val="left"/>
      <w:pPr>
        <w:tabs>
          <w:tab w:val="left" w:pos="2520"/>
        </w:tabs>
        <w:ind w:left="2520" w:firstLine="0"/>
      </w:pPr>
      <w:rPr>
        <w:rFonts w:hint="default" w:ascii="Symbol" w:hAnsi="Symbol"/>
      </w:rPr>
    </w:lvl>
    <w:lvl w:ilvl="6" w:tentative="0">
      <w:start w:val="1"/>
      <w:numFmt w:val="bullet"/>
      <w:lvlText w:val=""/>
      <w:lvlJc w:val="left"/>
      <w:pPr>
        <w:tabs>
          <w:tab w:val="left" w:pos="2940"/>
        </w:tabs>
        <w:ind w:left="2940" w:firstLine="0"/>
      </w:pPr>
      <w:rPr>
        <w:rFonts w:hint="default" w:ascii="Symbol" w:hAnsi="Symbol"/>
      </w:rPr>
    </w:lvl>
    <w:lvl w:ilvl="7" w:tentative="0">
      <w:start w:val="1"/>
      <w:numFmt w:val="bullet"/>
      <w:lvlText w:val=""/>
      <w:lvlJc w:val="left"/>
      <w:pPr>
        <w:tabs>
          <w:tab w:val="left" w:pos="3360"/>
        </w:tabs>
        <w:ind w:left="3360" w:firstLine="0"/>
      </w:pPr>
      <w:rPr>
        <w:rFonts w:hint="default" w:ascii="Symbol" w:hAnsi="Symbol"/>
      </w:rPr>
    </w:lvl>
    <w:lvl w:ilvl="8" w:tentative="0">
      <w:start w:val="1"/>
      <w:numFmt w:val="bullet"/>
      <w:lvlText w:val=""/>
      <w:lvlJc w:val="left"/>
      <w:pPr>
        <w:tabs>
          <w:tab w:val="left" w:pos="3780"/>
        </w:tabs>
        <w:ind w:left="3780" w:firstLine="0"/>
      </w:pPr>
      <w:rPr>
        <w:rFonts w:hint="default" w:ascii="Symbol" w:hAnsi="Symbol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637E2D"/>
    <w:rsid w:val="010A68E6"/>
    <w:rsid w:val="024B4A2D"/>
    <w:rsid w:val="02B43A3F"/>
    <w:rsid w:val="030624A9"/>
    <w:rsid w:val="037E4FBC"/>
    <w:rsid w:val="03F80AD8"/>
    <w:rsid w:val="04D27F20"/>
    <w:rsid w:val="054C2F3C"/>
    <w:rsid w:val="055A4D20"/>
    <w:rsid w:val="065C4552"/>
    <w:rsid w:val="069B6EEA"/>
    <w:rsid w:val="06FA5820"/>
    <w:rsid w:val="07285C85"/>
    <w:rsid w:val="077616B7"/>
    <w:rsid w:val="07A92999"/>
    <w:rsid w:val="081B3F39"/>
    <w:rsid w:val="08590257"/>
    <w:rsid w:val="09C70928"/>
    <w:rsid w:val="0ACD3A7B"/>
    <w:rsid w:val="0AD20700"/>
    <w:rsid w:val="0BD554C3"/>
    <w:rsid w:val="0C290057"/>
    <w:rsid w:val="0E36203E"/>
    <w:rsid w:val="0E942B2D"/>
    <w:rsid w:val="0F166DEA"/>
    <w:rsid w:val="0F8F2F67"/>
    <w:rsid w:val="0F943C13"/>
    <w:rsid w:val="109D3364"/>
    <w:rsid w:val="10A560DD"/>
    <w:rsid w:val="10AD1087"/>
    <w:rsid w:val="11E31B8C"/>
    <w:rsid w:val="12300AF5"/>
    <w:rsid w:val="12B33F29"/>
    <w:rsid w:val="13724195"/>
    <w:rsid w:val="13934EF4"/>
    <w:rsid w:val="13EE4956"/>
    <w:rsid w:val="151C3C4C"/>
    <w:rsid w:val="152139F9"/>
    <w:rsid w:val="15D840E1"/>
    <w:rsid w:val="166B10E4"/>
    <w:rsid w:val="16B207CA"/>
    <w:rsid w:val="17233056"/>
    <w:rsid w:val="17F50F77"/>
    <w:rsid w:val="17F92A0B"/>
    <w:rsid w:val="18664C07"/>
    <w:rsid w:val="18D6132D"/>
    <w:rsid w:val="1A9A0701"/>
    <w:rsid w:val="1ADE6F95"/>
    <w:rsid w:val="1B3A2C32"/>
    <w:rsid w:val="1BD3623E"/>
    <w:rsid w:val="1DDF0D8E"/>
    <w:rsid w:val="1DF26F67"/>
    <w:rsid w:val="1F9128FA"/>
    <w:rsid w:val="20685E61"/>
    <w:rsid w:val="20F55121"/>
    <w:rsid w:val="21501B14"/>
    <w:rsid w:val="22734A1E"/>
    <w:rsid w:val="22992F44"/>
    <w:rsid w:val="22BA56A5"/>
    <w:rsid w:val="23BF0200"/>
    <w:rsid w:val="23DB6BED"/>
    <w:rsid w:val="24FE1E1A"/>
    <w:rsid w:val="25135385"/>
    <w:rsid w:val="25934FA2"/>
    <w:rsid w:val="269C46A8"/>
    <w:rsid w:val="270D4592"/>
    <w:rsid w:val="27417518"/>
    <w:rsid w:val="278C5AB4"/>
    <w:rsid w:val="27BF71B9"/>
    <w:rsid w:val="27DB0A15"/>
    <w:rsid w:val="289D48FE"/>
    <w:rsid w:val="28B93EA6"/>
    <w:rsid w:val="28F039B6"/>
    <w:rsid w:val="29A35E29"/>
    <w:rsid w:val="29E12EF9"/>
    <w:rsid w:val="2A4A087B"/>
    <w:rsid w:val="2BA722B1"/>
    <w:rsid w:val="2CE83322"/>
    <w:rsid w:val="2D8F19F0"/>
    <w:rsid w:val="2DA71C49"/>
    <w:rsid w:val="2E097DCD"/>
    <w:rsid w:val="2E2929F3"/>
    <w:rsid w:val="2EE81411"/>
    <w:rsid w:val="308A7D8F"/>
    <w:rsid w:val="30F951BE"/>
    <w:rsid w:val="31200F43"/>
    <w:rsid w:val="314636BD"/>
    <w:rsid w:val="31D92728"/>
    <w:rsid w:val="31F31F70"/>
    <w:rsid w:val="32AE0F25"/>
    <w:rsid w:val="33004414"/>
    <w:rsid w:val="334D51BC"/>
    <w:rsid w:val="33CF5FD3"/>
    <w:rsid w:val="34496375"/>
    <w:rsid w:val="34DD6C8D"/>
    <w:rsid w:val="35C661CB"/>
    <w:rsid w:val="35C82C14"/>
    <w:rsid w:val="35DE67FE"/>
    <w:rsid w:val="36DA520E"/>
    <w:rsid w:val="375D3FF2"/>
    <w:rsid w:val="37EB7469"/>
    <w:rsid w:val="38733AAD"/>
    <w:rsid w:val="389A189A"/>
    <w:rsid w:val="39111E53"/>
    <w:rsid w:val="3A461A26"/>
    <w:rsid w:val="3A682D6D"/>
    <w:rsid w:val="3AC62FFF"/>
    <w:rsid w:val="3B845814"/>
    <w:rsid w:val="3BB82E6B"/>
    <w:rsid w:val="3BC31A38"/>
    <w:rsid w:val="3C3C635E"/>
    <w:rsid w:val="3CC57A46"/>
    <w:rsid w:val="3E046039"/>
    <w:rsid w:val="3EB94BB9"/>
    <w:rsid w:val="3F667E38"/>
    <w:rsid w:val="3FB2562F"/>
    <w:rsid w:val="3FDD4514"/>
    <w:rsid w:val="3FEF6740"/>
    <w:rsid w:val="40705018"/>
    <w:rsid w:val="42EE2A7D"/>
    <w:rsid w:val="439648D1"/>
    <w:rsid w:val="467B5174"/>
    <w:rsid w:val="46923461"/>
    <w:rsid w:val="46FA6F06"/>
    <w:rsid w:val="47B04E87"/>
    <w:rsid w:val="483366DF"/>
    <w:rsid w:val="483B72D6"/>
    <w:rsid w:val="4A3F288C"/>
    <w:rsid w:val="4A6F0EAB"/>
    <w:rsid w:val="4AAD71EF"/>
    <w:rsid w:val="4AC81B75"/>
    <w:rsid w:val="4B7C797A"/>
    <w:rsid w:val="4BA202BD"/>
    <w:rsid w:val="4C0605D0"/>
    <w:rsid w:val="4C5A330D"/>
    <w:rsid w:val="4CF6084E"/>
    <w:rsid w:val="4DA42AAD"/>
    <w:rsid w:val="4DD071D5"/>
    <w:rsid w:val="4FD17E05"/>
    <w:rsid w:val="5028041A"/>
    <w:rsid w:val="52BD0B67"/>
    <w:rsid w:val="52E34A47"/>
    <w:rsid w:val="5304796A"/>
    <w:rsid w:val="53F57F4F"/>
    <w:rsid w:val="55284354"/>
    <w:rsid w:val="554B7C38"/>
    <w:rsid w:val="55FB4FCC"/>
    <w:rsid w:val="57FD1202"/>
    <w:rsid w:val="58277812"/>
    <w:rsid w:val="584B16A3"/>
    <w:rsid w:val="58765D26"/>
    <w:rsid w:val="597B5E90"/>
    <w:rsid w:val="5A6813D9"/>
    <w:rsid w:val="5AAC2A07"/>
    <w:rsid w:val="5B121404"/>
    <w:rsid w:val="5B423835"/>
    <w:rsid w:val="5B6B121A"/>
    <w:rsid w:val="5B742BB4"/>
    <w:rsid w:val="5C1C0736"/>
    <w:rsid w:val="5C815358"/>
    <w:rsid w:val="5CB564CD"/>
    <w:rsid w:val="5CE623B9"/>
    <w:rsid w:val="5CEC7E25"/>
    <w:rsid w:val="5CF026F7"/>
    <w:rsid w:val="5D3D5A17"/>
    <w:rsid w:val="5FB84304"/>
    <w:rsid w:val="60D43E83"/>
    <w:rsid w:val="61213F4D"/>
    <w:rsid w:val="622F3A8C"/>
    <w:rsid w:val="62B45501"/>
    <w:rsid w:val="63EC41B5"/>
    <w:rsid w:val="64E474F5"/>
    <w:rsid w:val="656E232E"/>
    <w:rsid w:val="65EB4E13"/>
    <w:rsid w:val="66560085"/>
    <w:rsid w:val="6A5923BA"/>
    <w:rsid w:val="6AC711B6"/>
    <w:rsid w:val="6B325B06"/>
    <w:rsid w:val="6BD4493D"/>
    <w:rsid w:val="6C293F79"/>
    <w:rsid w:val="6C7011DE"/>
    <w:rsid w:val="6C8222F5"/>
    <w:rsid w:val="6CB264C0"/>
    <w:rsid w:val="6D1E04B5"/>
    <w:rsid w:val="6D71190D"/>
    <w:rsid w:val="6DC35BFE"/>
    <w:rsid w:val="6DE72908"/>
    <w:rsid w:val="6DF130DE"/>
    <w:rsid w:val="6E0308A5"/>
    <w:rsid w:val="6E1740BE"/>
    <w:rsid w:val="6E397301"/>
    <w:rsid w:val="6E9E7223"/>
    <w:rsid w:val="6EB544FE"/>
    <w:rsid w:val="6F251D21"/>
    <w:rsid w:val="6F55244F"/>
    <w:rsid w:val="6F5553FF"/>
    <w:rsid w:val="6F85477F"/>
    <w:rsid w:val="70C84F34"/>
    <w:rsid w:val="716B4379"/>
    <w:rsid w:val="72436D2C"/>
    <w:rsid w:val="72E85A7E"/>
    <w:rsid w:val="74B00D15"/>
    <w:rsid w:val="75406EB3"/>
    <w:rsid w:val="75516763"/>
    <w:rsid w:val="769301E6"/>
    <w:rsid w:val="76FB5F38"/>
    <w:rsid w:val="774C0A76"/>
    <w:rsid w:val="78860A23"/>
    <w:rsid w:val="78966330"/>
    <w:rsid w:val="78A15AC0"/>
    <w:rsid w:val="7A482953"/>
    <w:rsid w:val="7A65396B"/>
    <w:rsid w:val="7AC5480F"/>
    <w:rsid w:val="7B3A6FF3"/>
    <w:rsid w:val="7B892774"/>
    <w:rsid w:val="7C343777"/>
    <w:rsid w:val="7C4B614B"/>
    <w:rsid w:val="7D3B2F9B"/>
    <w:rsid w:val="7D5671AF"/>
    <w:rsid w:val="7F380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before="100" w:beforeAutospacing="1" w:after="100" w:afterAutospacing="1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pageBreakBefore/>
      <w:numPr>
        <w:ilvl w:val="0"/>
        <w:numId w:val="1"/>
      </w:numPr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numPr>
        <w:ilvl w:val="1"/>
        <w:numId w:val="1"/>
      </w:numPr>
      <w:outlineLvl w:val="1"/>
    </w:pPr>
    <w:rPr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numPr>
        <w:ilvl w:val="2"/>
        <w:numId w:val="1"/>
      </w:numPr>
      <w:outlineLvl w:val="2"/>
    </w:pPr>
    <w:rPr>
      <w:b/>
      <w:bCs/>
      <w:sz w:val="28"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qFormat/>
    <w:uiPriority w:val="99"/>
    <w:rPr>
      <w:rFonts w:cs="Times New Roman"/>
      <w:color w:val="0000FF"/>
      <w:u w:val="single"/>
    </w:rPr>
  </w:style>
  <w:style w:type="paragraph" w:styleId="8">
    <w:name w:val="List Paragraph"/>
    <w:basedOn w:val="1"/>
    <w:qFormat/>
    <w:uiPriority w:val="34"/>
    <w:pPr>
      <w:spacing w:before="0" w:beforeAutospacing="0" w:after="0" w:afterAutospacing="0"/>
      <w:ind w:firstLine="420" w:firstLineChars="200"/>
    </w:pPr>
    <w:rPr>
      <w:rFonts w:ascii="Calibri" w:hAnsi="Calibri" w:eastAsia="宋体" w:cs="Times New Roman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479</Words>
  <Characters>550</Characters>
  <Lines>0</Lines>
  <Paragraphs>0</Paragraphs>
  <TotalTime>2</TotalTime>
  <ScaleCrop>false</ScaleCrop>
  <LinksUpToDate>false</LinksUpToDate>
  <CharactersWithSpaces>554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2026-09-08T06:34:00Z</dcterms:created>
  <dc:creator>陈航</dc:creator>
  <cp:lastModifiedBy>马冬秀</cp:lastModifiedBy>
  <dcterms:modified xsi:type="dcterms:W3CDTF">2026-09-21T08:39:38Z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eyJoZGlkIjoiMDRiMDg5Y2FjMTU5YmE2MjRmMDhlODc0OTBmZDdhNjgiLCJ1c2VySWQiOiIxNjg2OTk3MDcxIn0=</vt:lpwstr>
  </property>
  <property fmtid="{D5CDD505-2E9C-101B-9397-08002B2CF9AE}" pid="4" name="ICV">
    <vt:lpwstr>183223B27067434AB800545705A001F0_13</vt:lpwstr>
  </property>
</Properties>
</file>